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5BDD" w14:textId="149FCF12" w:rsidR="00EE3634" w:rsidRDefault="00091F5A" w:rsidP="00091F5A">
      <w:pPr>
        <w:pStyle w:val="Heading1"/>
        <w:jc w:val="center"/>
      </w:pPr>
      <w:r>
        <w:t xml:space="preserve">Title: </w:t>
      </w:r>
      <w:r w:rsidR="00B35C80" w:rsidRPr="00B35C80">
        <w:t>Credit Card Fraud Detection</w:t>
      </w:r>
    </w:p>
    <w:p w14:paraId="2BBF0276" w14:textId="77777777" w:rsidR="008978E8" w:rsidRDefault="008978E8" w:rsidP="00091F5A">
      <w:pPr>
        <w:jc w:val="center"/>
      </w:pPr>
    </w:p>
    <w:tbl>
      <w:tblPr>
        <w:tblStyle w:val="TableGrid"/>
        <w:tblW w:w="0" w:type="auto"/>
        <w:tblLook w:val="04A0" w:firstRow="1" w:lastRow="0" w:firstColumn="1" w:lastColumn="0" w:noHBand="0" w:noVBand="1"/>
      </w:tblPr>
      <w:tblGrid>
        <w:gridCol w:w="2340"/>
        <w:gridCol w:w="2350"/>
        <w:gridCol w:w="3855"/>
      </w:tblGrid>
      <w:tr w:rsidR="008D51E8" w14:paraId="04FB7EB3" w14:textId="0C2B342A" w:rsidTr="008D51E8">
        <w:tc>
          <w:tcPr>
            <w:tcW w:w="2340" w:type="dxa"/>
          </w:tcPr>
          <w:p w14:paraId="59CE385D" w14:textId="77777777" w:rsidR="008D51E8" w:rsidRDefault="008D51E8" w:rsidP="00091F5A">
            <w:pPr>
              <w:jc w:val="center"/>
            </w:pPr>
            <w:r>
              <w:t>First name</w:t>
            </w:r>
          </w:p>
        </w:tc>
        <w:tc>
          <w:tcPr>
            <w:tcW w:w="2350" w:type="dxa"/>
          </w:tcPr>
          <w:p w14:paraId="57553D46" w14:textId="77777777" w:rsidR="008D51E8" w:rsidRDefault="008D51E8" w:rsidP="00091F5A">
            <w:pPr>
              <w:jc w:val="center"/>
            </w:pPr>
            <w:r>
              <w:t>Last Name</w:t>
            </w:r>
          </w:p>
        </w:tc>
        <w:tc>
          <w:tcPr>
            <w:tcW w:w="3855" w:type="dxa"/>
          </w:tcPr>
          <w:p w14:paraId="7C1C7912" w14:textId="77777777" w:rsidR="008D51E8" w:rsidRDefault="008D51E8" w:rsidP="00091F5A">
            <w:pPr>
              <w:jc w:val="center"/>
            </w:pPr>
            <w:r>
              <w:t>IIT Email</w:t>
            </w:r>
          </w:p>
        </w:tc>
      </w:tr>
      <w:tr w:rsidR="008D51E8" w14:paraId="74EB627F" w14:textId="04DED7C5" w:rsidTr="008D51E8">
        <w:tc>
          <w:tcPr>
            <w:tcW w:w="2340" w:type="dxa"/>
          </w:tcPr>
          <w:p w14:paraId="3F38514D" w14:textId="275B213C" w:rsidR="008D51E8" w:rsidRDefault="00B35C80" w:rsidP="00091F5A">
            <w:pPr>
              <w:jc w:val="center"/>
            </w:pPr>
            <w:r>
              <w:t>Vikas</w:t>
            </w:r>
          </w:p>
        </w:tc>
        <w:tc>
          <w:tcPr>
            <w:tcW w:w="2350" w:type="dxa"/>
          </w:tcPr>
          <w:p w14:paraId="6E93BA41" w14:textId="26F9BE4F" w:rsidR="008D51E8" w:rsidRDefault="00B35C80" w:rsidP="00091F5A">
            <w:pPr>
              <w:jc w:val="center"/>
            </w:pPr>
            <w:r>
              <w:t>Sanil</w:t>
            </w:r>
          </w:p>
        </w:tc>
        <w:tc>
          <w:tcPr>
            <w:tcW w:w="3855" w:type="dxa"/>
          </w:tcPr>
          <w:p w14:paraId="345D542A" w14:textId="39FDA97A" w:rsidR="008D51E8" w:rsidRDefault="00B35C80" w:rsidP="00091F5A">
            <w:pPr>
              <w:jc w:val="center"/>
            </w:pPr>
            <w:r>
              <w:t>Vsanil1@hawk.iit.edu</w:t>
            </w:r>
          </w:p>
        </w:tc>
      </w:tr>
      <w:tr w:rsidR="008D51E8" w14:paraId="52A77672" w14:textId="7FF16BA1" w:rsidTr="008D51E8">
        <w:tc>
          <w:tcPr>
            <w:tcW w:w="2340" w:type="dxa"/>
          </w:tcPr>
          <w:p w14:paraId="052EA856" w14:textId="77777777" w:rsidR="008D51E8" w:rsidRDefault="008D51E8" w:rsidP="00091F5A">
            <w:pPr>
              <w:jc w:val="center"/>
            </w:pPr>
          </w:p>
        </w:tc>
        <w:tc>
          <w:tcPr>
            <w:tcW w:w="2350" w:type="dxa"/>
          </w:tcPr>
          <w:p w14:paraId="69FCAB01" w14:textId="77777777" w:rsidR="008D51E8" w:rsidRDefault="008D51E8" w:rsidP="00091F5A">
            <w:pPr>
              <w:jc w:val="center"/>
            </w:pPr>
          </w:p>
        </w:tc>
        <w:tc>
          <w:tcPr>
            <w:tcW w:w="3855" w:type="dxa"/>
          </w:tcPr>
          <w:p w14:paraId="1D39354F" w14:textId="77777777" w:rsidR="008D51E8" w:rsidRDefault="008D51E8" w:rsidP="00091F5A">
            <w:pPr>
              <w:jc w:val="center"/>
            </w:pPr>
          </w:p>
        </w:tc>
      </w:tr>
      <w:tr w:rsidR="008D51E8" w14:paraId="29E0C0A4" w14:textId="7E0D10C5" w:rsidTr="008D51E8">
        <w:tc>
          <w:tcPr>
            <w:tcW w:w="2340" w:type="dxa"/>
          </w:tcPr>
          <w:p w14:paraId="7D77E36E" w14:textId="77777777" w:rsidR="008D51E8" w:rsidRDefault="008D51E8" w:rsidP="00091F5A">
            <w:pPr>
              <w:jc w:val="center"/>
            </w:pPr>
          </w:p>
        </w:tc>
        <w:tc>
          <w:tcPr>
            <w:tcW w:w="2350" w:type="dxa"/>
          </w:tcPr>
          <w:p w14:paraId="7B5CE200" w14:textId="77777777" w:rsidR="008D51E8" w:rsidRDefault="008D51E8" w:rsidP="00091F5A">
            <w:pPr>
              <w:jc w:val="center"/>
            </w:pPr>
          </w:p>
        </w:tc>
        <w:tc>
          <w:tcPr>
            <w:tcW w:w="3855" w:type="dxa"/>
          </w:tcPr>
          <w:p w14:paraId="355721B2" w14:textId="77777777" w:rsidR="008D51E8" w:rsidRDefault="008D51E8" w:rsidP="00091F5A">
            <w:pPr>
              <w:jc w:val="center"/>
            </w:pPr>
          </w:p>
        </w:tc>
      </w:tr>
    </w:tbl>
    <w:p w14:paraId="2E4B1CC9" w14:textId="21220CF6" w:rsidR="007E471A" w:rsidRDefault="007E471A" w:rsidP="00091F5A"/>
    <w:p w14:paraId="129C1042" w14:textId="77777777" w:rsidR="007E471A" w:rsidRDefault="007E471A" w:rsidP="007E471A">
      <w:pPr>
        <w:rPr>
          <w:color w:val="FF0000"/>
        </w:rPr>
      </w:pPr>
      <w:r>
        <w:rPr>
          <w:color w:val="FF0000"/>
        </w:rPr>
        <w:t>Important Notes:</w:t>
      </w:r>
    </w:p>
    <w:p w14:paraId="08286129" w14:textId="6883B98C" w:rsidR="007E471A" w:rsidRDefault="007E471A" w:rsidP="007E471A">
      <w:pPr>
        <w:pStyle w:val="ListParagraph"/>
        <w:numPr>
          <w:ilvl w:val="0"/>
          <w:numId w:val="2"/>
        </w:numPr>
        <w:spacing w:line="256" w:lineRule="auto"/>
        <w:rPr>
          <w:color w:val="FF0000"/>
        </w:rPr>
      </w:pPr>
      <w:r>
        <w:rPr>
          <w:color w:val="FF0000"/>
        </w:rPr>
        <w:t xml:space="preserve">Each group must submit </w:t>
      </w:r>
      <w:r>
        <w:rPr>
          <w:color w:val="FF0000"/>
          <w:u w:val="single"/>
        </w:rPr>
        <w:t>ONLY one copy</w:t>
      </w:r>
      <w:r>
        <w:rPr>
          <w:color w:val="FF0000"/>
        </w:rPr>
        <w:t xml:space="preserve"> by a single team member!</w:t>
      </w:r>
    </w:p>
    <w:p w14:paraId="2072105F" w14:textId="77777777" w:rsidR="00544168" w:rsidRPr="00544168" w:rsidRDefault="00544168" w:rsidP="00544168">
      <w:pPr>
        <w:spacing w:line="256" w:lineRule="auto"/>
        <w:rPr>
          <w:color w:val="FF0000"/>
        </w:rPr>
      </w:pPr>
    </w:p>
    <w:p w14:paraId="1A06F742" w14:textId="77777777" w:rsidR="00091F5A" w:rsidRPr="00091F5A" w:rsidRDefault="00091F5A" w:rsidP="00091F5A">
      <w:pPr>
        <w:pStyle w:val="ListParagraph"/>
        <w:numPr>
          <w:ilvl w:val="0"/>
          <w:numId w:val="1"/>
        </w:numPr>
        <w:rPr>
          <w:b/>
        </w:rPr>
      </w:pPr>
      <w:r w:rsidRPr="00091F5A">
        <w:rPr>
          <w:b/>
        </w:rPr>
        <w:t>Introduction</w:t>
      </w:r>
    </w:p>
    <w:p w14:paraId="10E54E4C" w14:textId="7D4952A0" w:rsidR="00B35C80" w:rsidRDefault="00B35C80" w:rsidP="00091F5A">
      <w:pPr>
        <w:pStyle w:val="ListParagraph"/>
      </w:pPr>
      <w:r>
        <w:t>Worldwide financial losses caused by credit card fraudulent activities are worth tens of billions of dollars</w:t>
      </w:r>
      <w:r>
        <w:t>. Financial Institutions keep upgrading their credit card fraud detection algorithm to early detect such incidents and reduce financial losses.</w:t>
      </w:r>
    </w:p>
    <w:p w14:paraId="63706C15" w14:textId="6AEF4A3A" w:rsidR="00B35C80" w:rsidRDefault="00B35C80" w:rsidP="00091F5A">
      <w:pPr>
        <w:pStyle w:val="ListParagraph"/>
      </w:pPr>
    </w:p>
    <w:p w14:paraId="1848559A" w14:textId="3FDD5FC0" w:rsidR="00091F5A" w:rsidRDefault="00B35C80" w:rsidP="00091F5A">
      <w:pPr>
        <w:pStyle w:val="ListParagraph"/>
      </w:pPr>
      <w:r>
        <w:t xml:space="preserve">Analyzing credit card fraud detection datasets will provide a good opportunity to apply different algorithms learned in this course and understand their merits and demerits. This will also provide </w:t>
      </w:r>
      <w:r w:rsidR="00EC2D3A">
        <w:t>a platform to showcase my skills during my job search.</w:t>
      </w:r>
      <w:r w:rsidR="00091F5A">
        <w:br/>
      </w:r>
    </w:p>
    <w:p w14:paraId="0F8A4332" w14:textId="357B10BF" w:rsidR="00EC2D3A" w:rsidRDefault="00091F5A" w:rsidP="00EC2D3A">
      <w:pPr>
        <w:pStyle w:val="ListParagraph"/>
        <w:numPr>
          <w:ilvl w:val="0"/>
          <w:numId w:val="1"/>
        </w:numPr>
        <w:rPr>
          <w:b/>
        </w:rPr>
      </w:pPr>
      <w:r w:rsidRPr="00091F5A">
        <w:rPr>
          <w:b/>
        </w:rPr>
        <w:t>Data Sets</w:t>
      </w:r>
      <w:r w:rsidR="00C01C39">
        <w:rPr>
          <w:b/>
        </w:rPr>
        <w:t xml:space="preserve"> </w:t>
      </w:r>
      <w:r w:rsidR="00660EAA">
        <w:rPr>
          <w:b/>
        </w:rPr>
        <w:t>(</w:t>
      </w:r>
      <w:r w:rsidR="00C01C39">
        <w:rPr>
          <w:b/>
        </w:rPr>
        <w:t>or Applications</w:t>
      </w:r>
      <w:r w:rsidR="00660EAA">
        <w:rPr>
          <w:b/>
        </w:rPr>
        <w:t xml:space="preserve"> </w:t>
      </w:r>
      <w:r w:rsidR="00660EAA">
        <w:rPr>
          <w:rFonts w:hint="eastAsia"/>
          <w:b/>
        </w:rPr>
        <w:t>if</w:t>
      </w:r>
      <w:r w:rsidR="00660EAA">
        <w:rPr>
          <w:b/>
        </w:rPr>
        <w:t xml:space="preserve"> it is category 2)</w:t>
      </w:r>
    </w:p>
    <w:p w14:paraId="4D3E2DE0" w14:textId="6572D6F2" w:rsidR="00EC2D3A" w:rsidRDefault="00EC2D3A" w:rsidP="00EC2D3A">
      <w:pPr>
        <w:pStyle w:val="ListParagraph"/>
        <w:rPr>
          <w:b/>
        </w:rPr>
      </w:pPr>
    </w:p>
    <w:p w14:paraId="01ACE353" w14:textId="226BACC6" w:rsidR="00EC2D3A" w:rsidRDefault="00EC2D3A" w:rsidP="00EC2D3A">
      <w:pPr>
        <w:pStyle w:val="ListParagraph"/>
      </w:pPr>
      <w:r>
        <w:rPr>
          <w:b/>
        </w:rPr>
        <w:t>Found data</w:t>
      </w:r>
      <w:r w:rsidR="00871CCC">
        <w:rPr>
          <w:b/>
        </w:rPr>
        <w:t xml:space="preserve">: </w:t>
      </w:r>
      <w:r w:rsidR="00871CCC" w:rsidRPr="00871CCC">
        <w:rPr>
          <w:bCs/>
        </w:rPr>
        <w:t>F</w:t>
      </w:r>
      <w:r w:rsidRPr="00871CCC">
        <w:rPr>
          <w:bCs/>
        </w:rPr>
        <w:t>rom Kaggle datasets</w:t>
      </w:r>
      <w:r>
        <w:rPr>
          <w:b/>
        </w:rPr>
        <w:t xml:space="preserve">: </w:t>
      </w:r>
      <w:hyperlink r:id="rId6" w:history="1">
        <w:r w:rsidRPr="00A33E5B">
          <w:rPr>
            <w:rStyle w:val="Hyperlink"/>
          </w:rPr>
          <w:t>https://www.kaggle.com/datasets/mlg-ulb/creditcardfraud</w:t>
        </w:r>
      </w:hyperlink>
    </w:p>
    <w:p w14:paraId="77B2550A" w14:textId="421813FB" w:rsidR="00EC2D3A" w:rsidRDefault="00EC2D3A" w:rsidP="00EC2D3A">
      <w:pPr>
        <w:pStyle w:val="ListParagraph"/>
        <w:rPr>
          <w:rStyle w:val="sc-iavgwm"/>
        </w:rPr>
      </w:pPr>
      <w:r>
        <w:rPr>
          <w:b/>
        </w:rPr>
        <w:t xml:space="preserve">Source: </w:t>
      </w:r>
      <w:r>
        <w:rPr>
          <w:rStyle w:val="sc-iavgwm"/>
        </w:rPr>
        <w:t xml:space="preserve">Machine Learning Group </w:t>
      </w:r>
      <w:r>
        <w:rPr>
          <w:rStyle w:val="sc-iavgwm"/>
        </w:rPr>
        <w:t>–</w:t>
      </w:r>
      <w:r>
        <w:rPr>
          <w:rStyle w:val="sc-iavgwm"/>
        </w:rPr>
        <w:t xml:space="preserve"> ULB</w:t>
      </w:r>
    </w:p>
    <w:p w14:paraId="1699167B" w14:textId="460BAABD" w:rsidR="00EC2D3A" w:rsidRDefault="00EC2D3A" w:rsidP="00EC2D3A">
      <w:pPr>
        <w:pStyle w:val="ListParagraph"/>
        <w:rPr>
          <w:rStyle w:val="sc-ezwoih"/>
        </w:rPr>
      </w:pPr>
      <w:r>
        <w:rPr>
          <w:b/>
        </w:rPr>
        <w:t xml:space="preserve">Data Type: </w:t>
      </w:r>
      <w:r>
        <w:rPr>
          <w:rStyle w:val="sc-ezwoih"/>
        </w:rPr>
        <w:t>Anonymized credit card transactions labeled as fraudulent or genuine</w:t>
      </w:r>
    </w:p>
    <w:p w14:paraId="48A1F132" w14:textId="07AEF185" w:rsidR="00EC2D3A" w:rsidRDefault="00EC2D3A" w:rsidP="00EC2D3A">
      <w:pPr>
        <w:pStyle w:val="ListParagraph"/>
        <w:rPr>
          <w:b/>
        </w:rPr>
      </w:pPr>
    </w:p>
    <w:p w14:paraId="5D743370" w14:textId="7BAA218E" w:rsidR="00EC2D3A" w:rsidRPr="00EC2D3A" w:rsidRDefault="00EC2D3A" w:rsidP="00EC2D3A">
      <w:pPr>
        <w:pStyle w:val="ListParagraph"/>
        <w:rPr>
          <w:b/>
        </w:rPr>
      </w:pPr>
      <w:r>
        <w:rPr>
          <w:b/>
        </w:rPr>
        <w:t>Content:</w:t>
      </w:r>
    </w:p>
    <w:p w14:paraId="7F92A55A" w14:textId="6D073204" w:rsidR="003A0829" w:rsidRDefault="00EC2D3A" w:rsidP="00091F5A">
      <w:pPr>
        <w:pStyle w:val="ListParagraph"/>
      </w:pPr>
      <w:r>
        <w:t xml:space="preserve">The dataset contains transactions made by credit cards in September 2013 by European cardholders. This dataset presents transactions that occurred in two days, where we have 492 frauds out of 284,807 transactions. The dataset is highly unbalanced, the positive class (frauds) </w:t>
      </w:r>
      <w:r>
        <w:t>accounts</w:t>
      </w:r>
      <w:r>
        <w:t xml:space="preserve"> for 0.172% of all transactions.</w:t>
      </w:r>
      <w:r>
        <w:t xml:space="preserve"> </w:t>
      </w:r>
    </w:p>
    <w:p w14:paraId="5129F879" w14:textId="522E2D45" w:rsidR="00EC2D3A" w:rsidRDefault="00EC2D3A" w:rsidP="00091F5A">
      <w:pPr>
        <w:pStyle w:val="ListParagraph"/>
      </w:pPr>
    </w:p>
    <w:p w14:paraId="508B9ECF" w14:textId="07323A0D" w:rsidR="00EC2D3A" w:rsidRDefault="00EC2D3A" w:rsidP="00091F5A">
      <w:pPr>
        <w:pStyle w:val="ListParagraph"/>
      </w:pPr>
      <w:r>
        <w:t xml:space="preserve">It contains only numerical input variables which are the result of a PCA transformation. Unfortunately, due to confidentiality issues, </w:t>
      </w:r>
      <w:r>
        <w:t xml:space="preserve">the source </w:t>
      </w:r>
      <w:r>
        <w:t>cannot provide the original features and more background information about the data. There are 31 features</w:t>
      </w:r>
      <w:r>
        <w:t xml:space="preserve">. </w:t>
      </w:r>
      <w:r>
        <w:t xml:space="preserve">Features V1, V2, … V28 are the principal components obtained with PCA, the only features which have not been transformed with PCA are 'Time' and 'Amount'. Feature 'Time' contains the seconds elapsed between each transaction and the first transaction in the dataset. Feature 'Class' is the </w:t>
      </w:r>
      <w:r>
        <w:t xml:space="preserve">label </w:t>
      </w:r>
      <w:r>
        <w:t>and it takes value 1 in case of fraud and 0 otherwise.</w:t>
      </w:r>
    </w:p>
    <w:p w14:paraId="40E67871" w14:textId="77777777" w:rsidR="00EC2D3A" w:rsidRDefault="00EC2D3A" w:rsidP="00091F5A">
      <w:pPr>
        <w:pStyle w:val="ListParagraph"/>
      </w:pPr>
    </w:p>
    <w:p w14:paraId="4022A062" w14:textId="24597CA1" w:rsidR="00091F5A" w:rsidRDefault="00091F5A" w:rsidP="00091F5A">
      <w:pPr>
        <w:pStyle w:val="ListParagraph"/>
      </w:pPr>
    </w:p>
    <w:p w14:paraId="7EA1F73A" w14:textId="77777777" w:rsidR="00EC2D3A" w:rsidRDefault="00EC2D3A" w:rsidP="00091F5A">
      <w:pPr>
        <w:pStyle w:val="ListParagraph"/>
      </w:pPr>
    </w:p>
    <w:p w14:paraId="0B6FA0E7" w14:textId="77777777" w:rsidR="00091F5A" w:rsidRPr="00091F5A" w:rsidRDefault="00091F5A" w:rsidP="00091F5A">
      <w:pPr>
        <w:pStyle w:val="ListParagraph"/>
        <w:numPr>
          <w:ilvl w:val="0"/>
          <w:numId w:val="1"/>
        </w:numPr>
        <w:rPr>
          <w:b/>
        </w:rPr>
      </w:pPr>
      <w:r>
        <w:rPr>
          <w:b/>
        </w:rPr>
        <w:t xml:space="preserve">Research Problems </w:t>
      </w:r>
    </w:p>
    <w:p w14:paraId="4EF9DDE4" w14:textId="72B9E3FC" w:rsidR="00012D4F" w:rsidRDefault="00230A09" w:rsidP="00230A09">
      <w:pPr>
        <w:pStyle w:val="ListParagraph"/>
        <w:numPr>
          <w:ilvl w:val="0"/>
          <w:numId w:val="4"/>
        </w:numPr>
      </w:pPr>
      <w:r>
        <w:t xml:space="preserve">Use supervised learning algorithms </w:t>
      </w:r>
      <w:r w:rsidR="00062F66">
        <w:t xml:space="preserve">such as Decision </w:t>
      </w:r>
      <w:r w:rsidR="001B40F6">
        <w:t xml:space="preserve">trees </w:t>
      </w:r>
      <w:r w:rsidR="00062F66">
        <w:t>and SV</w:t>
      </w:r>
      <w:r w:rsidR="001B40F6">
        <w:t>C</w:t>
      </w:r>
      <w:r w:rsidR="00062F66">
        <w:t xml:space="preserve"> </w:t>
      </w:r>
      <w:r>
        <w:t>to come up with fraud prediction models.</w:t>
      </w:r>
    </w:p>
    <w:p w14:paraId="00AAF487" w14:textId="4141A222" w:rsidR="00230A09" w:rsidRDefault="00230A09" w:rsidP="00230A09">
      <w:pPr>
        <w:pStyle w:val="ListParagraph"/>
        <w:numPr>
          <w:ilvl w:val="0"/>
          <w:numId w:val="4"/>
        </w:numPr>
      </w:pPr>
      <w:r>
        <w:t>Verify whether unsupervised learning can provide any insight into the data</w:t>
      </w:r>
      <w:r w:rsidR="00062F66">
        <w:t xml:space="preserve"> by clustering and then feeding those results to Supervised learning algorithms.</w:t>
      </w:r>
    </w:p>
    <w:p w14:paraId="2BD60685" w14:textId="0A310BE0" w:rsidR="00230A09" w:rsidRDefault="00230A09" w:rsidP="00230A09">
      <w:pPr>
        <w:pStyle w:val="ListParagraph"/>
        <w:numPr>
          <w:ilvl w:val="0"/>
          <w:numId w:val="4"/>
        </w:numPr>
      </w:pPr>
      <w:r>
        <w:t>Use Ensemble methods</w:t>
      </w:r>
      <w:r w:rsidR="001B40F6">
        <w:t xml:space="preserve"> such as Random Forest and Gradient Tree Boosting </w:t>
      </w:r>
      <w:r>
        <w:t>to feed different model predictions and see whether that improves the performance.</w:t>
      </w:r>
    </w:p>
    <w:p w14:paraId="6A71B486" w14:textId="70FBE6B2" w:rsidR="00062F66" w:rsidRDefault="00062F66" w:rsidP="00230A09">
      <w:pPr>
        <w:pStyle w:val="ListParagraph"/>
        <w:numPr>
          <w:ilvl w:val="0"/>
          <w:numId w:val="4"/>
        </w:numPr>
      </w:pPr>
      <w:r>
        <w:t xml:space="preserve">Validate </w:t>
      </w:r>
      <w:r w:rsidR="001B40F6">
        <w:t>each model</w:t>
      </w:r>
      <w:r>
        <w:t xml:space="preserve"> using hold-out validation.</w:t>
      </w:r>
    </w:p>
    <w:p w14:paraId="7919D278" w14:textId="462F31B5" w:rsidR="00230A09" w:rsidRDefault="00230A09" w:rsidP="00230A09">
      <w:pPr>
        <w:pStyle w:val="ListParagraph"/>
        <w:numPr>
          <w:ilvl w:val="0"/>
          <w:numId w:val="4"/>
        </w:numPr>
      </w:pPr>
      <w:r>
        <w:t>Evaluate each model under AUC</w:t>
      </w:r>
      <w:r w:rsidR="00667E9B">
        <w:t xml:space="preserve"> ROC</w:t>
      </w:r>
      <w:r w:rsidR="00062F66">
        <w:t xml:space="preserve"> and Average precision.</w:t>
      </w:r>
    </w:p>
    <w:p w14:paraId="27D25E81" w14:textId="77777777" w:rsidR="00230A09" w:rsidRDefault="00230A09" w:rsidP="00667E9B">
      <w:pPr>
        <w:pStyle w:val="ListParagraph"/>
        <w:ind w:left="1440"/>
      </w:pPr>
    </w:p>
    <w:p w14:paraId="47E31BB1" w14:textId="0BAE8EA7" w:rsidR="00091F5A" w:rsidRPr="00091F5A" w:rsidRDefault="00091F5A" w:rsidP="00091F5A">
      <w:pPr>
        <w:pStyle w:val="ListParagraph"/>
        <w:numPr>
          <w:ilvl w:val="0"/>
          <w:numId w:val="1"/>
        </w:numPr>
        <w:rPr>
          <w:b/>
        </w:rPr>
      </w:pPr>
      <w:r>
        <w:rPr>
          <w:b/>
        </w:rPr>
        <w:t>Potential Solutions</w:t>
      </w:r>
      <w:r w:rsidR="00660EAA">
        <w:rPr>
          <w:b/>
        </w:rPr>
        <w:t xml:space="preserve"> (Solutions and Implementations </w:t>
      </w:r>
      <w:r w:rsidR="00660EAA">
        <w:rPr>
          <w:rFonts w:hint="eastAsia"/>
          <w:b/>
        </w:rPr>
        <w:t>if</w:t>
      </w:r>
      <w:r w:rsidR="00660EAA">
        <w:rPr>
          <w:b/>
        </w:rPr>
        <w:t xml:space="preserve"> it is category 2)</w:t>
      </w:r>
    </w:p>
    <w:p w14:paraId="126F0349" w14:textId="678868EA" w:rsidR="00091F5A" w:rsidRDefault="00667E9B" w:rsidP="00667E9B">
      <w:pPr>
        <w:pStyle w:val="ListParagraph"/>
        <w:numPr>
          <w:ilvl w:val="0"/>
          <w:numId w:val="3"/>
        </w:numPr>
      </w:pPr>
      <w:r>
        <w:t xml:space="preserve">Will find the best </w:t>
      </w:r>
      <w:r w:rsidR="001B40F6">
        <w:t xml:space="preserve">ensemble method </w:t>
      </w:r>
      <w:r>
        <w:t>model to predict credit card fraud.</w:t>
      </w:r>
    </w:p>
    <w:p w14:paraId="59C9BC25" w14:textId="77777777" w:rsidR="00667E9B" w:rsidRDefault="00667E9B" w:rsidP="00667E9B">
      <w:pPr>
        <w:pStyle w:val="ListParagraph"/>
        <w:ind w:left="1080"/>
      </w:pPr>
    </w:p>
    <w:p w14:paraId="47DDD2AC" w14:textId="77777777" w:rsidR="00091F5A" w:rsidRPr="00091F5A" w:rsidRDefault="00091F5A" w:rsidP="00091F5A">
      <w:pPr>
        <w:pStyle w:val="ListParagraph"/>
        <w:numPr>
          <w:ilvl w:val="0"/>
          <w:numId w:val="1"/>
        </w:numPr>
        <w:rPr>
          <w:b/>
        </w:rPr>
      </w:pPr>
      <w:r>
        <w:rPr>
          <w:b/>
        </w:rPr>
        <w:t>Evaluations</w:t>
      </w:r>
    </w:p>
    <w:p w14:paraId="1426578B" w14:textId="71267AC4" w:rsidR="00091F5A" w:rsidRPr="00667E9B" w:rsidRDefault="00667E9B" w:rsidP="00667E9B">
      <w:pPr>
        <w:pStyle w:val="ListParagraph"/>
        <w:numPr>
          <w:ilvl w:val="0"/>
          <w:numId w:val="3"/>
        </w:numPr>
        <w:rPr>
          <w:rStyle w:val="Emphasis"/>
          <w:i w:val="0"/>
          <w:iCs w:val="0"/>
        </w:rPr>
      </w:pPr>
      <w:r>
        <w:t xml:space="preserve">Will validate the models based on </w:t>
      </w:r>
      <w:r>
        <w:rPr>
          <w:rStyle w:val="Emphasis"/>
        </w:rPr>
        <w:t xml:space="preserve">hold-out </w:t>
      </w:r>
      <w:r w:rsidR="00062F66" w:rsidRPr="00062F66">
        <w:rPr>
          <w:rStyle w:val="Emphasis"/>
          <w:i w:val="0"/>
          <w:iCs w:val="0"/>
        </w:rPr>
        <w:t>valid</w:t>
      </w:r>
      <w:r w:rsidRPr="00062F66">
        <w:rPr>
          <w:rStyle w:val="Emphasis"/>
          <w:i w:val="0"/>
          <w:iCs w:val="0"/>
        </w:rPr>
        <w:t>ation</w:t>
      </w:r>
      <w:r>
        <w:rPr>
          <w:rStyle w:val="Emphasis"/>
        </w:rPr>
        <w:t>.</w:t>
      </w:r>
    </w:p>
    <w:p w14:paraId="0295225B" w14:textId="3D55D562" w:rsidR="00667E9B" w:rsidRDefault="00062F66" w:rsidP="00667E9B">
      <w:pPr>
        <w:pStyle w:val="ListParagraph"/>
        <w:numPr>
          <w:ilvl w:val="0"/>
          <w:numId w:val="3"/>
        </w:numPr>
      </w:pPr>
      <w:r>
        <w:t xml:space="preserve">Will evaluate each model performance using </w:t>
      </w:r>
      <w:r>
        <w:t>ROC AUC</w:t>
      </w:r>
      <w:r>
        <w:t xml:space="preserve"> and</w:t>
      </w:r>
      <w:r>
        <w:t xml:space="preserve"> Average Precision</w:t>
      </w:r>
    </w:p>
    <w:p w14:paraId="681692C4" w14:textId="77777777" w:rsidR="00062F66" w:rsidRDefault="00062F66" w:rsidP="00062F66">
      <w:pPr>
        <w:pStyle w:val="ListParagraph"/>
        <w:ind w:left="1080"/>
      </w:pPr>
    </w:p>
    <w:p w14:paraId="1DF91AA8" w14:textId="77777777" w:rsidR="00091F5A" w:rsidRPr="00091F5A" w:rsidRDefault="00091F5A" w:rsidP="00091F5A">
      <w:pPr>
        <w:pStyle w:val="ListParagraph"/>
        <w:numPr>
          <w:ilvl w:val="0"/>
          <w:numId w:val="1"/>
        </w:numPr>
        <w:rPr>
          <w:b/>
        </w:rPr>
      </w:pPr>
      <w:r>
        <w:rPr>
          <w:b/>
        </w:rPr>
        <w:t>Expected Outcomes</w:t>
      </w:r>
    </w:p>
    <w:p w14:paraId="77C480C1" w14:textId="083CB123" w:rsidR="00091F5A" w:rsidRDefault="001B40F6" w:rsidP="001B40F6">
      <w:pPr>
        <w:pStyle w:val="ListParagraph"/>
      </w:pPr>
      <w:r>
        <w:t>A better-performing credit card fraud detection model.</w:t>
      </w:r>
    </w:p>
    <w:p w14:paraId="488C669F"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63B7C"/>
    <w:multiLevelType w:val="hybridMultilevel"/>
    <w:tmpl w:val="E796F2AA"/>
    <w:lvl w:ilvl="0" w:tplc="D728CD1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372CC4"/>
    <w:multiLevelType w:val="hybridMultilevel"/>
    <w:tmpl w:val="BD18F57C"/>
    <w:lvl w:ilvl="0" w:tplc="0B0660B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90732412">
    <w:abstractNumId w:val="2"/>
  </w:num>
  <w:num w:numId="2" w16cid:durableId="1322662037">
    <w:abstractNumId w:val="3"/>
  </w:num>
  <w:num w:numId="3" w16cid:durableId="625283623">
    <w:abstractNumId w:val="1"/>
  </w:num>
  <w:num w:numId="4" w16cid:durableId="57004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12D4F"/>
    <w:rsid w:val="00030A35"/>
    <w:rsid w:val="00062F66"/>
    <w:rsid w:val="00091F5A"/>
    <w:rsid w:val="00100414"/>
    <w:rsid w:val="001115B8"/>
    <w:rsid w:val="001B40F6"/>
    <w:rsid w:val="00230A09"/>
    <w:rsid w:val="00305563"/>
    <w:rsid w:val="003A0829"/>
    <w:rsid w:val="00544168"/>
    <w:rsid w:val="00660EAA"/>
    <w:rsid w:val="00667E9B"/>
    <w:rsid w:val="007D4135"/>
    <w:rsid w:val="007E471A"/>
    <w:rsid w:val="00871CCC"/>
    <w:rsid w:val="00877195"/>
    <w:rsid w:val="008978E8"/>
    <w:rsid w:val="008D51E8"/>
    <w:rsid w:val="00933959"/>
    <w:rsid w:val="00A03E65"/>
    <w:rsid w:val="00A31982"/>
    <w:rsid w:val="00AA35E2"/>
    <w:rsid w:val="00B35C80"/>
    <w:rsid w:val="00C01C39"/>
    <w:rsid w:val="00EC2D3A"/>
    <w:rsid w:val="00EE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C80"/>
    <w:rPr>
      <w:color w:val="0000FF"/>
      <w:u w:val="single"/>
    </w:rPr>
  </w:style>
  <w:style w:type="character" w:styleId="UnresolvedMention">
    <w:name w:val="Unresolved Mention"/>
    <w:basedOn w:val="DefaultParagraphFont"/>
    <w:uiPriority w:val="99"/>
    <w:semiHidden/>
    <w:unhideWhenUsed/>
    <w:rsid w:val="00EC2D3A"/>
    <w:rPr>
      <w:color w:val="605E5C"/>
      <w:shd w:val="clear" w:color="auto" w:fill="E1DFDD"/>
    </w:rPr>
  </w:style>
  <w:style w:type="character" w:customStyle="1" w:styleId="sc-iavgwm">
    <w:name w:val="sc-iavgwm"/>
    <w:basedOn w:val="DefaultParagraphFont"/>
    <w:rsid w:val="00EC2D3A"/>
  </w:style>
  <w:style w:type="character" w:customStyle="1" w:styleId="sc-ezwoih">
    <w:name w:val="sc-ezwoih"/>
    <w:basedOn w:val="DefaultParagraphFont"/>
    <w:rsid w:val="00EC2D3A"/>
  </w:style>
  <w:style w:type="character" w:styleId="Emphasis">
    <w:name w:val="Emphasis"/>
    <w:basedOn w:val="DefaultParagraphFont"/>
    <w:uiPriority w:val="20"/>
    <w:qFormat/>
    <w:rsid w:val="00667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5808">
      <w:bodyDiv w:val="1"/>
      <w:marLeft w:val="0"/>
      <w:marRight w:val="0"/>
      <w:marTop w:val="0"/>
      <w:marBottom w:val="0"/>
      <w:divBdr>
        <w:top w:val="none" w:sz="0" w:space="0" w:color="auto"/>
        <w:left w:val="none" w:sz="0" w:space="0" w:color="auto"/>
        <w:bottom w:val="none" w:sz="0" w:space="0" w:color="auto"/>
        <w:right w:val="none" w:sz="0" w:space="0" w:color="auto"/>
      </w:divBdr>
    </w:div>
    <w:div w:id="498926451">
      <w:bodyDiv w:val="1"/>
      <w:marLeft w:val="0"/>
      <w:marRight w:val="0"/>
      <w:marTop w:val="0"/>
      <w:marBottom w:val="0"/>
      <w:divBdr>
        <w:top w:val="none" w:sz="0" w:space="0" w:color="auto"/>
        <w:left w:val="none" w:sz="0" w:space="0" w:color="auto"/>
        <w:bottom w:val="none" w:sz="0" w:space="0" w:color="auto"/>
        <w:right w:val="none" w:sz="0" w:space="0" w:color="auto"/>
      </w:divBdr>
    </w:div>
    <w:div w:id="963001954">
      <w:bodyDiv w:val="1"/>
      <w:marLeft w:val="0"/>
      <w:marRight w:val="0"/>
      <w:marTop w:val="0"/>
      <w:marBottom w:val="0"/>
      <w:divBdr>
        <w:top w:val="none" w:sz="0" w:space="0" w:color="auto"/>
        <w:left w:val="none" w:sz="0" w:space="0" w:color="auto"/>
        <w:bottom w:val="none" w:sz="0" w:space="0" w:color="auto"/>
        <w:right w:val="none" w:sz="0" w:space="0" w:color="auto"/>
      </w:divBdr>
    </w:div>
    <w:div w:id="1030647504">
      <w:bodyDiv w:val="1"/>
      <w:marLeft w:val="0"/>
      <w:marRight w:val="0"/>
      <w:marTop w:val="0"/>
      <w:marBottom w:val="0"/>
      <w:divBdr>
        <w:top w:val="none" w:sz="0" w:space="0" w:color="auto"/>
        <w:left w:val="none" w:sz="0" w:space="0" w:color="auto"/>
        <w:bottom w:val="none" w:sz="0" w:space="0" w:color="auto"/>
        <w:right w:val="none" w:sz="0" w:space="0" w:color="auto"/>
      </w:divBdr>
    </w:div>
    <w:div w:id="1317874297">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InternetSite</b:SourceType>
    <b:Guid>{0387A857-59D6-4324-8F28-125DA27344EF}</b:Guid>
    <b:Title>Credit card fraud statistics</b:Title>
    <b:Year> 2018</b:Year>
    <b:Author>
      <b:Author>
        <b:NameList>
          <b:Person>
            <b:Last>Institute</b:Last>
            <b:First>Statistic</b:First>
            <b:Middle>Brain Research</b:Middle>
          </b:Person>
        </b:NameList>
      </b:Author>
    </b:Author>
    <b:Month>April </b:Month>
    <b:URL>https://www.statisticbrain.com/credit-card-fraud-statistics/</b:URL>
    <b:RefOrder>1</b:RefOrder>
  </b:Source>
  <b:Source>
    <b:Tag>Eur20</b:Tag>
    <b:SourceType>InternetSite</b:SourceType>
    <b:Guid>{46D5EAFC-5326-41F2-9868-6FAE89802DF6}</b:Guid>
    <b:Author>
      <b:Author>
        <b:NameList>
          <b:Person>
            <b:Last>Bank</b:Last>
            <b:First>European</b:First>
            <b:Middle>Central</b:Middle>
          </b:Person>
        </b:NameList>
      </b:Author>
    </b:Author>
    <b:Title>6th report on card fraud.</b:Title>
    <b:Year>2020</b:Year>
    <b:Month>August</b:Month>
    <b:URL>https://www.ecb.europa.eu/pub/cardfraud/html/ecb.cardfraudreport202008~521edb602b.en.html#toc2</b:URL>
    <b:RefOrder>2</b:RefOrder>
  </b:Source>
</b:Sources>
</file>

<file path=customXml/itemProps1.xml><?xml version="1.0" encoding="utf-8"?>
<ds:datastoreItem xmlns:ds="http://schemas.openxmlformats.org/officeDocument/2006/customXml" ds:itemID="{F0E5AA1F-21FE-4456-B338-8D63E3BF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482</Words>
  <Characters>2390</Characters>
  <Application>Microsoft Office Word</Application>
  <DocSecurity>0</DocSecurity>
  <Lines>74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Vikas Sanil</cp:lastModifiedBy>
  <cp:revision>3</cp:revision>
  <dcterms:created xsi:type="dcterms:W3CDTF">2022-11-05T01:00:00Z</dcterms:created>
  <dcterms:modified xsi:type="dcterms:W3CDTF">2022-11-05T01:20:00Z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0aab8e76bf9cd54ad53a31e831e37af4875b3a585308459167b6cf838f57b95f</vt:lpwstr>
  </property>
</Properties>
</file>