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77777777" w:rsidR="004A4AC8" w:rsidRDefault="004A4AC8"/>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14DFAF86">
                <wp:simplePos x="0" y="0"/>
                <wp:positionH relativeFrom="page">
                  <wp:posOffset>57150</wp:posOffset>
                </wp:positionH>
                <wp:positionV relativeFrom="paragraph">
                  <wp:posOffset>225327</wp:posOffset>
                </wp:positionV>
                <wp:extent cx="7628255" cy="2070100"/>
                <wp:effectExtent l="38100" t="38100" r="86995" b="101600"/>
                <wp:wrapNone/>
                <wp:docPr id="1" name="Rectangle 1"/>
                <wp:cNvGraphicFramePr/>
                <a:graphic xmlns:a="http://schemas.openxmlformats.org/drawingml/2006/main">
                  <a:graphicData uri="http://schemas.microsoft.com/office/word/2010/wordprocessingShape">
                    <wps:wsp>
                      <wps:cNvSpPr/>
                      <wps:spPr>
                        <a:xfrm>
                          <a:off x="0" y="0"/>
                          <a:ext cx="7628255"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6A4C59" w14:textId="69920FB7" w:rsidR="004A4AC8" w:rsidRPr="00EE0236" w:rsidRDefault="00EA70DD" w:rsidP="00141EAE">
                            <w:pPr>
                              <w:autoSpaceDE w:val="0"/>
                              <w:autoSpaceDN w:val="0"/>
                              <w:adjustRightInd w:val="0"/>
                              <w:spacing w:after="0" w:line="240" w:lineRule="auto"/>
                              <w:rPr>
                                <w:rFonts w:cstheme="minorHAnsi"/>
                                <w:sz w:val="44"/>
                                <w:szCs w:val="44"/>
                              </w:rPr>
                            </w:pPr>
                            <w:r w:rsidRPr="00EE0236">
                              <w:rPr>
                                <w:sz w:val="44"/>
                                <w:szCs w:val="44"/>
                              </w:rPr>
                              <w:t xml:space="preserve">GeneLab </w:t>
                            </w:r>
                            <w:r w:rsidR="004A4AC8" w:rsidRPr="00EE0236">
                              <w:rPr>
                                <w:sz w:val="44"/>
                                <w:szCs w:val="44"/>
                              </w:rPr>
                              <w:t xml:space="preserve">Standard Operating Procedure: </w:t>
                            </w:r>
                            <w:r w:rsidR="00FE5E2D" w:rsidRPr="00EE0236">
                              <w:rPr>
                                <w:rFonts w:cstheme="minorHAnsi"/>
                                <w:sz w:val="44"/>
                                <w:szCs w:val="44"/>
                              </w:rPr>
                              <w:t xml:space="preserve">RNA isolation from blood using </w:t>
                            </w:r>
                            <w:proofErr w:type="spellStart"/>
                            <w:r w:rsidR="00FE5E2D" w:rsidRPr="00EE0236">
                              <w:rPr>
                                <w:rFonts w:cstheme="minorHAnsi"/>
                                <w:sz w:val="44"/>
                                <w:szCs w:val="44"/>
                              </w:rPr>
                              <w:t>RiboPure</w:t>
                            </w:r>
                            <w:proofErr w:type="spellEnd"/>
                            <w:r w:rsidR="00FE5E2D" w:rsidRPr="00EE0236">
                              <w:rPr>
                                <w:rFonts w:cstheme="minorHAnsi"/>
                                <w:sz w:val="44"/>
                                <w:szCs w:val="44"/>
                              </w:rPr>
                              <w:t xml:space="preserve"> RNA Purification 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4.5pt;margin-top:17.75pt;width:600.65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a1q2wIAACAGAAAOAAAAZHJzL2Uyb0RvYy54bWysVE1v2zAMvQ/YfxB0X+24SZsGdYqgRYcB&#13;&#10;RVc0HXpWZDkWJkuapMTJfv1IyXGytqdhOTiU+PEeSZHXN7tWka1wXhpd0tFZTonQ3FRSr0v64+X+&#13;&#10;y5QSH5iumDJalHQvPL2Zf/503dmZKExjVCUcgSDazzpb0iYEO8syzxvRMn9mrNCgrI1rWYCjW2eV&#13;&#10;Yx1Eb1VW5PlF1hlXWWe48B5u75KSzmP8uhY8fK9rLwJRJQVuIX5d/K7wm82v2WztmG0k72mwf2DR&#13;&#10;MqkBdAh1xwIjGyffhWold8abOpxx02amriUXMQfIZpS/yWbZMCtiLlAcb4cy+f8Xlj9ul/bJQRk6&#13;&#10;62ceRMxiV7sW/4Ef2cVi7YdiiV0gHC4vL4ppMZlQwkFX5JdAP5YzO7pb58NXYVqCQkkddCMWiW0f&#13;&#10;fABIMD2YIJo3Slb3Uql4cOvVrXJky7Bz+fn51RU2C1z+MlMajbVBt6RONyL2HmBiGpsg3LKpOrJS&#13;&#10;G/fMqpJO8inQJZVEYudT5A4HeBjFZY4/Sphaw4sOihJnwqsMTewGlgFDIu+B3kox/jNlpmzDEudx&#13;&#10;DHPMEqwjfXMgE08nPLNjB6IU9koglNLPoiaygpoXESQOhxjQGedCh1FSNawSCX9ygj94RMwYECPX&#13;&#10;ULQhdh8AB+997JRGb4+uiffgnIoywCQGB2LJefCIyEaHwbmV2riPMlOQVY+c7IH+SWlQDLvVDkxQ&#13;&#10;XJlq/+SwW9gk4i2/l9ClB+bDE3Mw1XAJmyp8h0+tTFdS00uUNMb9/uge7WHYQEtJB1uipP7XhjlB&#13;&#10;ifqmYQyvRuMxhA3xMJ5cFnBwp5rVqUZv2lsDz3kU2UUR7YM6iLUz7SsstAWigoppDtgl5cEdDrch&#13;&#10;bS9YiVwsFtEMVoll4UEvLcfgWGB8ny+7V+ZsP3wB5vbRHDYKm72ZwWSLntosNsHUMg7osa596WEN&#13;&#10;xTfUr0zcc6fnaHVc7PM/AAAA//8DAFBLAwQUAAYACAAAACEASZkDWeMAAAAOAQAADwAAAGRycy9k&#13;&#10;b3ducmV2LnhtbEyPQW/CMAyF75P4D5GRdhtpi4pGaYoYaJdxGpuQdjONaas1SdekUP79zGm7WLKf&#13;&#10;3vP78vVoWnGh3jfOKohnEQiypdONrRR8frw+PYPwAa3G1llScCMP62LykGOm3dW+0+UQKsEh1meo&#13;&#10;oA6hy6T0ZU0G/cx1ZFk7u95g4LWvpO7xyuGmlUkULaTBxvKHGjva1lR+HwajIEmON9y9nPd7s5Rh&#13;&#10;2ODP13H7ptTjdNyteGxWIAKN4c8BdwbuDwUXO7nBai9aBUvGCQrmaQriLidxNAdx4ssiTkEWufyP&#13;&#10;UfwCAAD//wMAUEsBAi0AFAAGAAgAAAAhALaDOJL+AAAA4QEAABMAAAAAAAAAAAAAAAAAAAAAAFtD&#13;&#10;b250ZW50X1R5cGVzXS54bWxQSwECLQAUAAYACAAAACEAOP0h/9YAAACUAQAACwAAAAAAAAAAAAAA&#13;&#10;AAAvAQAAX3JlbHMvLnJlbHNQSwECLQAUAAYACAAAACEAac2tatsCAAAgBgAADgAAAAAAAAAAAAAA&#13;&#10;AAAuAgAAZHJzL2Uyb0RvYy54bWxQSwECLQAUAAYACAAAACEASZkDWeMAAAAOAQAADwAAAAAAAAAA&#13;&#10;AAAAAAA1BQAAZHJzL2Rvd25yZXYueG1sUEsFBgAAAAAEAAQA8wAAAEUGAAAAAA==&#13;&#10;" fillcolor="#039" stroked="f" strokeweight="1pt">
                <v:shadow on="t" color="black" opacity="26214f" origin="-.5,-.5" offset=".74836mm,.74836mm"/>
                <v:textbox>
                  <w:txbxContent>
                    <w:p w14:paraId="2F6A4C59" w14:textId="69920FB7" w:rsidR="004A4AC8" w:rsidRPr="00EE0236" w:rsidRDefault="00EA70DD" w:rsidP="00141EAE">
                      <w:pPr>
                        <w:autoSpaceDE w:val="0"/>
                        <w:autoSpaceDN w:val="0"/>
                        <w:adjustRightInd w:val="0"/>
                        <w:spacing w:after="0" w:line="240" w:lineRule="auto"/>
                        <w:rPr>
                          <w:rFonts w:cstheme="minorHAnsi"/>
                          <w:sz w:val="44"/>
                          <w:szCs w:val="44"/>
                        </w:rPr>
                      </w:pPr>
                      <w:r w:rsidRPr="00EE0236">
                        <w:rPr>
                          <w:sz w:val="44"/>
                          <w:szCs w:val="44"/>
                        </w:rPr>
                        <w:t xml:space="preserve">GeneLab </w:t>
                      </w:r>
                      <w:r w:rsidR="004A4AC8" w:rsidRPr="00EE0236">
                        <w:rPr>
                          <w:sz w:val="44"/>
                          <w:szCs w:val="44"/>
                        </w:rPr>
                        <w:t xml:space="preserve">Standard Operating Procedure: </w:t>
                      </w:r>
                      <w:r w:rsidR="00FE5E2D" w:rsidRPr="00EE0236">
                        <w:rPr>
                          <w:rFonts w:cstheme="minorHAnsi"/>
                          <w:sz w:val="44"/>
                          <w:szCs w:val="44"/>
                        </w:rPr>
                        <w:t xml:space="preserve">RNA isolation from blood using </w:t>
                      </w:r>
                      <w:proofErr w:type="spellStart"/>
                      <w:r w:rsidR="00FE5E2D" w:rsidRPr="00EE0236">
                        <w:rPr>
                          <w:rFonts w:cstheme="minorHAnsi"/>
                          <w:sz w:val="44"/>
                          <w:szCs w:val="44"/>
                        </w:rPr>
                        <w:t>RiboPure</w:t>
                      </w:r>
                      <w:proofErr w:type="spellEnd"/>
                      <w:r w:rsidR="00FE5E2D" w:rsidRPr="00EE0236">
                        <w:rPr>
                          <w:rFonts w:cstheme="minorHAnsi"/>
                          <w:sz w:val="44"/>
                          <w:szCs w:val="44"/>
                        </w:rPr>
                        <w:t xml:space="preserve"> RNA Purification kit</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p w14:paraId="46C7E337" w14:textId="77777777" w:rsidR="004A4AC8" w:rsidRDefault="004A4AC8"/>
    <w:p w14:paraId="7D648E37" w14:textId="77777777" w:rsidR="004A4AC8" w:rsidRDefault="004A4AC8"/>
    <w:p w14:paraId="15B0E100" w14:textId="502E2B61" w:rsidR="004A4AC8" w:rsidRPr="00C83D86" w:rsidRDefault="00FE5E2D" w:rsidP="004A4AC8">
      <w:pPr>
        <w:jc w:val="right"/>
        <w:rPr>
          <w:i/>
          <w:iCs/>
          <w:color w:val="595959" w:themeColor="text1" w:themeTint="A6"/>
          <w:sz w:val="28"/>
          <w:szCs w:val="28"/>
        </w:rPr>
      </w:pPr>
      <w:r>
        <w:rPr>
          <w:i/>
          <w:iCs/>
          <w:color w:val="595959" w:themeColor="text1" w:themeTint="A6"/>
          <w:sz w:val="28"/>
          <w:szCs w:val="28"/>
        </w:rPr>
        <w:t>June</w:t>
      </w:r>
      <w:r w:rsidR="004A4AC8" w:rsidRPr="00C83D86">
        <w:rPr>
          <w:i/>
          <w:iCs/>
          <w:color w:val="595959" w:themeColor="text1" w:themeTint="A6"/>
          <w:sz w:val="28"/>
          <w:szCs w:val="28"/>
        </w:rPr>
        <w:t xml:space="preserve"> 20</w:t>
      </w:r>
      <w:r w:rsidR="00364859" w:rsidRPr="00C83D86">
        <w:rPr>
          <w:i/>
          <w:iCs/>
          <w:color w:val="595959" w:themeColor="text1" w:themeTint="A6"/>
          <w:sz w:val="28"/>
          <w:szCs w:val="28"/>
        </w:rPr>
        <w:t>2</w:t>
      </w:r>
      <w:r>
        <w:rPr>
          <w:i/>
          <w:iCs/>
          <w:color w:val="595959" w:themeColor="text1" w:themeTint="A6"/>
          <w:sz w:val="28"/>
          <w:szCs w:val="28"/>
        </w:rPr>
        <w:t>2</w:t>
      </w:r>
    </w:p>
    <w:p w14:paraId="3DB46AC8" w14:textId="3BD2997A" w:rsidR="004A4AC8" w:rsidRPr="00977F04" w:rsidRDefault="004A4AC8" w:rsidP="004A4AC8">
      <w:pPr>
        <w:jc w:val="right"/>
        <w:rPr>
          <w:i/>
          <w:iCs/>
          <w:sz w:val="32"/>
          <w:szCs w:val="32"/>
        </w:rPr>
      </w:pPr>
      <w:r w:rsidRPr="00C83D86">
        <w:rPr>
          <w:i/>
          <w:iCs/>
          <w:color w:val="595959" w:themeColor="text1" w:themeTint="A6"/>
          <w:sz w:val="28"/>
          <w:szCs w:val="28"/>
        </w:rPr>
        <w:t xml:space="preserve">Version </w:t>
      </w:r>
      <w:r w:rsidR="00C83D86">
        <w:rPr>
          <w:i/>
          <w:iCs/>
          <w:color w:val="595959" w:themeColor="text1" w:themeTint="A6"/>
          <w:sz w:val="28"/>
          <w:szCs w:val="28"/>
        </w:rPr>
        <w:t>1.0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0512214D" w14:textId="13E51694" w:rsidR="00361193" w:rsidRDefault="00361193" w:rsidP="009A2282">
      <w:pPr>
        <w:rPr>
          <w:sz w:val="24"/>
          <w:szCs w:val="24"/>
        </w:rPr>
      </w:pPr>
    </w:p>
    <w:p w14:paraId="23944889" w14:textId="77777777" w:rsidR="009A2282" w:rsidRPr="00DF3863" w:rsidRDefault="004A4AC8" w:rsidP="00DB55A1">
      <w:pPr>
        <w:pStyle w:val="Heading1"/>
        <w:rPr>
          <w:color w:val="003399"/>
          <w:sz w:val="44"/>
          <w:szCs w:val="44"/>
        </w:rPr>
      </w:pPr>
      <w:bookmarkStart w:id="0" w:name="_Toc51854616"/>
      <w:r w:rsidRPr="00DF3863">
        <w:rPr>
          <w:color w:val="003399"/>
          <w:sz w:val="44"/>
          <w:szCs w:val="44"/>
        </w:rPr>
        <w:lastRenderedPageBreak/>
        <w:t>Document Revisions</w:t>
      </w:r>
      <w:bookmarkEnd w:id="0"/>
    </w:p>
    <w:tbl>
      <w:tblPr>
        <w:tblStyle w:val="GridTable2-Accent3"/>
        <w:tblW w:w="0" w:type="auto"/>
        <w:tblLook w:val="04A0" w:firstRow="1" w:lastRow="0" w:firstColumn="1" w:lastColumn="0" w:noHBand="0" w:noVBand="1"/>
      </w:tblPr>
      <w:tblGrid>
        <w:gridCol w:w="1620"/>
        <w:gridCol w:w="1080"/>
        <w:gridCol w:w="1620"/>
        <w:gridCol w:w="5040"/>
      </w:tblGrid>
      <w:tr w:rsidR="0039176D" w:rsidRPr="00EA70DD" w14:paraId="40C5A7E1" w14:textId="77777777" w:rsidTr="00353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977F04" w:rsidRDefault="00143AD3" w:rsidP="004A4AC8">
            <w:pPr>
              <w:rPr>
                <w:color w:val="595959" w:themeColor="text1" w:themeTint="A6"/>
              </w:rPr>
            </w:pPr>
            <w:r w:rsidRPr="00977F04">
              <w:rPr>
                <w:color w:val="595959" w:themeColor="text1" w:themeTint="A6"/>
              </w:rPr>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504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353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0F6B70AA" w:rsidR="0039176D" w:rsidRPr="00C83D86" w:rsidRDefault="00C83D86" w:rsidP="004A4AC8">
            <w:pPr>
              <w:rPr>
                <w:rFonts w:cstheme="minorHAnsi"/>
                <w:b w:val="0"/>
                <w:bCs w:val="0"/>
                <w:color w:val="595959" w:themeColor="text1" w:themeTint="A6"/>
                <w:highlight w:val="yellow"/>
              </w:rPr>
            </w:pPr>
            <w:r w:rsidRPr="00C83D86">
              <w:rPr>
                <w:rFonts w:cstheme="minorHAnsi"/>
                <w:b w:val="0"/>
                <w:bCs w:val="0"/>
                <w:color w:val="595959" w:themeColor="text1" w:themeTint="A6"/>
              </w:rPr>
              <w:t>GL-SOP-</w:t>
            </w:r>
            <w:r w:rsidR="00FE5E2D">
              <w:rPr>
                <w:rFonts w:cstheme="minorHAnsi"/>
                <w:b w:val="0"/>
                <w:bCs w:val="0"/>
                <w:color w:val="595959" w:themeColor="text1" w:themeTint="A6"/>
              </w:rPr>
              <w:t>3</w:t>
            </w:r>
            <w:r w:rsidR="00141EAE">
              <w:rPr>
                <w:rFonts w:cstheme="minorHAnsi"/>
                <w:b w:val="0"/>
                <w:bCs w:val="0"/>
                <w:color w:val="595959" w:themeColor="text1" w:themeTint="A6"/>
              </w:rPr>
              <w:t>.</w:t>
            </w:r>
            <w:r w:rsidR="00FE5E2D">
              <w:rPr>
                <w:rFonts w:cstheme="minorHAnsi"/>
                <w:b w:val="0"/>
                <w:bCs w:val="0"/>
                <w:color w:val="595959" w:themeColor="text1" w:themeTint="A6"/>
              </w:rPr>
              <w:t>5</w:t>
            </w:r>
          </w:p>
        </w:tc>
        <w:tc>
          <w:tcPr>
            <w:tcW w:w="1080" w:type="dxa"/>
          </w:tcPr>
          <w:p w14:paraId="472B3320" w14:textId="0717107B" w:rsidR="0039176D" w:rsidRPr="00977F04" w:rsidRDefault="00C83D86"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1.0</w:t>
            </w:r>
          </w:p>
        </w:tc>
        <w:tc>
          <w:tcPr>
            <w:tcW w:w="1620" w:type="dxa"/>
          </w:tcPr>
          <w:p w14:paraId="5F5524AB" w14:textId="23A7C6D9" w:rsidR="0039176D" w:rsidRPr="00977F04" w:rsidRDefault="00FE5E2D"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June</w:t>
            </w:r>
            <w:r w:rsidR="00C83D86">
              <w:rPr>
                <w:color w:val="595959" w:themeColor="text1" w:themeTint="A6"/>
              </w:rPr>
              <w:t xml:space="preserve"> 202</w:t>
            </w:r>
            <w:r>
              <w:rPr>
                <w:color w:val="595959" w:themeColor="text1" w:themeTint="A6"/>
              </w:rPr>
              <w:t>2</w:t>
            </w:r>
          </w:p>
        </w:tc>
        <w:tc>
          <w:tcPr>
            <w:tcW w:w="5040" w:type="dxa"/>
          </w:tcPr>
          <w:p w14:paraId="606CB05A" w14:textId="65420790" w:rsidR="0039176D" w:rsidRPr="00977F04" w:rsidRDefault="00C83D86"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Original document</w:t>
            </w:r>
          </w:p>
        </w:tc>
      </w:tr>
      <w:tr w:rsidR="0039176D" w:rsidRPr="00EA70DD" w14:paraId="40CD0BE8" w14:textId="77777777" w:rsidTr="0035309A">
        <w:tc>
          <w:tcPr>
            <w:cnfStyle w:val="001000000000" w:firstRow="0" w:lastRow="0" w:firstColumn="1" w:lastColumn="0" w:oddVBand="0" w:evenVBand="0" w:oddHBand="0" w:evenHBand="0" w:firstRowFirstColumn="0" w:firstRowLastColumn="0" w:lastRowFirstColumn="0" w:lastRowLastColumn="0"/>
            <w:tcW w:w="1620" w:type="dxa"/>
          </w:tcPr>
          <w:p w14:paraId="20A87CD7" w14:textId="77777777" w:rsidR="0039176D" w:rsidRPr="00977F04" w:rsidRDefault="0039176D" w:rsidP="004A4AC8">
            <w:pPr>
              <w:rPr>
                <w:b w:val="0"/>
                <w:bCs w:val="0"/>
                <w:color w:val="595959" w:themeColor="text1" w:themeTint="A6"/>
              </w:rPr>
            </w:pPr>
          </w:p>
        </w:tc>
        <w:tc>
          <w:tcPr>
            <w:tcW w:w="108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5040"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r w:rsidR="00C60C14" w:rsidRPr="00EA70DD" w14:paraId="654E46D7" w14:textId="77777777" w:rsidTr="00353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C60C14" w:rsidRPr="00977F04" w:rsidRDefault="00C60C14" w:rsidP="004A4AC8">
            <w:pPr>
              <w:rPr>
                <w:b w:val="0"/>
                <w:bCs w:val="0"/>
                <w:color w:val="595959" w:themeColor="text1" w:themeTint="A6"/>
              </w:rPr>
            </w:pPr>
          </w:p>
        </w:tc>
        <w:tc>
          <w:tcPr>
            <w:tcW w:w="1080" w:type="dxa"/>
          </w:tcPr>
          <w:p w14:paraId="03C641C0"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5040" w:type="dxa"/>
          </w:tcPr>
          <w:p w14:paraId="71D7225D"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39176D" w:rsidRPr="00EA70DD" w14:paraId="51FC1D86" w14:textId="77777777" w:rsidTr="0035309A">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39176D" w:rsidRPr="00977F04" w:rsidRDefault="0039176D" w:rsidP="004A4AC8">
            <w:pPr>
              <w:rPr>
                <w:b w:val="0"/>
                <w:bCs w:val="0"/>
                <w:color w:val="595959" w:themeColor="text1" w:themeTint="A6"/>
              </w:rPr>
            </w:pPr>
          </w:p>
        </w:tc>
        <w:tc>
          <w:tcPr>
            <w:tcW w:w="1080" w:type="dxa"/>
          </w:tcPr>
          <w:p w14:paraId="3A24EDF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5040" w:type="dxa"/>
          </w:tcPr>
          <w:p w14:paraId="380C7BF4"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DF3863" w:rsidRDefault="0039176D" w:rsidP="00DB55A1">
      <w:pPr>
        <w:pStyle w:val="Heading1"/>
        <w:rPr>
          <w:color w:val="003399"/>
          <w:sz w:val="44"/>
          <w:szCs w:val="44"/>
        </w:rPr>
      </w:pPr>
      <w:bookmarkStart w:id="1" w:name="_Toc51854618"/>
      <w:r w:rsidRPr="00DF3863">
        <w:rPr>
          <w:color w:val="003399"/>
          <w:sz w:val="44"/>
          <w:szCs w:val="44"/>
        </w:rPr>
        <w:t>Scope and Purpose</w:t>
      </w:r>
      <w:bookmarkEnd w:id="1"/>
    </w:p>
    <w:p w14:paraId="3961B2EC" w14:textId="754CE813" w:rsidR="00141EAE" w:rsidRDefault="00141EAE" w:rsidP="00885A85">
      <w:pPr>
        <w:rPr>
          <w:rFonts w:cstheme="minorHAnsi"/>
          <w:color w:val="595959" w:themeColor="text1" w:themeTint="A6"/>
        </w:rPr>
      </w:pPr>
      <w:bookmarkStart w:id="2" w:name="_Toc51854619"/>
      <w:r w:rsidRPr="00141EAE">
        <w:rPr>
          <w:rFonts w:cstheme="minorHAnsi"/>
          <w:color w:val="595959" w:themeColor="text1" w:themeTint="A6"/>
        </w:rPr>
        <w:t>This procedure describes the steps required to extract</w:t>
      </w:r>
      <w:r w:rsidR="00FE5E2D">
        <w:rPr>
          <w:rFonts w:cstheme="minorHAnsi"/>
          <w:color w:val="595959" w:themeColor="text1" w:themeTint="A6"/>
        </w:rPr>
        <w:t xml:space="preserve"> </w:t>
      </w:r>
      <w:r w:rsidRPr="00141EAE">
        <w:rPr>
          <w:rFonts w:cstheme="minorHAnsi"/>
          <w:color w:val="595959" w:themeColor="text1" w:themeTint="A6"/>
        </w:rPr>
        <w:t xml:space="preserve">RNA from </w:t>
      </w:r>
      <w:r w:rsidR="00FE5E2D" w:rsidRPr="00141EAE">
        <w:rPr>
          <w:rFonts w:cstheme="minorHAnsi"/>
          <w:color w:val="595959" w:themeColor="text1" w:themeTint="A6"/>
        </w:rPr>
        <w:t>mammalia</w:t>
      </w:r>
      <w:r w:rsidR="00FE5E2D">
        <w:rPr>
          <w:rFonts w:cstheme="minorHAnsi"/>
          <w:color w:val="595959" w:themeColor="text1" w:themeTint="A6"/>
        </w:rPr>
        <w:t xml:space="preserve">n </w:t>
      </w:r>
      <w:r w:rsidR="00885A85">
        <w:rPr>
          <w:rFonts w:cstheme="minorHAnsi"/>
          <w:color w:val="595959" w:themeColor="text1" w:themeTint="A6"/>
        </w:rPr>
        <w:t xml:space="preserve">whole </w:t>
      </w:r>
      <w:r w:rsidR="00FE5E2D">
        <w:rPr>
          <w:rFonts w:cstheme="minorHAnsi"/>
          <w:color w:val="595959" w:themeColor="text1" w:themeTint="A6"/>
        </w:rPr>
        <w:t>blood samples</w:t>
      </w:r>
      <w:r w:rsidR="005B3975">
        <w:rPr>
          <w:rFonts w:cstheme="minorHAnsi"/>
          <w:color w:val="595959" w:themeColor="text1" w:themeTint="A6"/>
        </w:rPr>
        <w:t xml:space="preserve"> of 300-500uL, in RNAlater or </w:t>
      </w:r>
      <w:r w:rsidR="00885A85">
        <w:rPr>
          <w:rFonts w:cstheme="minorHAnsi"/>
          <w:color w:val="595959" w:themeColor="text1" w:themeTint="A6"/>
        </w:rPr>
        <w:t>freshly collected</w:t>
      </w:r>
      <w:r w:rsidRPr="00141EAE">
        <w:rPr>
          <w:rFonts w:cstheme="minorHAnsi"/>
          <w:color w:val="595959" w:themeColor="text1" w:themeTint="A6"/>
        </w:rPr>
        <w:t>.</w:t>
      </w:r>
      <w:r>
        <w:rPr>
          <w:rFonts w:cstheme="minorHAnsi"/>
          <w:color w:val="595959" w:themeColor="text1" w:themeTint="A6"/>
        </w:rPr>
        <w:t xml:space="preserve"> </w:t>
      </w:r>
      <w:r w:rsidRPr="00141EAE">
        <w:rPr>
          <w:rFonts w:cstheme="minorHAnsi"/>
          <w:color w:val="595959" w:themeColor="text1" w:themeTint="A6"/>
        </w:rPr>
        <w:t xml:space="preserve">The extraction kit used in this procedure is </w:t>
      </w:r>
      <w:proofErr w:type="spellStart"/>
      <w:r w:rsidR="00FE5E2D">
        <w:rPr>
          <w:rFonts w:cstheme="minorHAnsi"/>
          <w:color w:val="595959" w:themeColor="text1" w:themeTint="A6"/>
        </w:rPr>
        <w:t>RiboPure</w:t>
      </w:r>
      <w:proofErr w:type="spellEnd"/>
      <w:r w:rsidR="00FE5E2D">
        <w:rPr>
          <w:rFonts w:cstheme="minorHAnsi"/>
          <w:color w:val="595959" w:themeColor="text1" w:themeTint="A6"/>
        </w:rPr>
        <w:t xml:space="preserve"> Blood Kit (</w:t>
      </w:r>
      <w:proofErr w:type="spellStart"/>
      <w:r w:rsidR="00FE5E2D">
        <w:rPr>
          <w:rFonts w:cstheme="minorHAnsi"/>
          <w:color w:val="595959" w:themeColor="text1" w:themeTint="A6"/>
        </w:rPr>
        <w:t>Thermo</w:t>
      </w:r>
      <w:proofErr w:type="spellEnd"/>
      <w:r w:rsidR="00FE5E2D">
        <w:rPr>
          <w:rFonts w:cstheme="minorHAnsi"/>
          <w:color w:val="595959" w:themeColor="text1" w:themeTint="A6"/>
        </w:rPr>
        <w:t xml:space="preserve"> Fisher Scientific)</w:t>
      </w:r>
      <w:r w:rsidRPr="00141EAE">
        <w:rPr>
          <w:rFonts w:cstheme="minorHAnsi"/>
          <w:color w:val="595959" w:themeColor="text1" w:themeTint="A6"/>
        </w:rPr>
        <w:t xml:space="preserve">. In addition, in this procedure we describe steps for depleting the isolated RNA from </w:t>
      </w:r>
      <w:r w:rsidR="00FE5E2D">
        <w:rPr>
          <w:rFonts w:cstheme="minorHAnsi"/>
          <w:color w:val="595959" w:themeColor="text1" w:themeTint="A6"/>
        </w:rPr>
        <w:t xml:space="preserve">residual </w:t>
      </w:r>
      <w:r w:rsidRPr="00141EAE">
        <w:rPr>
          <w:rFonts w:cstheme="minorHAnsi"/>
          <w:color w:val="595959" w:themeColor="text1" w:themeTint="A6"/>
        </w:rPr>
        <w:t>DNA using</w:t>
      </w:r>
      <w:r w:rsidR="00FE5E2D">
        <w:rPr>
          <w:rFonts w:cstheme="minorHAnsi"/>
          <w:color w:val="595959" w:themeColor="text1" w:themeTint="A6"/>
        </w:rPr>
        <w:t xml:space="preserve"> DNase </w:t>
      </w:r>
      <w:r w:rsidR="00885A85">
        <w:rPr>
          <w:rFonts w:cstheme="minorHAnsi"/>
          <w:color w:val="595959" w:themeColor="text1" w:themeTint="A6"/>
        </w:rPr>
        <w:t>I</w:t>
      </w:r>
      <w:r w:rsidRPr="00141EAE">
        <w:rPr>
          <w:rFonts w:cstheme="minorHAnsi"/>
          <w:color w:val="595959" w:themeColor="text1" w:themeTint="A6"/>
        </w:rPr>
        <w:t>. This step is required for RNA that will be used for sequencing.</w:t>
      </w:r>
      <w:r>
        <w:rPr>
          <w:rFonts w:cstheme="minorHAnsi"/>
          <w:color w:val="595959" w:themeColor="text1" w:themeTint="A6"/>
        </w:rPr>
        <w:t xml:space="preserve"> </w:t>
      </w:r>
      <w:r w:rsidRPr="00141EAE">
        <w:rPr>
          <w:rFonts w:cstheme="minorHAnsi"/>
          <w:color w:val="595959" w:themeColor="text1" w:themeTint="A6"/>
        </w:rPr>
        <w:t xml:space="preserve">It is strongly advised to read the </w:t>
      </w:r>
      <w:hyperlink r:id="rId8" w:history="1">
        <w:proofErr w:type="spellStart"/>
        <w:r w:rsidR="00885A85" w:rsidRPr="00885A85">
          <w:rPr>
            <w:rStyle w:val="Hyperlink"/>
            <w:rFonts w:eastAsia="Times New Roman" w:cstheme="minorHAnsi"/>
          </w:rPr>
          <w:t>RiboPure</w:t>
        </w:r>
        <w:proofErr w:type="spellEnd"/>
        <w:r w:rsidR="00885A85" w:rsidRPr="00885A85">
          <w:rPr>
            <w:rStyle w:val="Hyperlink"/>
            <w:rFonts w:eastAsia="Times New Roman" w:cstheme="minorHAnsi"/>
          </w:rPr>
          <w:t xml:space="preserve"> Blood Kit Protocol</w:t>
        </w:r>
      </w:hyperlink>
      <w:r w:rsidR="00885A85">
        <w:rPr>
          <w:rFonts w:eastAsia="Times New Roman" w:cstheme="minorHAnsi"/>
          <w:color w:val="595959" w:themeColor="text1" w:themeTint="A6"/>
        </w:rPr>
        <w:t xml:space="preserve"> in full before starting this procedure. </w:t>
      </w:r>
    </w:p>
    <w:p w14:paraId="22702261" w14:textId="0321D497" w:rsidR="002144D9" w:rsidRPr="00141EAE" w:rsidRDefault="002144D9" w:rsidP="00885A85">
      <w:pPr>
        <w:rPr>
          <w:rFonts w:cstheme="minorHAnsi"/>
          <w:color w:val="595959" w:themeColor="text1" w:themeTint="A6"/>
        </w:rPr>
      </w:pPr>
      <w:r>
        <w:rPr>
          <w:rFonts w:cstheme="minorHAnsi"/>
          <w:color w:val="595959" w:themeColor="text1" w:themeTint="A6"/>
        </w:rPr>
        <w:t>At this time, we validated this procedure using rat and mouse blood collected in RNAlater</w:t>
      </w:r>
      <w:r w:rsidR="009C4053">
        <w:rPr>
          <w:rFonts w:cstheme="minorHAnsi"/>
          <w:color w:val="595959" w:themeColor="text1" w:themeTint="A6"/>
        </w:rPr>
        <w:t xml:space="preserve"> and stored at -80</w:t>
      </w:r>
      <w:r w:rsidR="009C4053" w:rsidRPr="001741C6">
        <w:rPr>
          <w:rFonts w:cstheme="minorHAnsi"/>
          <w:bCs/>
          <w:color w:val="595959" w:themeColor="text1" w:themeTint="A6"/>
        </w:rPr>
        <w:sym w:font="Symbol" w:char="F0B0"/>
      </w:r>
      <w:r w:rsidR="009C4053">
        <w:rPr>
          <w:rFonts w:cstheme="minorHAnsi"/>
          <w:color w:val="595959" w:themeColor="text1" w:themeTint="A6"/>
        </w:rPr>
        <w:t xml:space="preserve">C, for procedure adjustments for other collection and storage methods – consult the kit protocol. </w:t>
      </w:r>
    </w:p>
    <w:p w14:paraId="5A191E59" w14:textId="77777777" w:rsidR="009A2282" w:rsidRPr="002B77B3" w:rsidRDefault="00EA70DD" w:rsidP="002B77B3">
      <w:pPr>
        <w:pStyle w:val="Heading1"/>
        <w:rPr>
          <w:color w:val="003399"/>
          <w:sz w:val="44"/>
          <w:szCs w:val="44"/>
        </w:rPr>
      </w:pPr>
      <w:r w:rsidRPr="002B77B3">
        <w:rPr>
          <w:color w:val="003399"/>
          <w:sz w:val="44"/>
          <w:szCs w:val="44"/>
        </w:rPr>
        <w:t xml:space="preserve">Equipment </w:t>
      </w:r>
      <w:r w:rsidR="009A2282" w:rsidRPr="002B77B3">
        <w:rPr>
          <w:color w:val="003399"/>
          <w:sz w:val="44"/>
          <w:szCs w:val="44"/>
        </w:rPr>
        <w:t>and Consumable</w:t>
      </w:r>
      <w:r w:rsidRPr="002B77B3">
        <w:rPr>
          <w:color w:val="003399"/>
          <w:sz w:val="44"/>
          <w:szCs w:val="44"/>
        </w:rPr>
        <w:t>s</w:t>
      </w:r>
      <w:bookmarkEnd w:id="2"/>
    </w:p>
    <w:p w14:paraId="744C656E" w14:textId="77777777" w:rsidR="008F5503" w:rsidRDefault="008F5503" w:rsidP="008F5503">
      <w:pPr>
        <w:pStyle w:val="ListParagraph"/>
        <w:numPr>
          <w:ilvl w:val="0"/>
          <w:numId w:val="23"/>
        </w:numPr>
        <w:spacing w:after="0" w:line="240" w:lineRule="auto"/>
        <w:rPr>
          <w:rFonts w:cstheme="minorHAnsi"/>
          <w:bCs/>
          <w:color w:val="595959" w:themeColor="text1" w:themeTint="A6"/>
        </w:rPr>
      </w:pPr>
      <w:bookmarkStart w:id="3" w:name="_Toc51854621"/>
      <w:r w:rsidRPr="008F5503">
        <w:rPr>
          <w:rFonts w:cstheme="minorHAnsi"/>
          <w:bCs/>
          <w:color w:val="595959" w:themeColor="text1" w:themeTint="A6"/>
        </w:rPr>
        <w:t>Eppendorf Centrifuge 5424/5424 R</w:t>
      </w:r>
    </w:p>
    <w:p w14:paraId="55008675" w14:textId="74F1D1C8" w:rsidR="008F5503" w:rsidRPr="008F5503" w:rsidRDefault="008F5503" w:rsidP="008F5503">
      <w:pPr>
        <w:pStyle w:val="ListParagraph"/>
        <w:numPr>
          <w:ilvl w:val="0"/>
          <w:numId w:val="23"/>
        </w:numPr>
        <w:spacing w:after="0" w:line="240" w:lineRule="auto"/>
        <w:rPr>
          <w:rFonts w:cstheme="minorHAnsi"/>
          <w:bCs/>
          <w:color w:val="595959" w:themeColor="text1" w:themeTint="A6"/>
        </w:rPr>
      </w:pPr>
      <w:r w:rsidRPr="008F5503">
        <w:rPr>
          <w:rFonts w:cstheme="minorHAnsi"/>
          <w:bCs/>
          <w:color w:val="595959" w:themeColor="text1" w:themeTint="A6"/>
        </w:rPr>
        <w:t>Bench top microcentrifuge to accommodate 1.5mL tubes (Thermo Scientific Cat</w:t>
      </w:r>
      <w:r>
        <w:rPr>
          <w:rFonts w:cstheme="minorHAnsi"/>
          <w:bCs/>
          <w:color w:val="595959" w:themeColor="text1" w:themeTint="A6"/>
        </w:rPr>
        <w:t xml:space="preserve"> </w:t>
      </w:r>
      <w:r w:rsidRPr="008F5503">
        <w:rPr>
          <w:rFonts w:cstheme="minorHAnsi"/>
          <w:bCs/>
          <w:color w:val="595959" w:themeColor="text1" w:themeTint="A6"/>
        </w:rPr>
        <w:t xml:space="preserve">#75004081 or similar) </w:t>
      </w:r>
    </w:p>
    <w:p w14:paraId="103328C6" w14:textId="142545C2" w:rsidR="008F5503" w:rsidRPr="008F5503" w:rsidRDefault="008F5503" w:rsidP="008F5503">
      <w:pPr>
        <w:pStyle w:val="ListParagraph"/>
        <w:numPr>
          <w:ilvl w:val="0"/>
          <w:numId w:val="23"/>
        </w:numPr>
        <w:spacing w:after="0" w:line="240" w:lineRule="auto"/>
        <w:rPr>
          <w:rFonts w:cstheme="minorHAnsi"/>
          <w:bCs/>
          <w:color w:val="595959" w:themeColor="text1" w:themeTint="A6"/>
        </w:rPr>
      </w:pPr>
      <w:r w:rsidRPr="008F5503">
        <w:rPr>
          <w:rFonts w:cstheme="minorHAnsi"/>
          <w:bCs/>
          <w:color w:val="595959" w:themeColor="text1" w:themeTint="A6"/>
        </w:rPr>
        <w:t>Heat block (Eppendorf Thermomixer C Cat</w:t>
      </w:r>
      <w:r>
        <w:rPr>
          <w:rFonts w:cstheme="minorHAnsi"/>
          <w:bCs/>
          <w:color w:val="595959" w:themeColor="text1" w:themeTint="A6"/>
        </w:rPr>
        <w:t xml:space="preserve"> </w:t>
      </w:r>
      <w:r w:rsidRPr="008F5503">
        <w:rPr>
          <w:rFonts w:cstheme="minorHAnsi"/>
          <w:bCs/>
          <w:color w:val="595959" w:themeColor="text1" w:themeTint="A6"/>
        </w:rPr>
        <w:t xml:space="preserve">#2231000667 or similar) </w:t>
      </w:r>
    </w:p>
    <w:p w14:paraId="49007815" w14:textId="09D6877A" w:rsidR="00CF7158" w:rsidRDefault="008F5503" w:rsidP="008F5503">
      <w:pPr>
        <w:pStyle w:val="ListParagraph"/>
        <w:numPr>
          <w:ilvl w:val="0"/>
          <w:numId w:val="23"/>
        </w:numPr>
        <w:spacing w:after="0" w:line="240" w:lineRule="auto"/>
        <w:rPr>
          <w:rFonts w:cstheme="minorHAnsi"/>
          <w:color w:val="595959" w:themeColor="text1" w:themeTint="A6"/>
        </w:rPr>
      </w:pPr>
      <w:r w:rsidRPr="008F5503">
        <w:rPr>
          <w:rFonts w:cstheme="minorHAnsi"/>
          <w:color w:val="595959" w:themeColor="text1" w:themeTint="A6"/>
        </w:rPr>
        <w:t xml:space="preserve">DNA </w:t>
      </w:r>
      <w:proofErr w:type="spellStart"/>
      <w:r w:rsidRPr="008F5503">
        <w:rPr>
          <w:rFonts w:cstheme="minorHAnsi"/>
          <w:color w:val="595959" w:themeColor="text1" w:themeTint="A6"/>
        </w:rPr>
        <w:t>LoBind</w:t>
      </w:r>
      <w:proofErr w:type="spellEnd"/>
      <w:r w:rsidRPr="008F5503">
        <w:rPr>
          <w:rFonts w:cstheme="minorHAnsi"/>
          <w:color w:val="595959" w:themeColor="text1" w:themeTint="A6"/>
        </w:rPr>
        <w:t xml:space="preserve"> Microcentrifuge Tubes1.5mL (</w:t>
      </w:r>
      <w:proofErr w:type="spellStart"/>
      <w:r w:rsidRPr="008F5503">
        <w:rPr>
          <w:rFonts w:cstheme="minorHAnsi"/>
          <w:color w:val="595959" w:themeColor="text1" w:themeTint="A6"/>
        </w:rPr>
        <w:t>Thermo</w:t>
      </w:r>
      <w:proofErr w:type="spellEnd"/>
      <w:r w:rsidRPr="008F5503">
        <w:rPr>
          <w:rFonts w:cstheme="minorHAnsi"/>
          <w:color w:val="595959" w:themeColor="text1" w:themeTint="A6"/>
        </w:rPr>
        <w:t xml:space="preserve"> Scientific, Cat</w:t>
      </w:r>
      <w:r>
        <w:rPr>
          <w:rFonts w:cstheme="minorHAnsi"/>
          <w:color w:val="595959" w:themeColor="text1" w:themeTint="A6"/>
        </w:rPr>
        <w:t xml:space="preserve"> </w:t>
      </w:r>
      <w:r w:rsidRPr="008F5503">
        <w:rPr>
          <w:rFonts w:cstheme="minorHAnsi"/>
          <w:color w:val="595959" w:themeColor="text1" w:themeTint="A6"/>
        </w:rPr>
        <w:t>#13-698-791)</w:t>
      </w:r>
    </w:p>
    <w:p w14:paraId="41520D41" w14:textId="7C3B57F2" w:rsidR="002144D9" w:rsidRDefault="002144D9" w:rsidP="008F5503">
      <w:pPr>
        <w:pStyle w:val="ListParagraph"/>
        <w:numPr>
          <w:ilvl w:val="0"/>
          <w:numId w:val="23"/>
        </w:numPr>
        <w:spacing w:after="0" w:line="240" w:lineRule="auto"/>
        <w:rPr>
          <w:rFonts w:cstheme="minorHAnsi"/>
          <w:color w:val="595959" w:themeColor="text1" w:themeTint="A6"/>
        </w:rPr>
      </w:pPr>
      <w:r>
        <w:rPr>
          <w:rFonts w:cstheme="minorHAnsi"/>
          <w:color w:val="595959" w:themeColor="text1" w:themeTint="A6"/>
        </w:rPr>
        <w:t>2ml polypropylene tubes (Thermo Fisher Scientific, Cat#AM12425 or similar)</w:t>
      </w:r>
    </w:p>
    <w:p w14:paraId="0BA9CD83" w14:textId="13D18B88" w:rsidR="009C4053" w:rsidRPr="008F5503" w:rsidRDefault="009C4053" w:rsidP="008F5503">
      <w:pPr>
        <w:pStyle w:val="ListParagraph"/>
        <w:numPr>
          <w:ilvl w:val="0"/>
          <w:numId w:val="23"/>
        </w:numPr>
        <w:spacing w:after="0" w:line="240" w:lineRule="auto"/>
        <w:rPr>
          <w:rFonts w:cstheme="minorHAnsi"/>
          <w:color w:val="595959" w:themeColor="text1" w:themeTint="A6"/>
        </w:rPr>
      </w:pPr>
      <w:r>
        <w:rPr>
          <w:rFonts w:cstheme="minorHAnsi"/>
          <w:color w:val="595959" w:themeColor="text1" w:themeTint="A6"/>
        </w:rPr>
        <w:t>5ml polypropylene tubes (Eppendorf, Cat# 0030119401 or similar)</w:t>
      </w:r>
    </w:p>
    <w:p w14:paraId="57ECAEF3" w14:textId="0DC3F12E" w:rsidR="00CF7158" w:rsidRDefault="00CF7158" w:rsidP="00CF7158">
      <w:pPr>
        <w:pStyle w:val="Heading1"/>
        <w:rPr>
          <w:color w:val="003399"/>
          <w:sz w:val="44"/>
          <w:szCs w:val="44"/>
        </w:rPr>
      </w:pPr>
      <w:r>
        <w:rPr>
          <w:color w:val="003399"/>
          <w:sz w:val="44"/>
          <w:szCs w:val="44"/>
        </w:rPr>
        <w:t>Reagents</w:t>
      </w:r>
    </w:p>
    <w:p w14:paraId="35024EA6" w14:textId="69B8F969" w:rsidR="008F5503" w:rsidRPr="008F5503" w:rsidRDefault="002144D9" w:rsidP="008F5503">
      <w:pPr>
        <w:pStyle w:val="ListParagraph"/>
        <w:numPr>
          <w:ilvl w:val="0"/>
          <w:numId w:val="31"/>
        </w:numPr>
        <w:spacing w:after="0" w:line="240" w:lineRule="auto"/>
        <w:rPr>
          <w:rFonts w:cstheme="minorHAnsi"/>
          <w:color w:val="595959" w:themeColor="text1" w:themeTint="A6"/>
        </w:rPr>
      </w:pPr>
      <w:proofErr w:type="spellStart"/>
      <w:r>
        <w:rPr>
          <w:rFonts w:cstheme="minorHAnsi"/>
          <w:color w:val="595959" w:themeColor="text1" w:themeTint="A6"/>
        </w:rPr>
        <w:t>RiboPure</w:t>
      </w:r>
      <w:proofErr w:type="spellEnd"/>
      <w:r>
        <w:rPr>
          <w:rFonts w:cstheme="minorHAnsi"/>
          <w:color w:val="595959" w:themeColor="text1" w:themeTint="A6"/>
        </w:rPr>
        <w:t xml:space="preserve"> Blook Kit </w:t>
      </w:r>
      <w:r w:rsidR="008F5503" w:rsidRPr="008F5503">
        <w:rPr>
          <w:rFonts w:cstheme="minorHAnsi"/>
          <w:color w:val="595959" w:themeColor="text1" w:themeTint="A6"/>
        </w:rPr>
        <w:t>(</w:t>
      </w:r>
      <w:proofErr w:type="spellStart"/>
      <w:r>
        <w:rPr>
          <w:rFonts w:cstheme="minorHAnsi"/>
          <w:color w:val="595959" w:themeColor="text1" w:themeTint="A6"/>
        </w:rPr>
        <w:t>Thermo</w:t>
      </w:r>
      <w:proofErr w:type="spellEnd"/>
      <w:r>
        <w:rPr>
          <w:rFonts w:cstheme="minorHAnsi"/>
          <w:color w:val="595959" w:themeColor="text1" w:themeTint="A6"/>
        </w:rPr>
        <w:t xml:space="preserve"> Fisher Scientific</w:t>
      </w:r>
      <w:r w:rsidR="008F5503" w:rsidRPr="008F5503">
        <w:rPr>
          <w:rFonts w:cstheme="minorHAnsi"/>
          <w:color w:val="595959" w:themeColor="text1" w:themeTint="A6"/>
        </w:rPr>
        <w:t>, Cat</w:t>
      </w:r>
      <w:r w:rsidR="00D6004D">
        <w:rPr>
          <w:rFonts w:cstheme="minorHAnsi"/>
          <w:color w:val="595959" w:themeColor="text1" w:themeTint="A6"/>
        </w:rPr>
        <w:t xml:space="preserve"> </w:t>
      </w:r>
      <w:r w:rsidR="008F5503" w:rsidRPr="008F5503">
        <w:rPr>
          <w:rFonts w:cstheme="minorHAnsi"/>
          <w:color w:val="595959" w:themeColor="text1" w:themeTint="A6"/>
        </w:rPr>
        <w:t>#</w:t>
      </w:r>
      <w:r>
        <w:rPr>
          <w:rFonts w:cstheme="minorHAnsi"/>
          <w:color w:val="595959" w:themeColor="text1" w:themeTint="A6"/>
        </w:rPr>
        <w:t>AM1928</w:t>
      </w:r>
      <w:r w:rsidR="008F5503" w:rsidRPr="008F5503">
        <w:rPr>
          <w:rFonts w:cstheme="minorHAnsi"/>
          <w:color w:val="595959" w:themeColor="text1" w:themeTint="A6"/>
        </w:rPr>
        <w:t>)</w:t>
      </w:r>
    </w:p>
    <w:p w14:paraId="348FF59F" w14:textId="375D87C0" w:rsidR="008F5503"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Elution Solution</w:t>
      </w:r>
    </w:p>
    <w:p w14:paraId="1A2D9BAE" w14:textId="5B318083" w:rsidR="002144D9"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Lysis Solution</w:t>
      </w:r>
    </w:p>
    <w:p w14:paraId="151C082B" w14:textId="6109AA38" w:rsidR="002144D9" w:rsidRDefault="002144D9" w:rsidP="008F5503">
      <w:pPr>
        <w:pStyle w:val="ListParagraph"/>
        <w:numPr>
          <w:ilvl w:val="1"/>
          <w:numId w:val="31"/>
        </w:numPr>
        <w:spacing w:after="0" w:line="240" w:lineRule="auto"/>
        <w:rPr>
          <w:rFonts w:cstheme="minorHAnsi"/>
          <w:color w:val="595959" w:themeColor="text1" w:themeTint="A6"/>
        </w:rPr>
      </w:pPr>
      <w:proofErr w:type="spellStart"/>
      <w:r>
        <w:rPr>
          <w:rFonts w:cstheme="minorHAnsi"/>
          <w:color w:val="595959" w:themeColor="text1" w:themeTint="A6"/>
        </w:rPr>
        <w:t>Acid-</w:t>
      </w:r>
      <w:proofErr w:type="gramStart"/>
      <w:r>
        <w:rPr>
          <w:rFonts w:cstheme="minorHAnsi"/>
          <w:color w:val="595959" w:themeColor="text1" w:themeTint="A6"/>
        </w:rPr>
        <w:t>Phenol:Chloroform</w:t>
      </w:r>
      <w:proofErr w:type="spellEnd"/>
      <w:proofErr w:type="gramEnd"/>
    </w:p>
    <w:p w14:paraId="4AD42054" w14:textId="07800F64" w:rsidR="002144D9"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Sodium Acetate Solution</w:t>
      </w:r>
    </w:p>
    <w:p w14:paraId="56DB3370" w14:textId="01B5EC1C" w:rsidR="002144D9"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Wash solution 1</w:t>
      </w:r>
    </w:p>
    <w:p w14:paraId="3B2F91C3" w14:textId="66A8ECAF" w:rsidR="002144D9"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Wash 2/3 Concentrate</w:t>
      </w:r>
    </w:p>
    <w:p w14:paraId="798CF134" w14:textId="5F272CD8" w:rsidR="002144D9"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lastRenderedPageBreak/>
        <w:t>Filter cartridges</w:t>
      </w:r>
    </w:p>
    <w:p w14:paraId="7CF05499" w14:textId="6033435A" w:rsidR="002144D9"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Collection tubes</w:t>
      </w:r>
    </w:p>
    <w:p w14:paraId="29ABB27B" w14:textId="28453DAD" w:rsidR="002144D9"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DNase I, 8units/</w:t>
      </w:r>
      <w:proofErr w:type="spellStart"/>
      <w:r>
        <w:rPr>
          <w:rFonts w:cstheme="minorHAnsi"/>
          <w:color w:val="595959" w:themeColor="text1" w:themeTint="A6"/>
        </w:rPr>
        <w:t>uL</w:t>
      </w:r>
      <w:proofErr w:type="spellEnd"/>
    </w:p>
    <w:p w14:paraId="035BEA5F" w14:textId="2F667D02" w:rsidR="002144D9" w:rsidRPr="008F5503" w:rsidRDefault="002144D9" w:rsidP="008F5503">
      <w:pPr>
        <w:pStyle w:val="ListParagraph"/>
        <w:numPr>
          <w:ilvl w:val="1"/>
          <w:numId w:val="31"/>
        </w:numPr>
        <w:spacing w:after="0" w:line="240" w:lineRule="auto"/>
        <w:rPr>
          <w:rFonts w:cstheme="minorHAnsi"/>
          <w:color w:val="595959" w:themeColor="text1" w:themeTint="A6"/>
        </w:rPr>
      </w:pPr>
      <w:r>
        <w:rPr>
          <w:rFonts w:cstheme="minorHAnsi"/>
          <w:color w:val="595959" w:themeColor="text1" w:themeTint="A6"/>
        </w:rPr>
        <w:t>20X DNase buffer</w:t>
      </w:r>
    </w:p>
    <w:p w14:paraId="7D2FEB1F" w14:textId="0AA2FA4D"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Non-denatured, mol. grade ethanol, 200 proof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#BP2818100) </w:t>
      </w:r>
    </w:p>
    <w:p w14:paraId="325C0A76" w14:textId="29691CA4"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RNase/DNase free water (Thermo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#10977015 or similar) </w:t>
      </w:r>
    </w:p>
    <w:p w14:paraId="100A10A2" w14:textId="407C7811" w:rsidR="008F5503" w:rsidRPr="008F5503" w:rsidRDefault="008F5503" w:rsidP="008F5503">
      <w:pPr>
        <w:pStyle w:val="ListParagraph"/>
        <w:numPr>
          <w:ilvl w:val="0"/>
          <w:numId w:val="31"/>
        </w:numPr>
        <w:spacing w:after="0" w:line="240" w:lineRule="auto"/>
        <w:rPr>
          <w:rFonts w:cstheme="minorHAnsi"/>
          <w:color w:val="595959" w:themeColor="text1" w:themeTint="A6"/>
        </w:rPr>
      </w:pPr>
      <w:proofErr w:type="spellStart"/>
      <w:r w:rsidRPr="008F5503">
        <w:rPr>
          <w:rFonts w:cstheme="minorHAnsi"/>
          <w:color w:val="595959" w:themeColor="text1" w:themeTint="A6"/>
        </w:rPr>
        <w:t>RNaseZap</w:t>
      </w:r>
      <w:proofErr w:type="spellEnd"/>
      <w:r w:rsidRPr="008F5503">
        <w:rPr>
          <w:rFonts w:cstheme="minorHAnsi"/>
          <w:color w:val="595959" w:themeColor="text1" w:themeTint="A6"/>
        </w:rPr>
        <w:t xml:space="preserve"> Decontamination Solution (</w:t>
      </w:r>
      <w:proofErr w:type="spellStart"/>
      <w:r w:rsidRPr="008F5503">
        <w:rPr>
          <w:rFonts w:cstheme="minorHAnsi"/>
          <w:color w:val="595959" w:themeColor="text1" w:themeTint="A6"/>
        </w:rPr>
        <w:t>Thermo</w:t>
      </w:r>
      <w:proofErr w:type="spellEnd"/>
      <w:r w:rsidRPr="008F5503">
        <w:rPr>
          <w:rFonts w:cstheme="minorHAnsi"/>
          <w:color w:val="595959" w:themeColor="text1" w:themeTint="A6"/>
        </w:rPr>
        <w:t xml:space="preserve">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#AM9782 or similar) </w:t>
      </w:r>
    </w:p>
    <w:p w14:paraId="020B2FF6" w14:textId="577613F0" w:rsidR="001741C6" w:rsidRDefault="001741C6" w:rsidP="00CF7158">
      <w:pPr>
        <w:pStyle w:val="Heading1"/>
        <w:rPr>
          <w:color w:val="003399"/>
          <w:sz w:val="44"/>
          <w:szCs w:val="44"/>
        </w:rPr>
      </w:pPr>
      <w:r w:rsidRPr="00DF3863">
        <w:rPr>
          <w:color w:val="003399"/>
          <w:sz w:val="44"/>
          <w:szCs w:val="44"/>
        </w:rPr>
        <w:t xml:space="preserve">General Practices and Notes </w:t>
      </w:r>
    </w:p>
    <w:p w14:paraId="11FA2569" w14:textId="3A8F49C6" w:rsidR="00501178" w:rsidRDefault="00501178" w:rsidP="001741C6">
      <w:pPr>
        <w:pStyle w:val="ListParagraph"/>
        <w:numPr>
          <w:ilvl w:val="0"/>
          <w:numId w:val="32"/>
        </w:numPr>
        <w:spacing w:after="0" w:line="240" w:lineRule="auto"/>
        <w:rPr>
          <w:rFonts w:cstheme="minorHAnsi"/>
          <w:bCs/>
          <w:color w:val="595959" w:themeColor="text1" w:themeTint="A6"/>
        </w:rPr>
      </w:pPr>
      <w:r>
        <w:rPr>
          <w:rFonts w:cstheme="minorHAnsi"/>
          <w:bCs/>
          <w:color w:val="595959" w:themeColor="text1" w:themeTint="A6"/>
        </w:rPr>
        <w:t xml:space="preserve">While working with blood samples, make sure to wear all required PPE (gloves, lab coat, goggles, closed toe shoes). </w:t>
      </w:r>
    </w:p>
    <w:p w14:paraId="260DF57E" w14:textId="120610AD" w:rsidR="00501178" w:rsidRDefault="00501178" w:rsidP="001741C6">
      <w:pPr>
        <w:pStyle w:val="ListParagraph"/>
        <w:numPr>
          <w:ilvl w:val="0"/>
          <w:numId w:val="32"/>
        </w:numPr>
        <w:spacing w:after="0" w:line="240" w:lineRule="auto"/>
        <w:rPr>
          <w:rFonts w:cstheme="minorHAnsi"/>
          <w:bCs/>
          <w:color w:val="595959" w:themeColor="text1" w:themeTint="A6"/>
        </w:rPr>
      </w:pPr>
      <w:r>
        <w:rPr>
          <w:rFonts w:cstheme="minorHAnsi"/>
          <w:bCs/>
          <w:color w:val="595959" w:themeColor="text1" w:themeTint="A6"/>
        </w:rPr>
        <w:t>Make sure all the required safety training has been completed. (Blood borne pathogens, sharps)</w:t>
      </w:r>
      <w:r w:rsidR="00D972C4">
        <w:rPr>
          <w:rFonts w:cstheme="minorHAnsi"/>
          <w:bCs/>
          <w:color w:val="595959" w:themeColor="text1" w:themeTint="A6"/>
        </w:rPr>
        <w:t>.</w:t>
      </w:r>
    </w:p>
    <w:p w14:paraId="131F84D5" w14:textId="65383047" w:rsidR="001741C6" w:rsidRPr="001741C6" w:rsidRDefault="001741C6" w:rsidP="001741C6">
      <w:pPr>
        <w:pStyle w:val="ListParagraph"/>
        <w:numPr>
          <w:ilvl w:val="0"/>
          <w:numId w:val="32"/>
        </w:numPr>
        <w:spacing w:after="0" w:line="240" w:lineRule="auto"/>
        <w:rPr>
          <w:rFonts w:cstheme="minorHAnsi"/>
          <w:bCs/>
          <w:color w:val="595959" w:themeColor="text1" w:themeTint="A6"/>
        </w:rPr>
      </w:pPr>
      <w:r w:rsidRPr="001741C6">
        <w:rPr>
          <w:rFonts w:cstheme="minorHAnsi"/>
          <w:bCs/>
          <w:color w:val="595959" w:themeColor="text1" w:themeTint="A6"/>
        </w:rPr>
        <w:t xml:space="preserve">Turn the heat block on and set it to </w:t>
      </w:r>
      <w:r w:rsidR="00133B92">
        <w:rPr>
          <w:rFonts w:cstheme="minorHAnsi"/>
          <w:bCs/>
          <w:color w:val="595959" w:themeColor="text1" w:themeTint="A6"/>
        </w:rPr>
        <w:t>75</w:t>
      </w:r>
      <w:r w:rsidR="002144D9" w:rsidRPr="001741C6">
        <w:rPr>
          <w:rFonts w:cstheme="minorHAnsi"/>
          <w:bCs/>
          <w:color w:val="595959" w:themeColor="text1" w:themeTint="A6"/>
        </w:rPr>
        <w:sym w:font="Symbol" w:char="F0B0"/>
      </w:r>
      <w:r w:rsidR="002144D9">
        <w:rPr>
          <w:rFonts w:cstheme="minorHAnsi"/>
          <w:bCs/>
          <w:color w:val="595959" w:themeColor="text1" w:themeTint="A6"/>
        </w:rPr>
        <w:t xml:space="preserve">C, it will be used during </w:t>
      </w:r>
      <w:r w:rsidR="00133B92">
        <w:rPr>
          <w:rFonts w:cstheme="minorHAnsi"/>
          <w:bCs/>
          <w:color w:val="595959" w:themeColor="text1" w:themeTint="A6"/>
        </w:rPr>
        <w:t>elution</w:t>
      </w:r>
      <w:r w:rsidR="00D972C4">
        <w:rPr>
          <w:rFonts w:cstheme="minorHAnsi"/>
          <w:bCs/>
          <w:color w:val="595959" w:themeColor="text1" w:themeTint="A6"/>
        </w:rPr>
        <w:t>.</w:t>
      </w:r>
    </w:p>
    <w:p w14:paraId="4B1DDA6E" w14:textId="6E740B38" w:rsidR="001741C6" w:rsidRPr="001741C6" w:rsidRDefault="001741C6" w:rsidP="001741C6">
      <w:pPr>
        <w:pStyle w:val="ListParagraph"/>
        <w:numPr>
          <w:ilvl w:val="0"/>
          <w:numId w:val="32"/>
        </w:numPr>
        <w:spacing w:after="0" w:line="240" w:lineRule="auto"/>
        <w:rPr>
          <w:rFonts w:cstheme="minorHAnsi"/>
          <w:b/>
          <w:color w:val="595959" w:themeColor="text1" w:themeTint="A6"/>
        </w:rPr>
      </w:pPr>
      <w:r w:rsidRPr="001741C6">
        <w:rPr>
          <w:rFonts w:cstheme="minorHAnsi"/>
          <w:b/>
          <w:color w:val="595959" w:themeColor="text1" w:themeTint="A6"/>
        </w:rPr>
        <w:t>Make sure</w:t>
      </w:r>
      <w:r w:rsidR="002144D9">
        <w:rPr>
          <w:rFonts w:cstheme="minorHAnsi"/>
          <w:b/>
          <w:color w:val="595959" w:themeColor="text1" w:themeTint="A6"/>
        </w:rPr>
        <w:t xml:space="preserve"> 56mL of</w:t>
      </w:r>
      <w:r w:rsidRPr="001741C6">
        <w:rPr>
          <w:rFonts w:cstheme="minorHAnsi"/>
          <w:b/>
          <w:color w:val="595959" w:themeColor="text1" w:themeTint="A6"/>
        </w:rPr>
        <w:t xml:space="preserve"> 100% EtOH is added to </w:t>
      </w:r>
      <w:r w:rsidR="002144D9">
        <w:rPr>
          <w:rFonts w:cstheme="minorHAnsi"/>
          <w:b/>
          <w:color w:val="595959" w:themeColor="text1" w:themeTint="A6"/>
        </w:rPr>
        <w:t>2/3 wash solution</w:t>
      </w:r>
      <w:r w:rsidR="00D972C4">
        <w:rPr>
          <w:rFonts w:cstheme="minorHAnsi"/>
          <w:b/>
          <w:color w:val="595959" w:themeColor="text1" w:themeTint="A6"/>
        </w:rPr>
        <w:t xml:space="preserve"> prior to first use</w:t>
      </w:r>
      <w:r w:rsidR="00D6004D">
        <w:rPr>
          <w:rFonts w:cstheme="minorHAnsi"/>
          <w:b/>
          <w:color w:val="595959" w:themeColor="text1" w:themeTint="A6"/>
        </w:rPr>
        <w:t>.</w:t>
      </w:r>
    </w:p>
    <w:p w14:paraId="5351924A" w14:textId="5AE3CAC0" w:rsidR="001741C6" w:rsidRPr="00501178" w:rsidRDefault="001741C6" w:rsidP="001741C6">
      <w:pPr>
        <w:pStyle w:val="ListParagraph"/>
        <w:numPr>
          <w:ilvl w:val="0"/>
          <w:numId w:val="32"/>
        </w:numPr>
        <w:spacing w:after="0" w:line="240" w:lineRule="auto"/>
        <w:rPr>
          <w:rFonts w:cstheme="minorHAnsi"/>
          <w:b/>
          <w:color w:val="595959" w:themeColor="text1" w:themeTint="A6"/>
        </w:rPr>
      </w:pPr>
      <w:r w:rsidRPr="001741C6">
        <w:rPr>
          <w:rFonts w:cstheme="minorHAnsi"/>
          <w:color w:val="595959" w:themeColor="text1" w:themeTint="A6"/>
        </w:rPr>
        <w:t>Set a microcentrifuge to room temperature (25</w:t>
      </w:r>
      <w:r w:rsidRPr="001741C6">
        <w:rPr>
          <w:rFonts w:cstheme="minorHAnsi"/>
          <w:color w:val="595959" w:themeColor="text1" w:themeTint="A6"/>
        </w:rPr>
        <w:sym w:font="Symbol" w:char="F0B0"/>
      </w:r>
      <w:r w:rsidRPr="001741C6">
        <w:rPr>
          <w:rFonts w:cstheme="minorHAnsi"/>
          <w:color w:val="595959" w:themeColor="text1" w:themeTint="A6"/>
        </w:rPr>
        <w:t>C).</w:t>
      </w:r>
    </w:p>
    <w:p w14:paraId="6FE613A5" w14:textId="3DFE4028" w:rsidR="00501178" w:rsidRPr="001741C6" w:rsidRDefault="00501178" w:rsidP="001741C6">
      <w:pPr>
        <w:pStyle w:val="ListParagraph"/>
        <w:numPr>
          <w:ilvl w:val="0"/>
          <w:numId w:val="32"/>
        </w:numPr>
        <w:spacing w:after="0" w:line="240" w:lineRule="auto"/>
        <w:rPr>
          <w:rFonts w:cstheme="minorHAnsi"/>
          <w:b/>
          <w:color w:val="595959" w:themeColor="text1" w:themeTint="A6"/>
        </w:rPr>
      </w:pPr>
      <w:r>
        <w:rPr>
          <w:rFonts w:cstheme="minorHAnsi"/>
          <w:color w:val="595959" w:themeColor="text1" w:themeTint="A6"/>
        </w:rPr>
        <w:t xml:space="preserve">Decontaminate all surfaces once the work is completed. </w:t>
      </w:r>
    </w:p>
    <w:p w14:paraId="717B5020" w14:textId="307D7FB6" w:rsidR="009C4053" w:rsidRDefault="00EA70DD" w:rsidP="009C4053">
      <w:pPr>
        <w:pStyle w:val="Heading1"/>
        <w:rPr>
          <w:color w:val="003399"/>
          <w:sz w:val="44"/>
          <w:szCs w:val="44"/>
        </w:rPr>
      </w:pPr>
      <w:r w:rsidRPr="00DF3863">
        <w:rPr>
          <w:color w:val="003399"/>
          <w:sz w:val="44"/>
          <w:szCs w:val="44"/>
        </w:rPr>
        <w:t>Procedure</w:t>
      </w:r>
      <w:bookmarkEnd w:id="3"/>
    </w:p>
    <w:p w14:paraId="392858F3" w14:textId="68431AD1" w:rsidR="009C4053" w:rsidRPr="009C4053" w:rsidRDefault="009C4053" w:rsidP="009C4053">
      <w:pPr>
        <w:spacing w:after="0" w:line="240" w:lineRule="auto"/>
        <w:rPr>
          <w:rFonts w:cstheme="minorHAnsi"/>
          <w:bCs/>
          <w:color w:val="595959" w:themeColor="text1" w:themeTint="A6"/>
        </w:rPr>
      </w:pPr>
    </w:p>
    <w:p w14:paraId="13DC49EC" w14:textId="21CC1470" w:rsidR="009C4053" w:rsidRDefault="009C4053" w:rsidP="009C4053">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Thaw the blood samples on ice until completely liquid and no ice crystals are present. </w:t>
      </w:r>
    </w:p>
    <w:p w14:paraId="2D38D2E6" w14:textId="0CB4BD9A" w:rsidR="009C4053" w:rsidRDefault="00CD4161" w:rsidP="00CD4161">
      <w:pPr>
        <w:pStyle w:val="ListParagraph"/>
        <w:spacing w:after="0" w:line="240" w:lineRule="auto"/>
        <w:rPr>
          <w:rFonts w:cstheme="minorHAnsi"/>
          <w:bCs/>
          <w:color w:val="595959" w:themeColor="text1" w:themeTint="A6"/>
        </w:rPr>
      </w:pPr>
      <w:r>
        <w:rPr>
          <w:rFonts w:cstheme="minorHAnsi"/>
          <w:bCs/>
          <w:color w:val="595959" w:themeColor="text1" w:themeTint="A6"/>
        </w:rPr>
        <w:t xml:space="preserve">For blood in RNAlater, expect to have 1.6-2.0ml of sample per each tube. </w:t>
      </w:r>
    </w:p>
    <w:p w14:paraId="0CDA7FC9" w14:textId="19EC3FE7" w:rsidR="00CD4161" w:rsidRDefault="00CD4161" w:rsidP="00CD4161">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Briefly vortex the samples and then centrifuge for 5min at maximum speed in room temperature centrifuge. </w:t>
      </w:r>
    </w:p>
    <w:p w14:paraId="0B1115C8" w14:textId="3F81B82B" w:rsidR="00CD4161" w:rsidRPr="00422941" w:rsidRDefault="00CD4161" w:rsidP="00422941">
      <w:pPr>
        <w:pStyle w:val="ListParagraph"/>
        <w:numPr>
          <w:ilvl w:val="1"/>
          <w:numId w:val="39"/>
        </w:numPr>
        <w:spacing w:after="0" w:line="240" w:lineRule="auto"/>
        <w:rPr>
          <w:rFonts w:cstheme="minorHAnsi"/>
          <w:bCs/>
          <w:color w:val="595959" w:themeColor="text1" w:themeTint="A6"/>
        </w:rPr>
      </w:pPr>
      <w:r w:rsidRPr="00422941">
        <w:rPr>
          <w:rFonts w:cstheme="minorHAnsi"/>
          <w:bCs/>
          <w:color w:val="595959" w:themeColor="text1" w:themeTint="A6"/>
        </w:rPr>
        <w:t xml:space="preserve">Blood cells will form a large brown or red-brown pellet. Supernatant will vary in color. </w:t>
      </w:r>
    </w:p>
    <w:p w14:paraId="599933F8" w14:textId="5A70FD31" w:rsidR="009C4053" w:rsidRDefault="00CD4161" w:rsidP="009C4053">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Remove and discard the supernatant. Thoroughly remove all liquid – including the portion directly above the cell pellet. Remove liquid from inside the cap. </w:t>
      </w:r>
    </w:p>
    <w:p w14:paraId="29829770" w14:textId="12E7827D" w:rsidR="00CD4161" w:rsidRDefault="00CD4161" w:rsidP="009C4053">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Assess the pelleted cell volume.</w:t>
      </w:r>
    </w:p>
    <w:p w14:paraId="3BAE3192" w14:textId="01DA5EC0" w:rsidR="00CD4161" w:rsidRDefault="00CD4161" w:rsidP="00CD4161">
      <w:pPr>
        <w:pStyle w:val="ListParagraph"/>
        <w:numPr>
          <w:ilvl w:val="1"/>
          <w:numId w:val="39"/>
        </w:numPr>
        <w:spacing w:after="0" w:line="240" w:lineRule="auto"/>
        <w:rPr>
          <w:rFonts w:cstheme="minorHAnsi"/>
          <w:bCs/>
          <w:color w:val="595959" w:themeColor="text1" w:themeTint="A6"/>
        </w:rPr>
      </w:pPr>
      <w:r>
        <w:rPr>
          <w:rFonts w:cstheme="minorHAnsi"/>
          <w:bCs/>
          <w:color w:val="595959" w:themeColor="text1" w:themeTint="A6"/>
        </w:rPr>
        <w:t xml:space="preserve">If pellet volume is below </w:t>
      </w:r>
      <w:r w:rsidR="00343C74">
        <w:rPr>
          <w:rFonts w:cstheme="minorHAnsi"/>
          <w:bCs/>
          <w:color w:val="595959" w:themeColor="text1" w:themeTint="A6"/>
        </w:rPr>
        <w:t>0.6</w:t>
      </w:r>
      <w:r>
        <w:rPr>
          <w:rFonts w:cstheme="minorHAnsi"/>
          <w:bCs/>
          <w:color w:val="595959" w:themeColor="text1" w:themeTint="A6"/>
        </w:rPr>
        <w:t>ml proceed working in the 2mL cryotube in the next steps</w:t>
      </w:r>
      <w:r w:rsidR="00D972C4">
        <w:rPr>
          <w:rFonts w:cstheme="minorHAnsi"/>
          <w:bCs/>
          <w:color w:val="595959" w:themeColor="text1" w:themeTint="A6"/>
        </w:rPr>
        <w:t>.</w:t>
      </w:r>
    </w:p>
    <w:p w14:paraId="1E179677" w14:textId="3FD0E70E" w:rsidR="00CD4161" w:rsidRDefault="00CD4161" w:rsidP="00CD4161">
      <w:pPr>
        <w:pStyle w:val="ListParagraph"/>
        <w:numPr>
          <w:ilvl w:val="1"/>
          <w:numId w:val="39"/>
        </w:numPr>
        <w:spacing w:after="0" w:line="240" w:lineRule="auto"/>
        <w:rPr>
          <w:rFonts w:cstheme="minorHAnsi"/>
          <w:bCs/>
          <w:color w:val="595959" w:themeColor="text1" w:themeTint="A6"/>
        </w:rPr>
      </w:pPr>
      <w:r>
        <w:rPr>
          <w:rFonts w:cstheme="minorHAnsi"/>
          <w:bCs/>
          <w:color w:val="595959" w:themeColor="text1" w:themeTint="A6"/>
        </w:rPr>
        <w:t xml:space="preserve">If pellet volume is above </w:t>
      </w:r>
      <w:r w:rsidR="00343C74">
        <w:rPr>
          <w:rFonts w:cstheme="minorHAnsi"/>
          <w:bCs/>
          <w:color w:val="595959" w:themeColor="text1" w:themeTint="A6"/>
        </w:rPr>
        <w:t>0.6</w:t>
      </w:r>
      <w:r>
        <w:rPr>
          <w:rFonts w:cstheme="minorHAnsi"/>
          <w:bCs/>
          <w:color w:val="595959" w:themeColor="text1" w:themeTint="A6"/>
        </w:rPr>
        <w:t>ml, transfer to 5mL tube in step 5</w:t>
      </w:r>
      <w:r w:rsidR="00D972C4">
        <w:rPr>
          <w:rFonts w:cstheme="minorHAnsi"/>
          <w:bCs/>
          <w:color w:val="595959" w:themeColor="text1" w:themeTint="A6"/>
        </w:rPr>
        <w:t>.</w:t>
      </w:r>
    </w:p>
    <w:p w14:paraId="60EEFB29" w14:textId="598FD139" w:rsidR="00CD4161" w:rsidRDefault="00CD4161" w:rsidP="00CD4161">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If 4a – Add 800uL Lysis solution and 50uL of Sodium Acetate into the cryotube with the cell pellet. Vortex rigorously to lyse the blood cells. Check if the solution is homogeneous by inverting the tube. RNAlater preserved blood will require </w:t>
      </w:r>
      <w:r w:rsidR="00343C74">
        <w:rPr>
          <w:rFonts w:cstheme="minorHAnsi"/>
          <w:bCs/>
          <w:color w:val="595959" w:themeColor="text1" w:themeTint="A6"/>
        </w:rPr>
        <w:t xml:space="preserve">very rigorous homogenization. </w:t>
      </w:r>
    </w:p>
    <w:p w14:paraId="75D0DFCF" w14:textId="0D45539A" w:rsidR="00343C74" w:rsidRDefault="00343C74" w:rsidP="00343C74">
      <w:pPr>
        <w:pStyle w:val="ListParagraph"/>
        <w:spacing w:after="0" w:line="240" w:lineRule="auto"/>
        <w:rPr>
          <w:rFonts w:cstheme="minorHAnsi"/>
          <w:bCs/>
          <w:color w:val="595959" w:themeColor="text1" w:themeTint="A6"/>
        </w:rPr>
      </w:pPr>
      <w:r>
        <w:rPr>
          <w:rFonts w:cstheme="minorHAnsi"/>
          <w:bCs/>
          <w:color w:val="595959" w:themeColor="text1" w:themeTint="A6"/>
        </w:rPr>
        <w:t xml:space="preserve">If 4b - Add 800uL Lysis solution and 50uL of Sodium Acetate into a fresh 5mL tube and use the made solution to mix with the cell pellet and transfer it to the new tube. Vortex rigorously to lyse the blood cells. Check if the solution is homogeneous by inverting the tube. RNAlater preserved blood will require very rigorous homogenization. </w:t>
      </w:r>
    </w:p>
    <w:p w14:paraId="37A4E0EF" w14:textId="4D63F8DD"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To add </w:t>
      </w:r>
      <w:proofErr w:type="spellStart"/>
      <w:r>
        <w:rPr>
          <w:rFonts w:cstheme="minorHAnsi"/>
          <w:bCs/>
          <w:color w:val="595959" w:themeColor="text1" w:themeTint="A6"/>
        </w:rPr>
        <w:t>Acid-</w:t>
      </w:r>
      <w:proofErr w:type="gramStart"/>
      <w:r>
        <w:rPr>
          <w:rFonts w:cstheme="minorHAnsi"/>
          <w:bCs/>
          <w:color w:val="595959" w:themeColor="text1" w:themeTint="A6"/>
        </w:rPr>
        <w:t>Phenol:Chloroform</w:t>
      </w:r>
      <w:proofErr w:type="spellEnd"/>
      <w:proofErr w:type="gramEnd"/>
      <w:r>
        <w:rPr>
          <w:rFonts w:cstheme="minorHAnsi"/>
          <w:bCs/>
          <w:color w:val="595959" w:themeColor="text1" w:themeTint="A6"/>
        </w:rPr>
        <w:t xml:space="preserve">, set the bottle on the bench and assess the location of the aqueous buffer that covers the chemical. Withdraw 500uL of </w:t>
      </w:r>
      <w:proofErr w:type="spellStart"/>
      <w:r>
        <w:rPr>
          <w:rFonts w:cstheme="minorHAnsi"/>
          <w:bCs/>
          <w:color w:val="595959" w:themeColor="text1" w:themeTint="A6"/>
        </w:rPr>
        <w:t>Acid-</w:t>
      </w:r>
      <w:proofErr w:type="gramStart"/>
      <w:r>
        <w:rPr>
          <w:rFonts w:cstheme="minorHAnsi"/>
          <w:bCs/>
          <w:color w:val="595959" w:themeColor="text1" w:themeTint="A6"/>
        </w:rPr>
        <w:t>Phenol:Chloroform</w:t>
      </w:r>
      <w:proofErr w:type="spellEnd"/>
      <w:proofErr w:type="gramEnd"/>
      <w:r>
        <w:rPr>
          <w:rFonts w:cstheme="minorHAnsi"/>
          <w:bCs/>
          <w:color w:val="595959" w:themeColor="text1" w:themeTint="A6"/>
        </w:rPr>
        <w:t xml:space="preserve"> from </w:t>
      </w:r>
      <w:r>
        <w:rPr>
          <w:rFonts w:cstheme="minorHAnsi"/>
          <w:bCs/>
          <w:color w:val="595959" w:themeColor="text1" w:themeTint="A6"/>
        </w:rPr>
        <w:lastRenderedPageBreak/>
        <w:t xml:space="preserve">below the aqueous layer and add it to the cell lysate. Shake the tubes rigorously or vortex for 30 seconds. </w:t>
      </w:r>
    </w:p>
    <w:p w14:paraId="0F4F179F" w14:textId="550CF6EE"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Incubate at room temperature for 5 minutes.</w:t>
      </w:r>
    </w:p>
    <w:p w14:paraId="22CBD592" w14:textId="28768CCC"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Centrifuge the tubes for 3min at full speed in a room temperature centrifuge. </w:t>
      </w:r>
    </w:p>
    <w:p w14:paraId="670434C4" w14:textId="1F655CF3" w:rsidR="00343C74" w:rsidRDefault="00343C74" w:rsidP="00343C74">
      <w:pPr>
        <w:pStyle w:val="ListParagraph"/>
        <w:spacing w:after="0" w:line="240" w:lineRule="auto"/>
        <w:rPr>
          <w:rFonts w:cstheme="minorHAnsi"/>
          <w:bCs/>
          <w:color w:val="595959" w:themeColor="text1" w:themeTint="A6"/>
        </w:rPr>
      </w:pPr>
      <w:r>
        <w:rPr>
          <w:rFonts w:cstheme="minorHAnsi"/>
          <w:bCs/>
          <w:color w:val="595959" w:themeColor="text1" w:themeTint="A6"/>
        </w:rPr>
        <w:t>Phase separation should take place; organic</w:t>
      </w:r>
      <w:r w:rsidR="002F3D89">
        <w:rPr>
          <w:rFonts w:cstheme="minorHAnsi"/>
          <w:bCs/>
          <w:color w:val="595959" w:themeColor="text1" w:themeTint="A6"/>
        </w:rPr>
        <w:t xml:space="preserve"> </w:t>
      </w:r>
      <w:r>
        <w:rPr>
          <w:rFonts w:cstheme="minorHAnsi"/>
          <w:bCs/>
          <w:color w:val="595959" w:themeColor="text1" w:themeTint="A6"/>
        </w:rPr>
        <w:t xml:space="preserve">(bottom, </w:t>
      </w:r>
      <w:proofErr w:type="gramStart"/>
      <w:r>
        <w:rPr>
          <w:rFonts w:cstheme="minorHAnsi"/>
          <w:bCs/>
          <w:color w:val="595959" w:themeColor="text1" w:themeTint="A6"/>
        </w:rPr>
        <w:t>heme</w:t>
      </w:r>
      <w:proofErr w:type="gramEnd"/>
      <w:r>
        <w:rPr>
          <w:rFonts w:cstheme="minorHAnsi"/>
          <w:bCs/>
          <w:color w:val="595959" w:themeColor="text1" w:themeTint="A6"/>
        </w:rPr>
        <w:t xml:space="preserve"> and proteins) and aqueous phases</w:t>
      </w:r>
      <w:r w:rsidR="002F3D89">
        <w:rPr>
          <w:rFonts w:cstheme="minorHAnsi"/>
          <w:bCs/>
          <w:color w:val="595959" w:themeColor="text1" w:themeTint="A6"/>
        </w:rPr>
        <w:t xml:space="preserve"> </w:t>
      </w:r>
      <w:r>
        <w:rPr>
          <w:rFonts w:cstheme="minorHAnsi"/>
          <w:bCs/>
          <w:color w:val="595959" w:themeColor="text1" w:themeTint="A6"/>
        </w:rPr>
        <w:t>(top, RNA) should be present. The aqueous phase can be turbid/dark in color. Avoid touching the organic phase.</w:t>
      </w:r>
    </w:p>
    <w:p w14:paraId="3123F384" w14:textId="318E4165"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Transfer the top aqueous phase containing the RNA into new 2mL tube. Expect 1.0-1.5mL. </w:t>
      </w:r>
    </w:p>
    <w:p w14:paraId="396F95B6" w14:textId="0CD960F6"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To each tube of recovered RNA, add half volume of 100% Ethanol. (If recovered 1.2mL of RNA, add 600uL of 100% ethanol). </w:t>
      </w:r>
    </w:p>
    <w:p w14:paraId="0A696E4D" w14:textId="22327D34"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Vortex for 10 seconds. </w:t>
      </w:r>
    </w:p>
    <w:p w14:paraId="05F9E9D8" w14:textId="4CDC07A7"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Assemble a filter cartridge for each sample by putting it in to a collection tube and labeling it. </w:t>
      </w:r>
    </w:p>
    <w:p w14:paraId="301E7DCA" w14:textId="7886A6D9" w:rsidR="00343C74" w:rsidRDefault="00343C74" w:rsidP="00343C74">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Apply 700uL of sample onto the filter cartridge </w:t>
      </w:r>
      <w:r w:rsidR="002F3D89">
        <w:rPr>
          <w:rFonts w:cstheme="minorHAnsi"/>
          <w:bCs/>
          <w:color w:val="595959" w:themeColor="text1" w:themeTint="A6"/>
        </w:rPr>
        <w:t xml:space="preserve">assembly and centrifuge for 30 seconds to pass the liquid through the filter. </w:t>
      </w:r>
    </w:p>
    <w:p w14:paraId="20458FAC" w14:textId="395F5B16"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Discard the flow-through. Place the filter cartridge back onto the collection tube. </w:t>
      </w:r>
    </w:p>
    <w:p w14:paraId="1A362D6A" w14:textId="2D222D5F"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Load the next 700uL of sample and centrifuge for 30 seconds to pass the liquid through the filter. </w:t>
      </w:r>
    </w:p>
    <w:p w14:paraId="133353DB" w14:textId="1B2A12A6"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Discard the flow-through. Place the filter cartridge back onto the collection tube and </w:t>
      </w:r>
      <w:r w:rsidRPr="00BD3658">
        <w:rPr>
          <w:rFonts w:cstheme="minorHAnsi"/>
          <w:bCs/>
          <w:color w:val="595959" w:themeColor="text1" w:themeTint="A6"/>
          <w:u w:val="single"/>
        </w:rPr>
        <w:t>repeat until all sample passed the filter cartridge</w:t>
      </w:r>
      <w:r>
        <w:rPr>
          <w:rFonts w:cstheme="minorHAnsi"/>
          <w:bCs/>
          <w:color w:val="595959" w:themeColor="text1" w:themeTint="A6"/>
        </w:rPr>
        <w:t xml:space="preserve">. </w:t>
      </w:r>
    </w:p>
    <w:p w14:paraId="381A33E3" w14:textId="77777777" w:rsidR="00BD3658" w:rsidRDefault="00BD3658" w:rsidP="00BD3658">
      <w:pPr>
        <w:pStyle w:val="ListParagraph"/>
        <w:spacing w:after="0" w:line="240" w:lineRule="auto"/>
        <w:rPr>
          <w:rFonts w:cstheme="minorHAnsi"/>
          <w:bCs/>
          <w:color w:val="595959" w:themeColor="text1" w:themeTint="A6"/>
        </w:rPr>
      </w:pPr>
    </w:p>
    <w:p w14:paraId="3080139D" w14:textId="4AC8AF28" w:rsidR="00BD3658" w:rsidRDefault="00BD3658" w:rsidP="00BD3658">
      <w:pPr>
        <w:pStyle w:val="ListParagraph"/>
        <w:numPr>
          <w:ilvl w:val="0"/>
          <w:numId w:val="40"/>
        </w:numPr>
        <w:spacing w:after="0" w:line="240" w:lineRule="auto"/>
        <w:rPr>
          <w:rFonts w:cstheme="minorHAnsi"/>
          <w:bCs/>
          <w:color w:val="595959" w:themeColor="text1" w:themeTint="A6"/>
        </w:rPr>
      </w:pPr>
      <w:r>
        <w:rPr>
          <w:rFonts w:cstheme="minorHAnsi"/>
          <w:bCs/>
          <w:color w:val="595959" w:themeColor="text1" w:themeTint="A6"/>
        </w:rPr>
        <w:t>Get the DNase box out of -20C to thaw reagents</w:t>
      </w:r>
      <w:r w:rsidR="00422941">
        <w:rPr>
          <w:rFonts w:cstheme="minorHAnsi"/>
          <w:bCs/>
          <w:color w:val="595959" w:themeColor="text1" w:themeTint="A6"/>
        </w:rPr>
        <w:t xml:space="preserve"> at RT</w:t>
      </w:r>
      <w:r>
        <w:rPr>
          <w:rFonts w:cstheme="minorHAnsi"/>
          <w:bCs/>
          <w:color w:val="595959" w:themeColor="text1" w:themeTint="A6"/>
        </w:rPr>
        <w:t xml:space="preserve">. </w:t>
      </w:r>
    </w:p>
    <w:p w14:paraId="0FF46800" w14:textId="045B4B19" w:rsidR="00422941" w:rsidRDefault="00422941" w:rsidP="00BD3658">
      <w:pPr>
        <w:pStyle w:val="ListParagraph"/>
        <w:numPr>
          <w:ilvl w:val="0"/>
          <w:numId w:val="40"/>
        </w:numPr>
        <w:spacing w:after="0" w:line="240" w:lineRule="auto"/>
        <w:rPr>
          <w:rFonts w:cstheme="minorHAnsi"/>
          <w:bCs/>
          <w:color w:val="595959" w:themeColor="text1" w:themeTint="A6"/>
        </w:rPr>
      </w:pPr>
      <w:r>
        <w:rPr>
          <w:rFonts w:cstheme="minorHAnsi"/>
          <w:bCs/>
          <w:color w:val="595959" w:themeColor="text1" w:themeTint="A6"/>
        </w:rPr>
        <w:t>Warm up elution solution to 75</w:t>
      </w:r>
      <w:r w:rsidRPr="001741C6">
        <w:rPr>
          <w:rFonts w:cstheme="minorHAnsi"/>
          <w:bCs/>
          <w:color w:val="595959" w:themeColor="text1" w:themeTint="A6"/>
        </w:rPr>
        <w:sym w:font="Symbol" w:char="F0B0"/>
      </w:r>
      <w:r>
        <w:rPr>
          <w:rFonts w:cstheme="minorHAnsi"/>
          <w:bCs/>
          <w:color w:val="595959" w:themeColor="text1" w:themeTint="A6"/>
        </w:rPr>
        <w:t>C</w:t>
      </w:r>
    </w:p>
    <w:p w14:paraId="5DAE9CA6" w14:textId="77777777" w:rsidR="00BD3658" w:rsidRDefault="00BD3658" w:rsidP="00BD3658">
      <w:pPr>
        <w:pStyle w:val="ListParagraph"/>
        <w:spacing w:after="0" w:line="240" w:lineRule="auto"/>
        <w:ind w:left="1080"/>
        <w:rPr>
          <w:rFonts w:cstheme="minorHAnsi"/>
          <w:bCs/>
          <w:color w:val="595959" w:themeColor="text1" w:themeTint="A6"/>
        </w:rPr>
      </w:pPr>
    </w:p>
    <w:p w14:paraId="7800DAEC" w14:textId="39638F38"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Apply 700uL Wash Solution 1 to the filter cartridge. Centrifuge for 30 seconds to pass the liquid through the filter. </w:t>
      </w:r>
    </w:p>
    <w:p w14:paraId="5972ED1B" w14:textId="77777777"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Discard the flow-through. Place the filter cartridge back onto the collection tube. </w:t>
      </w:r>
    </w:p>
    <w:p w14:paraId="0BCAC52E" w14:textId="3C323922"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Apply 700uL Wash Solution 2/3 to the filter cartridge. Centrifuge for 30 seconds to pass the liquid through the filter. </w:t>
      </w:r>
    </w:p>
    <w:p w14:paraId="779EA4C4" w14:textId="77777777"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Discard the flow-through. Place the filter cartridge back onto the collection tube. </w:t>
      </w:r>
    </w:p>
    <w:p w14:paraId="4EB0034D" w14:textId="3C843508"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Repeat the 700uL wash with the Wash solution 2/3.</w:t>
      </w:r>
    </w:p>
    <w:p w14:paraId="7D5A4C86" w14:textId="572E9B17" w:rsidR="00343C74"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Discard the flow-through. Place the filter cartridge back onto the collection tube. </w:t>
      </w:r>
    </w:p>
    <w:p w14:paraId="32009F04" w14:textId="12029332" w:rsidR="002F3D89" w:rsidRDefault="002F3D89"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Centrifuge the empty filter cartridge in the collection tube for 1min at full speed. </w:t>
      </w:r>
    </w:p>
    <w:p w14:paraId="07D5A77B" w14:textId="281B8567" w:rsidR="00133B92" w:rsidRDefault="00133B92"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Transfer the filter into a new collection tube.</w:t>
      </w:r>
    </w:p>
    <w:p w14:paraId="42D97EC2" w14:textId="606CFF64" w:rsidR="00133B92" w:rsidRDefault="00133B92"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Apply 50uL of elution solution at 75</w:t>
      </w:r>
      <w:r w:rsidR="00BD3658" w:rsidRPr="001741C6">
        <w:rPr>
          <w:rFonts w:cstheme="minorHAnsi"/>
          <w:bCs/>
          <w:color w:val="595959" w:themeColor="text1" w:themeTint="A6"/>
        </w:rPr>
        <w:sym w:font="Symbol" w:char="F0B0"/>
      </w:r>
      <w:r>
        <w:rPr>
          <w:rFonts w:cstheme="minorHAnsi"/>
          <w:bCs/>
          <w:color w:val="595959" w:themeColor="text1" w:themeTint="A6"/>
        </w:rPr>
        <w:t xml:space="preserve">C to the center of the filter. Close cap and incubate at </w:t>
      </w:r>
      <w:r w:rsidR="00BD3658">
        <w:rPr>
          <w:rFonts w:cstheme="minorHAnsi"/>
          <w:bCs/>
          <w:color w:val="595959" w:themeColor="text1" w:themeTint="A6"/>
        </w:rPr>
        <w:t>room temperature</w:t>
      </w:r>
      <w:r>
        <w:rPr>
          <w:rFonts w:cstheme="minorHAnsi"/>
          <w:bCs/>
          <w:color w:val="595959" w:themeColor="text1" w:themeTint="A6"/>
        </w:rPr>
        <w:t xml:space="preserve"> for 1</w:t>
      </w:r>
      <w:r w:rsidR="00BD3658">
        <w:rPr>
          <w:rFonts w:cstheme="minorHAnsi"/>
          <w:bCs/>
          <w:color w:val="595959" w:themeColor="text1" w:themeTint="A6"/>
        </w:rPr>
        <w:t xml:space="preserve"> </w:t>
      </w:r>
      <w:r>
        <w:rPr>
          <w:rFonts w:cstheme="minorHAnsi"/>
          <w:bCs/>
          <w:color w:val="595959" w:themeColor="text1" w:themeTint="A6"/>
        </w:rPr>
        <w:t>min</w:t>
      </w:r>
      <w:r w:rsidR="00BD3658">
        <w:rPr>
          <w:rFonts w:cstheme="minorHAnsi"/>
          <w:bCs/>
          <w:color w:val="595959" w:themeColor="text1" w:themeTint="A6"/>
        </w:rPr>
        <w:t>ute</w:t>
      </w:r>
      <w:r>
        <w:rPr>
          <w:rFonts w:cstheme="minorHAnsi"/>
          <w:bCs/>
          <w:color w:val="595959" w:themeColor="text1" w:themeTint="A6"/>
        </w:rPr>
        <w:t xml:space="preserve">. Centrifuge for 30 seconds at full speed. </w:t>
      </w:r>
    </w:p>
    <w:p w14:paraId="5E899B19" w14:textId="1F6F16BD" w:rsidR="00133B92" w:rsidRDefault="00133B92"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Repeat elution with another 50uL of elution solution. </w:t>
      </w:r>
      <w:r w:rsidR="00BD3658">
        <w:rPr>
          <w:rFonts w:cstheme="minorHAnsi"/>
          <w:bCs/>
          <w:color w:val="595959" w:themeColor="text1" w:themeTint="A6"/>
        </w:rPr>
        <w:t xml:space="preserve">Close cap and centrifuge at RT for 1 minute. </w:t>
      </w:r>
    </w:p>
    <w:p w14:paraId="03C8051D" w14:textId="1FADB9A6" w:rsidR="00BD3658" w:rsidRDefault="00BD3658" w:rsidP="002F3D89">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Set the thermomixer to 37</w:t>
      </w:r>
      <w:r w:rsidRPr="001741C6">
        <w:rPr>
          <w:rFonts w:cstheme="minorHAnsi"/>
          <w:bCs/>
          <w:color w:val="595959" w:themeColor="text1" w:themeTint="A6"/>
        </w:rPr>
        <w:sym w:font="Symbol" w:char="F0B0"/>
      </w:r>
      <w:r>
        <w:rPr>
          <w:rFonts w:cstheme="minorHAnsi"/>
          <w:bCs/>
          <w:color w:val="595959" w:themeColor="text1" w:themeTint="A6"/>
        </w:rPr>
        <w:t>C</w:t>
      </w:r>
    </w:p>
    <w:p w14:paraId="66B7D7FD" w14:textId="77777777" w:rsidR="00BD3658" w:rsidRDefault="00BD3658" w:rsidP="00BD3658">
      <w:pPr>
        <w:pStyle w:val="ListParagraph"/>
        <w:spacing w:after="0" w:line="240" w:lineRule="auto"/>
        <w:rPr>
          <w:rFonts w:cstheme="minorHAnsi"/>
          <w:bCs/>
          <w:color w:val="595959" w:themeColor="text1" w:themeTint="A6"/>
        </w:rPr>
      </w:pPr>
    </w:p>
    <w:p w14:paraId="08BA8D6B" w14:textId="35E5F813" w:rsidR="00BD3658" w:rsidRPr="00BD3658" w:rsidRDefault="00BD3658" w:rsidP="00BD3658">
      <w:pPr>
        <w:spacing w:after="0" w:line="240" w:lineRule="auto"/>
        <w:rPr>
          <w:rFonts w:cstheme="minorHAnsi"/>
          <w:b/>
          <w:color w:val="595959" w:themeColor="text1" w:themeTint="A6"/>
        </w:rPr>
      </w:pPr>
      <w:r w:rsidRPr="00BD3658">
        <w:rPr>
          <w:rFonts w:cstheme="minorHAnsi"/>
          <w:b/>
          <w:color w:val="595959" w:themeColor="text1" w:themeTint="A6"/>
        </w:rPr>
        <w:t xml:space="preserve">DNase Treatment </w:t>
      </w:r>
    </w:p>
    <w:p w14:paraId="526AD1B5" w14:textId="269E4EDF"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lastRenderedPageBreak/>
        <w:t>Add 1/20</w:t>
      </w:r>
      <w:r w:rsidRPr="00BD3658">
        <w:rPr>
          <w:rFonts w:cstheme="minorHAnsi"/>
          <w:bCs/>
          <w:color w:val="595959" w:themeColor="text1" w:themeTint="A6"/>
          <w:vertAlign w:val="superscript"/>
        </w:rPr>
        <w:t>th</w:t>
      </w:r>
      <w:r>
        <w:rPr>
          <w:rFonts w:cstheme="minorHAnsi"/>
          <w:bCs/>
          <w:color w:val="595959" w:themeColor="text1" w:themeTint="A6"/>
        </w:rPr>
        <w:t xml:space="preserve"> volume of 20X DNase Buffer and 1uL of DNase I (8U/</w:t>
      </w:r>
      <w:proofErr w:type="spellStart"/>
      <w:r>
        <w:rPr>
          <w:rFonts w:cstheme="minorHAnsi"/>
          <w:bCs/>
          <w:color w:val="595959" w:themeColor="text1" w:themeTint="A6"/>
        </w:rPr>
        <w:t>uL</w:t>
      </w:r>
      <w:proofErr w:type="spellEnd"/>
      <w:r>
        <w:rPr>
          <w:rFonts w:cstheme="minorHAnsi"/>
          <w:bCs/>
          <w:color w:val="595959" w:themeColor="text1" w:themeTint="A6"/>
        </w:rPr>
        <w:t xml:space="preserve">) to the eluted RNA. Mix gently.  If RNA was eluted in 100uL, add 4uL of 20X DNase Buffer and 1uL DNase I. </w:t>
      </w:r>
    </w:p>
    <w:p w14:paraId="68C6B9C4" w14:textId="51A143F3"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Incubate 30 minutes at 37</w:t>
      </w:r>
      <w:r w:rsidRPr="001741C6">
        <w:rPr>
          <w:rFonts w:cstheme="minorHAnsi"/>
          <w:bCs/>
          <w:color w:val="595959" w:themeColor="text1" w:themeTint="A6"/>
        </w:rPr>
        <w:sym w:font="Symbol" w:char="F0B0"/>
      </w:r>
      <w:r>
        <w:rPr>
          <w:rFonts w:cstheme="minorHAnsi"/>
          <w:bCs/>
          <w:color w:val="595959" w:themeColor="text1" w:themeTint="A6"/>
        </w:rPr>
        <w:t>C</w:t>
      </w:r>
    </w:p>
    <w:p w14:paraId="22447876" w14:textId="01A59DE1"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Use a volume of DNase Inactivation Reagent equal to 20% of the volume of RNA treated. If 100uL of RNA is treated, add 20uL of DNase inactivation Reagent. </w:t>
      </w:r>
    </w:p>
    <w:p w14:paraId="49A6612F" w14:textId="1746E51D"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Vortex the tube to mix the inactivation reagent with the RNA. </w:t>
      </w:r>
    </w:p>
    <w:p w14:paraId="15D052BE" w14:textId="51998D46"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Incubate at room temperature for 1 minute. </w:t>
      </w:r>
    </w:p>
    <w:p w14:paraId="0ACD8C60" w14:textId="418A5530"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Vortex the tubes.</w:t>
      </w:r>
    </w:p>
    <w:p w14:paraId="72F2E1B5" w14:textId="144BA440"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Incubate at room temperature for 1 minute.</w:t>
      </w:r>
    </w:p>
    <w:p w14:paraId="34E8F235" w14:textId="079FD8BE"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Centrifuge the sample for 1 minute at full speed to pellet the DNase Inactivation Reagent. </w:t>
      </w:r>
    </w:p>
    <w:p w14:paraId="1A4A9BE3" w14:textId="2F8F3121" w:rsidR="00BD3658" w:rsidRDefault="00BD3658" w:rsidP="00BD3658">
      <w:pPr>
        <w:pStyle w:val="ListParagraph"/>
        <w:numPr>
          <w:ilvl w:val="0"/>
          <w:numId w:val="39"/>
        </w:numPr>
        <w:spacing w:after="0" w:line="240" w:lineRule="auto"/>
        <w:rPr>
          <w:rFonts w:cstheme="minorHAnsi"/>
          <w:bCs/>
          <w:color w:val="595959" w:themeColor="text1" w:themeTint="A6"/>
        </w:rPr>
      </w:pPr>
      <w:r>
        <w:rPr>
          <w:rFonts w:cstheme="minorHAnsi"/>
          <w:bCs/>
          <w:color w:val="595959" w:themeColor="text1" w:themeTint="A6"/>
        </w:rPr>
        <w:t xml:space="preserve">Transfer the aqueous RNA solution to a new RNase-Free, Lo-bind tube. </w:t>
      </w:r>
    </w:p>
    <w:p w14:paraId="2AC2DE57" w14:textId="410E5E6E" w:rsidR="00BD3658" w:rsidRPr="00BD3658" w:rsidRDefault="00BD3658" w:rsidP="00BD3658">
      <w:pPr>
        <w:pStyle w:val="ListParagraph"/>
        <w:numPr>
          <w:ilvl w:val="0"/>
          <w:numId w:val="39"/>
        </w:numPr>
        <w:spacing w:after="0" w:line="240" w:lineRule="auto"/>
        <w:rPr>
          <w:rFonts w:cstheme="minorHAnsi"/>
          <w:bCs/>
          <w:color w:val="595959" w:themeColor="text1" w:themeTint="A6"/>
        </w:rPr>
      </w:pPr>
      <w:r w:rsidRPr="00BD3658">
        <w:rPr>
          <w:rFonts w:cstheme="minorHAnsi"/>
          <w:bCs/>
          <w:color w:val="595959" w:themeColor="text1" w:themeTint="A6"/>
        </w:rPr>
        <w:t xml:space="preserve">Following SOP# 4.1 </w:t>
      </w:r>
      <w:r w:rsidR="00422941">
        <w:rPr>
          <w:rFonts w:cstheme="minorHAnsi"/>
          <w:bCs/>
          <w:color w:val="595959" w:themeColor="text1" w:themeTint="A6"/>
        </w:rPr>
        <w:t xml:space="preserve">to </w:t>
      </w:r>
      <w:r w:rsidRPr="00BD3658">
        <w:rPr>
          <w:rFonts w:cstheme="minorHAnsi"/>
          <w:bCs/>
          <w:color w:val="595959" w:themeColor="text1" w:themeTint="A6"/>
        </w:rPr>
        <w:t>perform DNA quantification using Qubit fluorimeter.</w:t>
      </w:r>
    </w:p>
    <w:p w14:paraId="10D8669B" w14:textId="1CF67BA3" w:rsidR="00BD3658" w:rsidRPr="00BD3658" w:rsidRDefault="00BD3658" w:rsidP="00BD3658">
      <w:pPr>
        <w:pStyle w:val="ListParagraph"/>
        <w:numPr>
          <w:ilvl w:val="0"/>
          <w:numId w:val="39"/>
        </w:numPr>
        <w:spacing w:after="0" w:line="240" w:lineRule="auto"/>
        <w:rPr>
          <w:rFonts w:cstheme="minorHAnsi"/>
          <w:bCs/>
          <w:color w:val="595959" w:themeColor="text1" w:themeTint="A6"/>
        </w:rPr>
      </w:pPr>
      <w:r w:rsidRPr="00BD3658">
        <w:rPr>
          <w:rFonts w:cstheme="minorHAnsi"/>
          <w:bCs/>
          <w:color w:val="595959" w:themeColor="text1" w:themeTint="A6"/>
        </w:rPr>
        <w:t xml:space="preserve">Following SOP# 4.2 </w:t>
      </w:r>
      <w:r w:rsidR="00422941">
        <w:rPr>
          <w:rFonts w:cstheme="minorHAnsi"/>
          <w:bCs/>
          <w:color w:val="595959" w:themeColor="text1" w:themeTint="A6"/>
        </w:rPr>
        <w:t xml:space="preserve">to </w:t>
      </w:r>
      <w:r w:rsidRPr="00BD3658">
        <w:rPr>
          <w:rFonts w:cstheme="minorHAnsi"/>
          <w:bCs/>
          <w:color w:val="595959" w:themeColor="text1" w:themeTint="A6"/>
        </w:rPr>
        <w:t xml:space="preserve">perform DNA quality analysis using </w:t>
      </w:r>
      <w:proofErr w:type="spellStart"/>
      <w:r w:rsidRPr="00BD3658">
        <w:rPr>
          <w:rFonts w:cstheme="minorHAnsi"/>
          <w:bCs/>
          <w:color w:val="595959" w:themeColor="text1" w:themeTint="A6"/>
        </w:rPr>
        <w:t>TapeStation</w:t>
      </w:r>
      <w:proofErr w:type="spellEnd"/>
      <w:r w:rsidRPr="00BD3658">
        <w:rPr>
          <w:rFonts w:cstheme="minorHAnsi"/>
          <w:bCs/>
          <w:color w:val="595959" w:themeColor="text1" w:themeTint="A6"/>
        </w:rPr>
        <w:t>.</w:t>
      </w:r>
    </w:p>
    <w:p w14:paraId="58E50839" w14:textId="23101E44" w:rsidR="00BD3658" w:rsidRPr="00BD3658" w:rsidRDefault="00BD3658" w:rsidP="00BD3658">
      <w:pPr>
        <w:pStyle w:val="ListParagraph"/>
        <w:numPr>
          <w:ilvl w:val="0"/>
          <w:numId w:val="39"/>
        </w:numPr>
        <w:spacing w:after="0" w:line="240" w:lineRule="auto"/>
        <w:rPr>
          <w:rFonts w:cstheme="minorHAnsi"/>
          <w:bCs/>
          <w:color w:val="595959" w:themeColor="text1" w:themeTint="A6"/>
        </w:rPr>
      </w:pPr>
      <w:r w:rsidRPr="00BD3658">
        <w:rPr>
          <w:rFonts w:cstheme="minorHAnsi"/>
          <w:bCs/>
          <w:color w:val="595959" w:themeColor="text1" w:themeTint="A6"/>
        </w:rPr>
        <w:t>Aliquot the generated samples following SOP#1.1</w:t>
      </w:r>
      <w:r w:rsidR="001F7928">
        <w:rPr>
          <w:rFonts w:cstheme="minorHAnsi"/>
          <w:bCs/>
          <w:color w:val="595959" w:themeColor="text1" w:themeTint="A6"/>
        </w:rPr>
        <w:t>.</w:t>
      </w:r>
    </w:p>
    <w:p w14:paraId="235C8E57" w14:textId="77777777" w:rsidR="00BD3658" w:rsidRPr="00BD3658" w:rsidRDefault="00BD3658" w:rsidP="00BD3658">
      <w:pPr>
        <w:pStyle w:val="ListParagraph"/>
        <w:spacing w:after="0" w:line="240" w:lineRule="auto"/>
        <w:rPr>
          <w:rFonts w:cstheme="minorHAnsi"/>
          <w:bCs/>
          <w:color w:val="595959" w:themeColor="text1" w:themeTint="A6"/>
        </w:rPr>
      </w:pPr>
    </w:p>
    <w:sectPr w:rsidR="00BD3658" w:rsidRPr="00BD365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8414" w14:textId="77777777" w:rsidR="00C959CC" w:rsidRDefault="00C959CC" w:rsidP="004A4AC8">
      <w:pPr>
        <w:spacing w:after="0" w:line="240" w:lineRule="auto"/>
      </w:pPr>
      <w:r>
        <w:separator/>
      </w:r>
    </w:p>
  </w:endnote>
  <w:endnote w:type="continuationSeparator" w:id="0">
    <w:p w14:paraId="696F1301" w14:textId="77777777" w:rsidR="00C959CC" w:rsidRDefault="00C959CC"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9EE0" w14:textId="79F7BFAD" w:rsidR="000541FA" w:rsidRDefault="000541FA" w:rsidP="00D4281A">
    <w:pPr>
      <w:pBdr>
        <w:bottom w:val="single" w:sz="12" w:space="1" w:color="auto"/>
      </w:pBdr>
      <w:tabs>
        <w:tab w:val="center" w:pos="4550"/>
        <w:tab w:val="left" w:pos="5818"/>
      </w:tabs>
      <w:ind w:right="260"/>
      <w:jc w:val="right"/>
      <w:rPr>
        <w:color w:val="0099CC"/>
        <w:spacing w:val="60"/>
        <w:sz w:val="24"/>
        <w:szCs w:val="24"/>
      </w:rPr>
    </w:pPr>
  </w:p>
  <w:p w14:paraId="01431B04" w14:textId="1CDD6CBF" w:rsidR="004A4AC8" w:rsidRPr="00501178" w:rsidRDefault="00501178" w:rsidP="00141EAE">
    <w:pPr>
      <w:tabs>
        <w:tab w:val="center" w:pos="4550"/>
        <w:tab w:val="left" w:pos="5818"/>
      </w:tabs>
      <w:ind w:right="260"/>
      <w:rPr>
        <w:rFonts w:cstheme="minorHAnsi"/>
        <w:color w:val="003399"/>
        <w:spacing w:val="60"/>
      </w:rPr>
    </w:pPr>
    <w:proofErr w:type="spellStart"/>
    <w:r>
      <w:rPr>
        <w:rFonts w:cstheme="minorHAnsi"/>
        <w:color w:val="003399"/>
        <w:spacing w:val="60"/>
      </w:rPr>
      <w:t>RiboPure</w:t>
    </w:r>
    <w:proofErr w:type="spellEnd"/>
    <w:r>
      <w:rPr>
        <w:rFonts w:cstheme="minorHAnsi"/>
        <w:color w:val="003399"/>
        <w:spacing w:val="60"/>
      </w:rPr>
      <w:t xml:space="preserve"> Blood Kit</w:t>
    </w:r>
    <w:r w:rsidR="00D4281A" w:rsidRPr="00DF3863">
      <w:rPr>
        <w:color w:val="003399"/>
        <w:spacing w:val="60"/>
      </w:rPr>
      <w:tab/>
    </w:r>
    <w:r w:rsidR="00D4281A" w:rsidRPr="00DF3863">
      <w:rPr>
        <w:color w:val="003399"/>
        <w:spacing w:val="60"/>
      </w:rPr>
      <w:tab/>
    </w:r>
    <w:r w:rsidR="00141EAE">
      <w:rPr>
        <w:color w:val="003399"/>
        <w:spacing w:val="60"/>
      </w:rPr>
      <w:t xml:space="preserve">                      P</w:t>
    </w:r>
    <w:r w:rsidR="004A4AC8" w:rsidRPr="00DF3863">
      <w:rPr>
        <w:color w:val="003399"/>
        <w:spacing w:val="60"/>
      </w:rPr>
      <w:t>age</w:t>
    </w:r>
    <w:r w:rsidR="004A4AC8" w:rsidRPr="00DF3863">
      <w:rPr>
        <w:color w:val="003399"/>
      </w:rPr>
      <w:t xml:space="preserve"> </w:t>
    </w:r>
    <w:r w:rsidR="004A4AC8" w:rsidRPr="00DF3863">
      <w:rPr>
        <w:color w:val="003399"/>
      </w:rPr>
      <w:fldChar w:fldCharType="begin"/>
    </w:r>
    <w:r w:rsidR="004A4AC8" w:rsidRPr="00DF3863">
      <w:rPr>
        <w:color w:val="003399"/>
      </w:rPr>
      <w:instrText xml:space="preserve"> PAGE   \* MERGEFORMAT </w:instrText>
    </w:r>
    <w:r w:rsidR="004A4AC8" w:rsidRPr="00DF3863">
      <w:rPr>
        <w:color w:val="003399"/>
      </w:rPr>
      <w:fldChar w:fldCharType="separate"/>
    </w:r>
    <w:r w:rsidR="004A4AC8" w:rsidRPr="00DF3863">
      <w:rPr>
        <w:noProof/>
        <w:color w:val="003399"/>
      </w:rPr>
      <w:t>1</w:t>
    </w:r>
    <w:r w:rsidR="004A4AC8" w:rsidRPr="00DF3863">
      <w:rPr>
        <w:color w:val="003399"/>
      </w:rPr>
      <w:fldChar w:fldCharType="end"/>
    </w:r>
    <w:r w:rsidR="004A4AC8" w:rsidRPr="00DF3863">
      <w:rPr>
        <w:color w:val="003399"/>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9330" w14:textId="77777777" w:rsidR="00C959CC" w:rsidRDefault="00C959CC" w:rsidP="004A4AC8">
      <w:pPr>
        <w:spacing w:after="0" w:line="240" w:lineRule="auto"/>
      </w:pPr>
      <w:r>
        <w:separator/>
      </w:r>
    </w:p>
  </w:footnote>
  <w:footnote w:type="continuationSeparator" w:id="0">
    <w:p w14:paraId="4547D204" w14:textId="77777777" w:rsidR="00C959CC" w:rsidRDefault="00C959CC"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E263" w14:textId="0C5D77F7" w:rsidR="004A4AC8" w:rsidRDefault="00DF3ED8">
    <w:pPr>
      <w:pStyle w:val="Header"/>
      <w:pBdr>
        <w:bottom w:val="single" w:sz="12" w:space="1" w:color="auto"/>
      </w:pBdr>
      <w:rPr>
        <w:b/>
        <w:bCs/>
        <w:noProof/>
        <w:color w:val="0099CC"/>
        <w:sz w:val="72"/>
        <w:szCs w:val="72"/>
      </w:rPr>
    </w:pPr>
    <w:r>
      <w:rPr>
        <w:rFonts w:ascii="Arial" w:eastAsia="Times New Roman" w:hAnsi="Arial" w:cs="Arial"/>
        <w:b/>
        <w:noProof/>
        <w:sz w:val="20"/>
        <w:lang w:eastAsia="ja-JP"/>
      </w:rPr>
      <w:drawing>
        <wp:inline distT="0" distB="0" distL="0" distR="0" wp14:anchorId="465511B3" wp14:editId="00C8121D">
          <wp:extent cx="2696225" cy="61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1117" cy="678458"/>
                  </a:xfrm>
                  <a:prstGeom prst="rect">
                    <a:avLst/>
                  </a:prstGeom>
                  <a:noFill/>
                  <a:ln>
                    <a:noFill/>
                  </a:ln>
                </pic:spPr>
              </pic:pic>
            </a:graphicData>
          </a:graphic>
        </wp:inline>
      </w:drawing>
    </w:r>
    <w:r w:rsidR="004A4AC8">
      <w:tab/>
    </w:r>
    <w:r w:rsidR="004A4AC8">
      <w:tab/>
    </w:r>
    <w:r w:rsidR="00B358F9" w:rsidRPr="00DF3863">
      <w:rPr>
        <w:rFonts w:ascii="Calibri" w:hAnsi="Calibri" w:cs="Calibri"/>
        <w:noProof/>
        <w:color w:val="003399"/>
        <w:sz w:val="56"/>
        <w:szCs w:val="56"/>
      </w:rPr>
      <w:t>SOP</w:t>
    </w:r>
  </w:p>
  <w:p w14:paraId="058763CD" w14:textId="5DD35E2E" w:rsidR="000541FA" w:rsidRPr="00B358F9" w:rsidRDefault="000541FA">
    <w:pPr>
      <w:pStyle w:val="Header"/>
      <w:rPr>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3D0"/>
    <w:multiLevelType w:val="hybridMultilevel"/>
    <w:tmpl w:val="8B6885CC"/>
    <w:lvl w:ilvl="0" w:tplc="8A847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2E46"/>
    <w:multiLevelType w:val="hybridMultilevel"/>
    <w:tmpl w:val="BBC2A072"/>
    <w:lvl w:ilvl="0" w:tplc="412CB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3582"/>
    <w:multiLevelType w:val="hybridMultilevel"/>
    <w:tmpl w:val="FBE0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C4F46"/>
    <w:multiLevelType w:val="hybridMultilevel"/>
    <w:tmpl w:val="895630BC"/>
    <w:lvl w:ilvl="0" w:tplc="FED038D0">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579A1"/>
    <w:multiLevelType w:val="hybridMultilevel"/>
    <w:tmpl w:val="891A5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32E98"/>
    <w:multiLevelType w:val="hybridMultilevel"/>
    <w:tmpl w:val="84145ECA"/>
    <w:lvl w:ilvl="0" w:tplc="48EE5C9E">
      <w:start w:val="1"/>
      <w:numFmt w:val="bullet"/>
      <w:lvlText w:val=""/>
      <w:lvlJc w:val="left"/>
      <w:pPr>
        <w:ind w:left="1440" w:hanging="360"/>
      </w:pPr>
      <w:rPr>
        <w:rFonts w:ascii="Symbol" w:eastAsiaTheme="minorEastAsia"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9E7C5B"/>
    <w:multiLevelType w:val="hybridMultilevel"/>
    <w:tmpl w:val="895630BC"/>
    <w:lvl w:ilvl="0" w:tplc="FED038D0">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A28F1"/>
    <w:multiLevelType w:val="hybridMultilevel"/>
    <w:tmpl w:val="E18095DA"/>
    <w:lvl w:ilvl="0" w:tplc="82B491DE">
      <w:start w:val="13"/>
      <w:numFmt w:val="bullet"/>
      <w:lvlText w:val="-"/>
      <w:lvlJc w:val="left"/>
      <w:pPr>
        <w:ind w:left="720" w:hanging="360"/>
      </w:pPr>
      <w:rPr>
        <w:rFonts w:ascii="Cambria" w:eastAsiaTheme="minorEastAsia" w:hAnsi="Cambri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216BF"/>
    <w:multiLevelType w:val="hybridMultilevel"/>
    <w:tmpl w:val="65B68930"/>
    <w:lvl w:ilvl="0" w:tplc="60369714">
      <w:start w:val="1"/>
      <w:numFmt w:val="decimal"/>
      <w:lvlText w:val="%1."/>
      <w:lvlJc w:val="left"/>
      <w:pPr>
        <w:ind w:left="720" w:hanging="360"/>
      </w:pPr>
      <w:rPr>
        <w:rFont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D6B9E"/>
    <w:multiLevelType w:val="hybridMultilevel"/>
    <w:tmpl w:val="5AF4BBA4"/>
    <w:lvl w:ilvl="0" w:tplc="412CB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44150"/>
    <w:multiLevelType w:val="hybridMultilevel"/>
    <w:tmpl w:val="B622BB8E"/>
    <w:lvl w:ilvl="0" w:tplc="412C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A63B6"/>
    <w:multiLevelType w:val="hybridMultilevel"/>
    <w:tmpl w:val="FB220550"/>
    <w:lvl w:ilvl="0" w:tplc="815C0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D57E8"/>
    <w:multiLevelType w:val="hybridMultilevel"/>
    <w:tmpl w:val="2966B0FA"/>
    <w:lvl w:ilvl="0" w:tplc="8A847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C767D"/>
    <w:multiLevelType w:val="hybridMultilevel"/>
    <w:tmpl w:val="8B6885CC"/>
    <w:lvl w:ilvl="0" w:tplc="8A847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D4FBB"/>
    <w:multiLevelType w:val="hybridMultilevel"/>
    <w:tmpl w:val="E5DE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0C2ED1"/>
    <w:multiLevelType w:val="hybridMultilevel"/>
    <w:tmpl w:val="63A2C22E"/>
    <w:lvl w:ilvl="0" w:tplc="412CB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10CA0"/>
    <w:multiLevelType w:val="hybridMultilevel"/>
    <w:tmpl w:val="F18AF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C08F8"/>
    <w:multiLevelType w:val="hybridMultilevel"/>
    <w:tmpl w:val="637C00F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5623CE"/>
    <w:multiLevelType w:val="hybridMultilevel"/>
    <w:tmpl w:val="BEC64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D51564"/>
    <w:multiLevelType w:val="hybridMultilevel"/>
    <w:tmpl w:val="2D9C0C52"/>
    <w:lvl w:ilvl="0" w:tplc="D2F48426">
      <w:start w:val="28"/>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A9187F"/>
    <w:multiLevelType w:val="hybridMultilevel"/>
    <w:tmpl w:val="F18AF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2343B"/>
    <w:multiLevelType w:val="hybridMultilevel"/>
    <w:tmpl w:val="A1746B30"/>
    <w:lvl w:ilvl="0" w:tplc="DFE011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44B66"/>
    <w:multiLevelType w:val="hybridMultilevel"/>
    <w:tmpl w:val="7BCE11A4"/>
    <w:lvl w:ilvl="0" w:tplc="3FF28A9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D42CD"/>
    <w:multiLevelType w:val="hybridMultilevel"/>
    <w:tmpl w:val="F18AF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46DB3"/>
    <w:multiLevelType w:val="hybridMultilevel"/>
    <w:tmpl w:val="03309262"/>
    <w:lvl w:ilvl="0" w:tplc="4CB63E00">
      <w:start w:val="5"/>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56534D"/>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AB1295"/>
    <w:multiLevelType w:val="hybridMultilevel"/>
    <w:tmpl w:val="15745C6C"/>
    <w:lvl w:ilvl="0" w:tplc="8A8470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9662B8C"/>
    <w:multiLevelType w:val="hybridMultilevel"/>
    <w:tmpl w:val="CFB4E674"/>
    <w:lvl w:ilvl="0" w:tplc="4470E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7F69FD"/>
    <w:multiLevelType w:val="hybridMultilevel"/>
    <w:tmpl w:val="C3E6E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41077"/>
    <w:multiLevelType w:val="hybridMultilevel"/>
    <w:tmpl w:val="A1EC5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A418C"/>
    <w:multiLevelType w:val="hybridMultilevel"/>
    <w:tmpl w:val="8B6885CC"/>
    <w:lvl w:ilvl="0" w:tplc="8A847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040637"/>
    <w:multiLevelType w:val="hybridMultilevel"/>
    <w:tmpl w:val="3CB43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053ACF"/>
    <w:multiLevelType w:val="hybridMultilevel"/>
    <w:tmpl w:val="3ADC9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294293">
    <w:abstractNumId w:val="2"/>
  </w:num>
  <w:num w:numId="2" w16cid:durableId="802504509">
    <w:abstractNumId w:val="32"/>
  </w:num>
  <w:num w:numId="3" w16cid:durableId="1256551408">
    <w:abstractNumId w:val="37"/>
  </w:num>
  <w:num w:numId="4" w16cid:durableId="984120170">
    <w:abstractNumId w:val="27"/>
  </w:num>
  <w:num w:numId="5" w16cid:durableId="47075820">
    <w:abstractNumId w:val="28"/>
  </w:num>
  <w:num w:numId="6" w16cid:durableId="986396013">
    <w:abstractNumId w:val="16"/>
  </w:num>
  <w:num w:numId="7" w16cid:durableId="1533302955">
    <w:abstractNumId w:val="30"/>
  </w:num>
  <w:num w:numId="8" w16cid:durableId="285737912">
    <w:abstractNumId w:val="20"/>
  </w:num>
  <w:num w:numId="9" w16cid:durableId="1126779542">
    <w:abstractNumId w:val="33"/>
  </w:num>
  <w:num w:numId="10" w16cid:durableId="445277998">
    <w:abstractNumId w:val="0"/>
  </w:num>
  <w:num w:numId="11" w16cid:durableId="1366638785">
    <w:abstractNumId w:val="18"/>
  </w:num>
  <w:num w:numId="12" w16cid:durableId="1012755698">
    <w:abstractNumId w:val="22"/>
  </w:num>
  <w:num w:numId="13" w16cid:durableId="325210111">
    <w:abstractNumId w:val="25"/>
  </w:num>
  <w:num w:numId="14" w16cid:durableId="1363050205">
    <w:abstractNumId w:val="35"/>
  </w:num>
  <w:num w:numId="15" w16cid:durableId="1978408406">
    <w:abstractNumId w:val="14"/>
  </w:num>
  <w:num w:numId="16" w16cid:durableId="1917518863">
    <w:abstractNumId w:val="13"/>
  </w:num>
  <w:num w:numId="17" w16cid:durableId="1574970385">
    <w:abstractNumId w:val="10"/>
  </w:num>
  <w:num w:numId="18" w16cid:durableId="317348160">
    <w:abstractNumId w:val="36"/>
  </w:num>
  <w:num w:numId="19" w16cid:durableId="466701080">
    <w:abstractNumId w:val="36"/>
  </w:num>
  <w:num w:numId="20" w16cid:durableId="396326662">
    <w:abstractNumId w:val="29"/>
  </w:num>
  <w:num w:numId="21" w16cid:durableId="719325262">
    <w:abstractNumId w:val="12"/>
  </w:num>
  <w:num w:numId="22" w16cid:durableId="82848188">
    <w:abstractNumId w:val="31"/>
  </w:num>
  <w:num w:numId="23" w16cid:durableId="1207913801">
    <w:abstractNumId w:val="11"/>
  </w:num>
  <w:num w:numId="24" w16cid:durableId="520320503">
    <w:abstractNumId w:val="1"/>
  </w:num>
  <w:num w:numId="25" w16cid:durableId="1580094810">
    <w:abstractNumId w:val="17"/>
  </w:num>
  <w:num w:numId="26" w16cid:durableId="228345076">
    <w:abstractNumId w:val="26"/>
  </w:num>
  <w:num w:numId="27" w16cid:durableId="1535461661">
    <w:abstractNumId w:val="24"/>
  </w:num>
  <w:num w:numId="28" w16cid:durableId="693652012">
    <w:abstractNumId w:val="8"/>
  </w:num>
  <w:num w:numId="29" w16cid:durableId="1636637323">
    <w:abstractNumId w:val="9"/>
  </w:num>
  <w:num w:numId="30" w16cid:durableId="169491206">
    <w:abstractNumId w:val="15"/>
  </w:num>
  <w:num w:numId="31" w16cid:durableId="1830511530">
    <w:abstractNumId w:val="3"/>
  </w:num>
  <w:num w:numId="32" w16cid:durableId="1410230296">
    <w:abstractNumId w:val="7"/>
  </w:num>
  <w:num w:numId="33" w16cid:durableId="1125468588">
    <w:abstractNumId w:val="5"/>
  </w:num>
  <w:num w:numId="34" w16cid:durableId="1469981662">
    <w:abstractNumId w:val="6"/>
  </w:num>
  <w:num w:numId="35" w16cid:durableId="29301110">
    <w:abstractNumId w:val="23"/>
  </w:num>
  <w:num w:numId="36" w16cid:durableId="934435727">
    <w:abstractNumId w:val="19"/>
  </w:num>
  <w:num w:numId="37" w16cid:durableId="1442846001">
    <w:abstractNumId w:val="34"/>
  </w:num>
  <w:num w:numId="38" w16cid:durableId="1861159158">
    <w:abstractNumId w:val="38"/>
  </w:num>
  <w:num w:numId="39" w16cid:durableId="1813446824">
    <w:abstractNumId w:val="4"/>
  </w:num>
  <w:num w:numId="40" w16cid:durableId="9024463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C8"/>
    <w:rsid w:val="000541FA"/>
    <w:rsid w:val="0006750A"/>
    <w:rsid w:val="0008458C"/>
    <w:rsid w:val="000A2017"/>
    <w:rsid w:val="00133B92"/>
    <w:rsid w:val="00141EAE"/>
    <w:rsid w:val="00143AD3"/>
    <w:rsid w:val="001741C6"/>
    <w:rsid w:val="00183390"/>
    <w:rsid w:val="001F7928"/>
    <w:rsid w:val="002144D9"/>
    <w:rsid w:val="00250DE1"/>
    <w:rsid w:val="002B77B3"/>
    <w:rsid w:val="002F3D89"/>
    <w:rsid w:val="00343C74"/>
    <w:rsid w:val="0035309A"/>
    <w:rsid w:val="00361193"/>
    <w:rsid w:val="00364859"/>
    <w:rsid w:val="0039176D"/>
    <w:rsid w:val="003D1FE7"/>
    <w:rsid w:val="003F764B"/>
    <w:rsid w:val="00422941"/>
    <w:rsid w:val="00484F03"/>
    <w:rsid w:val="0048684E"/>
    <w:rsid w:val="004A4AC8"/>
    <w:rsid w:val="004C712D"/>
    <w:rsid w:val="00501178"/>
    <w:rsid w:val="00567CA2"/>
    <w:rsid w:val="00581372"/>
    <w:rsid w:val="00594541"/>
    <w:rsid w:val="005A74BC"/>
    <w:rsid w:val="005B3975"/>
    <w:rsid w:val="005D17A7"/>
    <w:rsid w:val="00646295"/>
    <w:rsid w:val="006F5082"/>
    <w:rsid w:val="00730174"/>
    <w:rsid w:val="00735182"/>
    <w:rsid w:val="00740196"/>
    <w:rsid w:val="00766226"/>
    <w:rsid w:val="00784AF8"/>
    <w:rsid w:val="007A1630"/>
    <w:rsid w:val="007C3504"/>
    <w:rsid w:val="007C570C"/>
    <w:rsid w:val="007D1B11"/>
    <w:rsid w:val="00847E7A"/>
    <w:rsid w:val="00885A85"/>
    <w:rsid w:val="008E540B"/>
    <w:rsid w:val="008F5503"/>
    <w:rsid w:val="009200EB"/>
    <w:rsid w:val="00934AC0"/>
    <w:rsid w:val="00977F04"/>
    <w:rsid w:val="009A2282"/>
    <w:rsid w:val="009C4053"/>
    <w:rsid w:val="009E1ED0"/>
    <w:rsid w:val="009F7EB1"/>
    <w:rsid w:val="00B1075B"/>
    <w:rsid w:val="00B358F9"/>
    <w:rsid w:val="00B43DB4"/>
    <w:rsid w:val="00B71785"/>
    <w:rsid w:val="00B73DCA"/>
    <w:rsid w:val="00B74F15"/>
    <w:rsid w:val="00BD2DB4"/>
    <w:rsid w:val="00BD3658"/>
    <w:rsid w:val="00C143FA"/>
    <w:rsid w:val="00C26DD6"/>
    <w:rsid w:val="00C42CD2"/>
    <w:rsid w:val="00C53D29"/>
    <w:rsid w:val="00C60C14"/>
    <w:rsid w:val="00C7577D"/>
    <w:rsid w:val="00C83D86"/>
    <w:rsid w:val="00C959CC"/>
    <w:rsid w:val="00CD4161"/>
    <w:rsid w:val="00CF7158"/>
    <w:rsid w:val="00D243F6"/>
    <w:rsid w:val="00D4281A"/>
    <w:rsid w:val="00D5686E"/>
    <w:rsid w:val="00D6004D"/>
    <w:rsid w:val="00D972C4"/>
    <w:rsid w:val="00DB55A1"/>
    <w:rsid w:val="00DF3863"/>
    <w:rsid w:val="00DF3ED8"/>
    <w:rsid w:val="00E114DB"/>
    <w:rsid w:val="00E46191"/>
    <w:rsid w:val="00E9679C"/>
    <w:rsid w:val="00EA70DD"/>
    <w:rsid w:val="00ED2661"/>
    <w:rsid w:val="00EE0236"/>
    <w:rsid w:val="00F03723"/>
    <w:rsid w:val="00F6486C"/>
    <w:rsid w:val="00F6495E"/>
    <w:rsid w:val="00F8629D"/>
    <w:rsid w:val="00FA75BF"/>
    <w:rsid w:val="00FE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3F764B"/>
    <w:pPr>
      <w:spacing w:after="0" w:line="240" w:lineRule="auto"/>
    </w:pPr>
  </w:style>
  <w:style w:type="character" w:styleId="UnresolvedMention">
    <w:name w:val="Unresolved Mention"/>
    <w:basedOn w:val="DefaultParagraphFont"/>
    <w:uiPriority w:val="99"/>
    <w:semiHidden/>
    <w:unhideWhenUsed/>
    <w:rsid w:val="00885A85"/>
    <w:rPr>
      <w:color w:val="605E5C"/>
      <w:shd w:val="clear" w:color="auto" w:fill="E1DFDD"/>
    </w:rPr>
  </w:style>
  <w:style w:type="paragraph" w:styleId="Revision">
    <w:name w:val="Revision"/>
    <w:hidden/>
    <w:uiPriority w:val="99"/>
    <w:semiHidden/>
    <w:rsid w:val="00D972C4"/>
    <w:pPr>
      <w:spacing w:after="0" w:line="240" w:lineRule="auto"/>
    </w:pPr>
  </w:style>
  <w:style w:type="character" w:styleId="CommentReference">
    <w:name w:val="annotation reference"/>
    <w:basedOn w:val="DefaultParagraphFont"/>
    <w:uiPriority w:val="99"/>
    <w:semiHidden/>
    <w:unhideWhenUsed/>
    <w:rsid w:val="00D972C4"/>
    <w:rPr>
      <w:sz w:val="16"/>
      <w:szCs w:val="16"/>
    </w:rPr>
  </w:style>
  <w:style w:type="paragraph" w:styleId="CommentText">
    <w:name w:val="annotation text"/>
    <w:basedOn w:val="Normal"/>
    <w:link w:val="CommentTextChar"/>
    <w:uiPriority w:val="99"/>
    <w:semiHidden/>
    <w:unhideWhenUsed/>
    <w:rsid w:val="00D972C4"/>
    <w:pPr>
      <w:spacing w:line="240" w:lineRule="auto"/>
    </w:pPr>
    <w:rPr>
      <w:sz w:val="20"/>
      <w:szCs w:val="20"/>
    </w:rPr>
  </w:style>
  <w:style w:type="character" w:customStyle="1" w:styleId="CommentTextChar">
    <w:name w:val="Comment Text Char"/>
    <w:basedOn w:val="DefaultParagraphFont"/>
    <w:link w:val="CommentText"/>
    <w:uiPriority w:val="99"/>
    <w:semiHidden/>
    <w:rsid w:val="00D972C4"/>
    <w:rPr>
      <w:sz w:val="20"/>
      <w:szCs w:val="20"/>
    </w:rPr>
  </w:style>
  <w:style w:type="paragraph" w:styleId="CommentSubject">
    <w:name w:val="annotation subject"/>
    <w:basedOn w:val="CommentText"/>
    <w:next w:val="CommentText"/>
    <w:link w:val="CommentSubjectChar"/>
    <w:uiPriority w:val="99"/>
    <w:semiHidden/>
    <w:unhideWhenUsed/>
    <w:rsid w:val="00D972C4"/>
    <w:rPr>
      <w:b/>
      <w:bCs/>
    </w:rPr>
  </w:style>
  <w:style w:type="character" w:customStyle="1" w:styleId="CommentSubjectChar">
    <w:name w:val="Comment Subject Char"/>
    <w:basedOn w:val="CommentTextChar"/>
    <w:link w:val="CommentSubject"/>
    <w:uiPriority w:val="99"/>
    <w:semiHidden/>
    <w:rsid w:val="00D972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28305">
      <w:bodyDiv w:val="1"/>
      <w:marLeft w:val="0"/>
      <w:marRight w:val="0"/>
      <w:marTop w:val="0"/>
      <w:marBottom w:val="0"/>
      <w:divBdr>
        <w:top w:val="none" w:sz="0" w:space="0" w:color="auto"/>
        <w:left w:val="none" w:sz="0" w:space="0" w:color="auto"/>
        <w:bottom w:val="none" w:sz="0" w:space="0" w:color="auto"/>
        <w:right w:val="none" w:sz="0" w:space="0" w:color="auto"/>
      </w:divBdr>
    </w:div>
    <w:div w:id="12485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rmofisher.com/document-connect/document-connect.html?url=https://assets.thermofisher.com/TFS-Assets%2FLSG%2Fmanuals%2F1928MD.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1EC08-514D-49E5-B1F8-1EC19784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Houseman, Charles J. (ARC-SCR)[WYLE LABS]</cp:lastModifiedBy>
  <cp:revision>3</cp:revision>
  <cp:lastPrinted>2020-10-02T22:47:00Z</cp:lastPrinted>
  <dcterms:created xsi:type="dcterms:W3CDTF">2022-07-22T19:55:00Z</dcterms:created>
  <dcterms:modified xsi:type="dcterms:W3CDTF">2022-07-25T03:30:00Z</dcterms:modified>
</cp:coreProperties>
</file>