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2E047" w14:textId="77777777" w:rsidR="00C7577D" w:rsidRDefault="00C7577D"/>
    <w:p w14:paraId="5402BE16" w14:textId="77777777" w:rsidR="004A4AC8" w:rsidRDefault="004A4AC8"/>
    <w:p w14:paraId="084337F9" w14:textId="77777777" w:rsidR="004A4AC8" w:rsidRDefault="004A4AC8"/>
    <w:p w14:paraId="15C7071A" w14:textId="77777777" w:rsidR="004A4AC8" w:rsidRDefault="004A4AC8"/>
    <w:p w14:paraId="0F683A67" w14:textId="77777777" w:rsidR="004A4AC8" w:rsidRDefault="004A4AC8"/>
    <w:p w14:paraId="2C953F9C" w14:textId="3ACECA55" w:rsidR="004A4AC8" w:rsidRDefault="00B71785">
      <w:r>
        <w:rPr>
          <w:noProof/>
        </w:rPr>
        <mc:AlternateContent>
          <mc:Choice Requires="wps">
            <w:drawing>
              <wp:anchor distT="0" distB="0" distL="114300" distR="114300" simplePos="0" relativeHeight="251659264" behindDoc="0" locked="0" layoutInCell="1" allowOverlap="1" wp14:anchorId="7A615E59" wp14:editId="14DFAF86">
                <wp:simplePos x="0" y="0"/>
                <wp:positionH relativeFrom="page">
                  <wp:posOffset>57150</wp:posOffset>
                </wp:positionH>
                <wp:positionV relativeFrom="paragraph">
                  <wp:posOffset>225327</wp:posOffset>
                </wp:positionV>
                <wp:extent cx="7628255" cy="2070100"/>
                <wp:effectExtent l="38100" t="38100" r="86995" b="101600"/>
                <wp:wrapNone/>
                <wp:docPr id="1" name="Rectangle 1"/>
                <wp:cNvGraphicFramePr/>
                <a:graphic xmlns:a="http://schemas.openxmlformats.org/drawingml/2006/main">
                  <a:graphicData uri="http://schemas.microsoft.com/office/word/2010/wordprocessingShape">
                    <wps:wsp>
                      <wps:cNvSpPr/>
                      <wps:spPr>
                        <a:xfrm>
                          <a:off x="0" y="0"/>
                          <a:ext cx="7628255" cy="2070100"/>
                        </a:xfrm>
                        <a:prstGeom prst="rect">
                          <a:avLst/>
                        </a:prstGeom>
                        <a:solidFill>
                          <a:srgbClr val="003399"/>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6A4C59" w14:textId="731BEAA5" w:rsidR="004920D8" w:rsidRPr="00646295" w:rsidRDefault="004920D8" w:rsidP="00141EAE">
                            <w:pPr>
                              <w:autoSpaceDE w:val="0"/>
                              <w:autoSpaceDN w:val="0"/>
                              <w:adjustRightInd w:val="0"/>
                              <w:spacing w:after="0" w:line="240" w:lineRule="auto"/>
                              <w:rPr>
                                <w:rFonts w:cstheme="minorHAnsi"/>
                                <w:i/>
                                <w:iCs/>
                                <w:sz w:val="44"/>
                                <w:szCs w:val="44"/>
                              </w:rPr>
                            </w:pPr>
                            <w:proofErr w:type="spellStart"/>
                            <w:r w:rsidRPr="007D3A92">
                              <w:rPr>
                                <w:b/>
                                <w:bCs/>
                                <w:i/>
                                <w:iCs/>
                                <w:sz w:val="44"/>
                                <w:szCs w:val="44"/>
                              </w:rPr>
                              <w:t>GeneLab</w:t>
                            </w:r>
                            <w:proofErr w:type="spellEnd"/>
                            <w:r w:rsidRPr="007D3A92">
                              <w:rPr>
                                <w:b/>
                                <w:bCs/>
                                <w:i/>
                                <w:iCs/>
                                <w:sz w:val="44"/>
                                <w:szCs w:val="44"/>
                              </w:rPr>
                              <w:t xml:space="preserve"> Standard Operating Procedure:</w:t>
                            </w:r>
                            <w:r w:rsidRPr="00646295">
                              <w:rPr>
                                <w:i/>
                                <w:iCs/>
                                <w:sz w:val="44"/>
                                <w:szCs w:val="44"/>
                              </w:rPr>
                              <w:t xml:space="preserve"> </w:t>
                            </w:r>
                            <w:proofErr w:type="spellStart"/>
                            <w:r>
                              <w:rPr>
                                <w:rFonts w:cstheme="minorHAnsi"/>
                                <w:i/>
                                <w:iCs/>
                                <w:sz w:val="44"/>
                                <w:szCs w:val="44"/>
                              </w:rPr>
                              <w:t>QIAseq</w:t>
                            </w:r>
                            <w:proofErr w:type="spellEnd"/>
                            <w:r>
                              <w:rPr>
                                <w:rFonts w:cstheme="minorHAnsi"/>
                                <w:i/>
                                <w:iCs/>
                                <w:sz w:val="44"/>
                                <w:szCs w:val="44"/>
                              </w:rPr>
                              <w:t xml:space="preserve"> UPX 3’ Transcriptome Library Prep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615E59" id="Rectangle 1" o:spid="_x0000_s1026" style="position:absolute;margin-left:4.5pt;margin-top:17.75pt;width:600.65pt;height:163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8f8gIAAEYGAAAOAAAAZHJzL2Uyb0RvYy54bWysVN9P2zAQfp+0/8Hy+0gaWigVKapATJMQ&#10;Q5SJZ9dxGmuO7dlu0+6v352dph3wNK0Pqc/367vvfHd9s2sV2QrnpdElHZ3llAjNTSX1uqQ/Xu6/&#10;TCnxgemKKaNFSffC05v550/XnZ2JwjRGVcIRCKL9rLMlbUKwsyzzvBEt82fGCg3K2riWBRDdOqsc&#10;6yB6q7Iizy+yzrjKOsOF93B7l5R0HuPXteDhe117EYgqKWAL8evid4XfbH7NZmvHbCN5D4P9A4qW&#10;SQ1Jh1B3LDCycfJdqFZyZ7ypwxk3bWbqWnIRa4BqRvmbapYNsyLWAuR4O9Dk/19Y/rh9ckRW0DtK&#10;NGuhRc9AGtNrJcgI6emsn4HV0j65XvJwxFp3tWvxH6ogu0jpfqBU7ALhcHl5UUyLyYQSDroiv4Qi&#10;I+nZ0d06H74K0xI8lNRB+kgl2z74ACnB9GCC2bxRsrqXSkXBrVe3ypEtw/7m5+dXV4gZXP4yUxqN&#10;tUG3pE43Ir4QSBPL2AThlk3VkZXauGcGnEzyKcAllURg51PEDgI8n+Iyxx8lTK3h3QdFiTPhVYYm&#10;9gxpwJCIe4C3Uoz/TJUp27CEeRzDHKsE6wjfHMBE6QRnhv1IHYinsFcCUyn9LGpoJHBexCRxhMSQ&#10;nXEudBglVcMqkfJPTvIPHjFnDIiRayBtiN0HwPF8HzuV0duja8I9OCdShjQJwQFYch48Ymajw+Dc&#10;Sm3cR5UpqKrPnOwB/gk1eAy71Q5M8Lgy1R5ePHQLm0S85fcSuvTAfHhiDmYfLmGfhe/wqZXpSmr6&#10;EyWNcb8/ukd7GEnQUtLBLimp/7VhTlCivmkY1qvReAxhQxTGk8sCBHeqWZ1q9Ka9NfCcYSABXTyi&#10;fVCHY+1M+wprb4FZQcU0h9wl5cEdhNuQdhwsTi4Wi2gGC8ey8KCXlmNwJBjf58vulTnbD1+AuX00&#10;h73DZm9mMNmipzaLTTC1jAN65LWnHpZVfEP9YsVteCpHq+P6n/8BAAD//wMAUEsDBBQABgAIAAAA&#10;IQCMhJkx3wAAAAkBAAAPAAAAZHJzL2Rvd25yZXYueG1sTI/BbsIwEETvlfgHaytxK06CgkoaBwEV&#10;l3IqrZB6W+IliRqv09iB8Pc1p/Y4O6uZN/lqNK24UO8aywriWQSCuLS64UrB58fu6RmE88gaW8uk&#10;4EYOVsXkIcdM2yu/0+XgKxFC2GWooPa+y6R0ZU0G3cx2xME7296gD7KvpO7xGsJNK5MoWkiDDYeG&#10;Gjva1lR+HwajIEmON3zdnPd7s5R+WOPP13H7ptT0cVy/gPA0+r9nuOMHdCgC08kOrJ1oFSzDEq9g&#10;nqYg7nYSR3MQp3BZxCnIIpf/FxS/AAAA//8DAFBLAQItABQABgAIAAAAIQC2gziS/gAAAOEBAAAT&#10;AAAAAAAAAAAAAAAAAAAAAABbQ29udGVudF9UeXBlc10ueG1sUEsBAi0AFAAGAAgAAAAhADj9If/W&#10;AAAAlAEAAAsAAAAAAAAAAAAAAAAALwEAAF9yZWxzLy5yZWxzUEsBAi0AFAAGAAgAAAAhAOUhTx/y&#10;AgAARgYAAA4AAAAAAAAAAAAAAAAALgIAAGRycy9lMm9Eb2MueG1sUEsBAi0AFAAGAAgAAAAhAIyE&#10;mTHfAAAACQEAAA8AAAAAAAAAAAAAAAAATAUAAGRycy9kb3ducmV2LnhtbFBLBQYAAAAABAAEAPMA&#10;AABYBgAAAAA=&#10;" fillcolor="#039" stroked="f" strokeweight="1pt">
                <v:shadow on="t" color="black" opacity="26214f" origin="-.5,-.5" offset=".74836mm,.74836mm"/>
                <v:textbox>
                  <w:txbxContent>
                    <w:p w14:paraId="2F6A4C59" w14:textId="731BEAA5" w:rsidR="004920D8" w:rsidRPr="00646295" w:rsidRDefault="004920D8" w:rsidP="00141EAE">
                      <w:pPr>
                        <w:autoSpaceDE w:val="0"/>
                        <w:autoSpaceDN w:val="0"/>
                        <w:adjustRightInd w:val="0"/>
                        <w:spacing w:after="0" w:line="240" w:lineRule="auto"/>
                        <w:rPr>
                          <w:rFonts w:cstheme="minorHAnsi"/>
                          <w:i/>
                          <w:iCs/>
                          <w:sz w:val="44"/>
                          <w:szCs w:val="44"/>
                        </w:rPr>
                      </w:pPr>
                      <w:proofErr w:type="spellStart"/>
                      <w:r w:rsidRPr="007D3A92">
                        <w:rPr>
                          <w:b/>
                          <w:bCs/>
                          <w:i/>
                          <w:iCs/>
                          <w:sz w:val="44"/>
                          <w:szCs w:val="44"/>
                        </w:rPr>
                        <w:t>GeneLab</w:t>
                      </w:r>
                      <w:proofErr w:type="spellEnd"/>
                      <w:r w:rsidRPr="007D3A92">
                        <w:rPr>
                          <w:b/>
                          <w:bCs/>
                          <w:i/>
                          <w:iCs/>
                          <w:sz w:val="44"/>
                          <w:szCs w:val="44"/>
                        </w:rPr>
                        <w:t xml:space="preserve"> Standard Operating Procedure:</w:t>
                      </w:r>
                      <w:r w:rsidRPr="00646295">
                        <w:rPr>
                          <w:i/>
                          <w:iCs/>
                          <w:sz w:val="44"/>
                          <w:szCs w:val="44"/>
                        </w:rPr>
                        <w:t xml:space="preserve"> </w:t>
                      </w:r>
                      <w:proofErr w:type="spellStart"/>
                      <w:r>
                        <w:rPr>
                          <w:rFonts w:cstheme="minorHAnsi"/>
                          <w:i/>
                          <w:iCs/>
                          <w:sz w:val="44"/>
                          <w:szCs w:val="44"/>
                        </w:rPr>
                        <w:t>QIAseq</w:t>
                      </w:r>
                      <w:proofErr w:type="spellEnd"/>
                      <w:r>
                        <w:rPr>
                          <w:rFonts w:cstheme="minorHAnsi"/>
                          <w:i/>
                          <w:iCs/>
                          <w:sz w:val="44"/>
                          <w:szCs w:val="44"/>
                        </w:rPr>
                        <w:t xml:space="preserve"> UPX 3’ Transcriptome Library Prep</w:t>
                      </w:r>
                    </w:p>
                  </w:txbxContent>
                </v:textbox>
                <w10:wrap anchorx="page"/>
              </v:rect>
            </w:pict>
          </mc:Fallback>
        </mc:AlternateContent>
      </w:r>
    </w:p>
    <w:p w14:paraId="74B6145E" w14:textId="39B04834" w:rsidR="004A4AC8" w:rsidRDefault="004A4AC8"/>
    <w:p w14:paraId="08384C0B" w14:textId="3EEF95F1" w:rsidR="004A4AC8" w:rsidRDefault="004A4AC8"/>
    <w:p w14:paraId="72C9F911" w14:textId="77777777" w:rsidR="004A4AC8" w:rsidRDefault="004A4AC8"/>
    <w:p w14:paraId="4964EE6C" w14:textId="77777777" w:rsidR="004A4AC8" w:rsidRDefault="004A4AC8"/>
    <w:p w14:paraId="401B78C8" w14:textId="77777777" w:rsidR="004A4AC8" w:rsidRDefault="004A4AC8"/>
    <w:p w14:paraId="78F5586F" w14:textId="77777777" w:rsidR="004A4AC8" w:rsidRDefault="004A4AC8"/>
    <w:p w14:paraId="774E9AF9" w14:textId="77777777" w:rsidR="004A4AC8" w:rsidRDefault="004A4AC8"/>
    <w:p w14:paraId="1D9C3E04" w14:textId="77777777" w:rsidR="004A4AC8" w:rsidRDefault="004A4AC8"/>
    <w:p w14:paraId="46C7E337" w14:textId="77777777" w:rsidR="004A4AC8" w:rsidRDefault="004A4AC8"/>
    <w:p w14:paraId="7D648E37" w14:textId="77777777" w:rsidR="004A4AC8" w:rsidRDefault="004A4AC8"/>
    <w:p w14:paraId="15B0E100" w14:textId="6F0BDBEF" w:rsidR="004A4AC8" w:rsidRPr="00C83D86" w:rsidRDefault="005A27F8" w:rsidP="004A4AC8">
      <w:pPr>
        <w:jc w:val="right"/>
        <w:rPr>
          <w:i/>
          <w:iCs/>
          <w:color w:val="595959" w:themeColor="text1" w:themeTint="A6"/>
          <w:sz w:val="28"/>
          <w:szCs w:val="28"/>
        </w:rPr>
      </w:pPr>
      <w:r>
        <w:rPr>
          <w:i/>
          <w:iCs/>
          <w:color w:val="595959" w:themeColor="text1" w:themeTint="A6"/>
          <w:sz w:val="28"/>
          <w:szCs w:val="28"/>
        </w:rPr>
        <w:t>October 2021</w:t>
      </w:r>
    </w:p>
    <w:p w14:paraId="3DB46AC8" w14:textId="3BD2997A" w:rsidR="004A4AC8" w:rsidRPr="00977F04" w:rsidRDefault="004A4AC8" w:rsidP="004A4AC8">
      <w:pPr>
        <w:jc w:val="right"/>
        <w:rPr>
          <w:i/>
          <w:iCs/>
          <w:sz w:val="32"/>
          <w:szCs w:val="32"/>
        </w:rPr>
      </w:pPr>
      <w:r w:rsidRPr="00C83D86">
        <w:rPr>
          <w:i/>
          <w:iCs/>
          <w:color w:val="595959" w:themeColor="text1" w:themeTint="A6"/>
          <w:sz w:val="28"/>
          <w:szCs w:val="28"/>
        </w:rPr>
        <w:t xml:space="preserve">Version </w:t>
      </w:r>
      <w:r w:rsidR="00C83D86">
        <w:rPr>
          <w:i/>
          <w:iCs/>
          <w:color w:val="595959" w:themeColor="text1" w:themeTint="A6"/>
          <w:sz w:val="28"/>
          <w:szCs w:val="28"/>
        </w:rPr>
        <w:t>1.0</w:t>
      </w:r>
    </w:p>
    <w:p w14:paraId="4D7153D2" w14:textId="77777777" w:rsidR="004A4AC8" w:rsidRDefault="004A4AC8" w:rsidP="004A4AC8">
      <w:pPr>
        <w:jc w:val="right"/>
        <w:rPr>
          <w:b/>
          <w:bCs/>
          <w:i/>
          <w:iCs/>
        </w:rPr>
      </w:pPr>
    </w:p>
    <w:p w14:paraId="0FA97EFA" w14:textId="77777777" w:rsidR="004A4AC8" w:rsidRDefault="004A4AC8" w:rsidP="004A4AC8">
      <w:pPr>
        <w:jc w:val="right"/>
        <w:rPr>
          <w:b/>
          <w:bCs/>
          <w:i/>
          <w:iCs/>
        </w:rPr>
      </w:pPr>
    </w:p>
    <w:p w14:paraId="7478EE92" w14:textId="77777777" w:rsidR="004A4AC8" w:rsidRDefault="004A4AC8" w:rsidP="004A4AC8">
      <w:pPr>
        <w:jc w:val="right"/>
        <w:rPr>
          <w:b/>
          <w:bCs/>
          <w:i/>
          <w:iCs/>
        </w:rPr>
      </w:pPr>
    </w:p>
    <w:p w14:paraId="0512214D" w14:textId="13E51694" w:rsidR="00361193" w:rsidRDefault="00361193" w:rsidP="009A2282">
      <w:pPr>
        <w:rPr>
          <w:sz w:val="24"/>
          <w:szCs w:val="24"/>
        </w:rPr>
      </w:pPr>
    </w:p>
    <w:p w14:paraId="23944889" w14:textId="77777777" w:rsidR="009A2282" w:rsidRPr="00DF3863" w:rsidRDefault="004A4AC8" w:rsidP="00DB55A1">
      <w:pPr>
        <w:pStyle w:val="Heading1"/>
        <w:rPr>
          <w:color w:val="003399"/>
          <w:sz w:val="44"/>
          <w:szCs w:val="44"/>
        </w:rPr>
      </w:pPr>
      <w:bookmarkStart w:id="0" w:name="_Toc51854616"/>
      <w:r w:rsidRPr="00DF3863">
        <w:rPr>
          <w:color w:val="003399"/>
          <w:sz w:val="44"/>
          <w:szCs w:val="44"/>
        </w:rPr>
        <w:lastRenderedPageBreak/>
        <w:t>Document Revisions</w:t>
      </w:r>
      <w:bookmarkEnd w:id="0"/>
    </w:p>
    <w:tbl>
      <w:tblPr>
        <w:tblStyle w:val="GridTable2-Accent3"/>
        <w:tblW w:w="0" w:type="auto"/>
        <w:tblLook w:val="04A0" w:firstRow="1" w:lastRow="0" w:firstColumn="1" w:lastColumn="0" w:noHBand="0" w:noVBand="1"/>
      </w:tblPr>
      <w:tblGrid>
        <w:gridCol w:w="1620"/>
        <w:gridCol w:w="1080"/>
        <w:gridCol w:w="1620"/>
        <w:gridCol w:w="5040"/>
      </w:tblGrid>
      <w:tr w:rsidR="0039176D" w:rsidRPr="00EA70DD" w14:paraId="40C5A7E1" w14:textId="77777777" w:rsidTr="00353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AAF8724" w14:textId="77777777" w:rsidR="0039176D" w:rsidRPr="00977F04" w:rsidRDefault="00143AD3" w:rsidP="004A4AC8">
            <w:pPr>
              <w:rPr>
                <w:color w:val="595959" w:themeColor="text1" w:themeTint="A6"/>
              </w:rPr>
            </w:pPr>
            <w:r w:rsidRPr="00977F04">
              <w:rPr>
                <w:color w:val="595959" w:themeColor="text1" w:themeTint="A6"/>
              </w:rPr>
              <w:t>Document Number</w:t>
            </w:r>
          </w:p>
        </w:tc>
        <w:tc>
          <w:tcPr>
            <w:tcW w:w="1080" w:type="dxa"/>
          </w:tcPr>
          <w:p w14:paraId="0AE01B9D"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Revision</w:t>
            </w:r>
            <w:r w:rsidR="0039176D" w:rsidRPr="00977F04">
              <w:rPr>
                <w:color w:val="595959" w:themeColor="text1" w:themeTint="A6"/>
              </w:rPr>
              <w:t xml:space="preserve"> Number</w:t>
            </w:r>
          </w:p>
        </w:tc>
        <w:tc>
          <w:tcPr>
            <w:tcW w:w="1620" w:type="dxa"/>
          </w:tcPr>
          <w:p w14:paraId="52901DF7"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Date</w:t>
            </w:r>
          </w:p>
        </w:tc>
        <w:tc>
          <w:tcPr>
            <w:tcW w:w="5040" w:type="dxa"/>
          </w:tcPr>
          <w:p w14:paraId="7DDA74F4"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Description of Changes</w:t>
            </w:r>
          </w:p>
        </w:tc>
      </w:tr>
      <w:tr w:rsidR="0039176D" w:rsidRPr="00EA70DD" w14:paraId="44B64CAE" w14:textId="77777777" w:rsidTr="00353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79C64AA9" w14:textId="7CFFF231" w:rsidR="0039176D" w:rsidRPr="00C83D86" w:rsidRDefault="00C83D86" w:rsidP="004A4AC8">
            <w:pPr>
              <w:rPr>
                <w:rFonts w:cstheme="minorHAnsi"/>
                <w:b w:val="0"/>
                <w:bCs w:val="0"/>
                <w:color w:val="595959" w:themeColor="text1" w:themeTint="A6"/>
                <w:highlight w:val="yellow"/>
              </w:rPr>
            </w:pPr>
            <w:r w:rsidRPr="00C83D86">
              <w:rPr>
                <w:rFonts w:cstheme="minorHAnsi"/>
                <w:b w:val="0"/>
                <w:bCs w:val="0"/>
                <w:color w:val="595959" w:themeColor="text1" w:themeTint="A6"/>
              </w:rPr>
              <w:t>GL-SOP-</w:t>
            </w:r>
            <w:r w:rsidR="00D56F92">
              <w:rPr>
                <w:rFonts w:cstheme="minorHAnsi"/>
                <w:b w:val="0"/>
                <w:bCs w:val="0"/>
                <w:color w:val="595959" w:themeColor="text1" w:themeTint="A6"/>
              </w:rPr>
              <w:t>5.4</w:t>
            </w:r>
          </w:p>
        </w:tc>
        <w:tc>
          <w:tcPr>
            <w:tcW w:w="1080" w:type="dxa"/>
          </w:tcPr>
          <w:p w14:paraId="472B3320" w14:textId="0717107B" w:rsidR="0039176D" w:rsidRPr="00977F04" w:rsidRDefault="00C83D86"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1.0</w:t>
            </w:r>
          </w:p>
        </w:tc>
        <w:tc>
          <w:tcPr>
            <w:tcW w:w="1620" w:type="dxa"/>
          </w:tcPr>
          <w:p w14:paraId="5F5524AB" w14:textId="4684E364" w:rsidR="0039176D" w:rsidRPr="00977F04" w:rsidRDefault="00D56F92"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October 2021</w:t>
            </w:r>
          </w:p>
        </w:tc>
        <w:tc>
          <w:tcPr>
            <w:tcW w:w="5040" w:type="dxa"/>
          </w:tcPr>
          <w:p w14:paraId="606CB05A" w14:textId="65420790" w:rsidR="0039176D" w:rsidRPr="00977F04" w:rsidRDefault="00C83D86"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Original document</w:t>
            </w:r>
          </w:p>
        </w:tc>
      </w:tr>
      <w:tr w:rsidR="0039176D" w:rsidRPr="00EA70DD" w14:paraId="40CD0BE8" w14:textId="77777777" w:rsidTr="0035309A">
        <w:tc>
          <w:tcPr>
            <w:cnfStyle w:val="001000000000" w:firstRow="0" w:lastRow="0" w:firstColumn="1" w:lastColumn="0" w:oddVBand="0" w:evenVBand="0" w:oddHBand="0" w:evenHBand="0" w:firstRowFirstColumn="0" w:firstRowLastColumn="0" w:lastRowFirstColumn="0" w:lastRowLastColumn="0"/>
            <w:tcW w:w="1620" w:type="dxa"/>
          </w:tcPr>
          <w:p w14:paraId="20A87CD7" w14:textId="77777777" w:rsidR="0039176D" w:rsidRPr="00977F04" w:rsidRDefault="0039176D" w:rsidP="004A4AC8">
            <w:pPr>
              <w:rPr>
                <w:b w:val="0"/>
                <w:bCs w:val="0"/>
                <w:color w:val="595959" w:themeColor="text1" w:themeTint="A6"/>
              </w:rPr>
            </w:pPr>
          </w:p>
        </w:tc>
        <w:tc>
          <w:tcPr>
            <w:tcW w:w="1080" w:type="dxa"/>
          </w:tcPr>
          <w:p w14:paraId="7AC9FE79"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1620" w:type="dxa"/>
          </w:tcPr>
          <w:p w14:paraId="323454E7"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5040" w:type="dxa"/>
          </w:tcPr>
          <w:p w14:paraId="1CA9FFF5"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r>
      <w:tr w:rsidR="00C60C14" w:rsidRPr="00EA70DD" w14:paraId="654E46D7" w14:textId="77777777" w:rsidTr="00353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54E9C13" w14:textId="77777777" w:rsidR="00C60C14" w:rsidRPr="00977F04" w:rsidRDefault="00C60C14" w:rsidP="004A4AC8">
            <w:pPr>
              <w:rPr>
                <w:b w:val="0"/>
                <w:bCs w:val="0"/>
                <w:color w:val="595959" w:themeColor="text1" w:themeTint="A6"/>
              </w:rPr>
            </w:pPr>
          </w:p>
        </w:tc>
        <w:tc>
          <w:tcPr>
            <w:tcW w:w="1080" w:type="dxa"/>
          </w:tcPr>
          <w:p w14:paraId="03C641C0" w14:textId="77777777" w:rsidR="00C60C14" w:rsidRPr="00977F04" w:rsidRDefault="00C60C14" w:rsidP="004A4AC8">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c>
          <w:tcPr>
            <w:tcW w:w="1620" w:type="dxa"/>
          </w:tcPr>
          <w:p w14:paraId="67D502BE" w14:textId="77777777" w:rsidR="00C60C14" w:rsidRPr="00977F04" w:rsidRDefault="00C60C14" w:rsidP="004A4AC8">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c>
          <w:tcPr>
            <w:tcW w:w="5040" w:type="dxa"/>
          </w:tcPr>
          <w:p w14:paraId="71D7225D" w14:textId="77777777" w:rsidR="00C60C14" w:rsidRPr="00977F04" w:rsidRDefault="00C60C14" w:rsidP="004A4AC8">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r>
      <w:tr w:rsidR="0039176D" w:rsidRPr="00EA70DD" w14:paraId="51FC1D86" w14:textId="77777777" w:rsidTr="0035309A">
        <w:tc>
          <w:tcPr>
            <w:cnfStyle w:val="001000000000" w:firstRow="0" w:lastRow="0" w:firstColumn="1" w:lastColumn="0" w:oddVBand="0" w:evenVBand="0" w:oddHBand="0" w:evenHBand="0" w:firstRowFirstColumn="0" w:firstRowLastColumn="0" w:lastRowFirstColumn="0" w:lastRowLastColumn="0"/>
            <w:tcW w:w="1620" w:type="dxa"/>
          </w:tcPr>
          <w:p w14:paraId="07008618" w14:textId="77777777" w:rsidR="0039176D" w:rsidRPr="00977F04" w:rsidRDefault="0039176D" w:rsidP="004A4AC8">
            <w:pPr>
              <w:rPr>
                <w:b w:val="0"/>
                <w:bCs w:val="0"/>
                <w:color w:val="595959" w:themeColor="text1" w:themeTint="A6"/>
              </w:rPr>
            </w:pPr>
          </w:p>
        </w:tc>
        <w:tc>
          <w:tcPr>
            <w:tcW w:w="1080" w:type="dxa"/>
          </w:tcPr>
          <w:p w14:paraId="3A24EDFB"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1620" w:type="dxa"/>
          </w:tcPr>
          <w:p w14:paraId="35CA96EB"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5040" w:type="dxa"/>
          </w:tcPr>
          <w:p w14:paraId="380C7BF4"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r>
    </w:tbl>
    <w:p w14:paraId="0033B38C" w14:textId="77777777" w:rsidR="009A2282" w:rsidRPr="00DF3863" w:rsidRDefault="0039176D" w:rsidP="00DB55A1">
      <w:pPr>
        <w:pStyle w:val="Heading1"/>
        <w:rPr>
          <w:color w:val="003399"/>
          <w:sz w:val="44"/>
          <w:szCs w:val="44"/>
        </w:rPr>
      </w:pPr>
      <w:bookmarkStart w:id="1" w:name="_Toc51854618"/>
      <w:r w:rsidRPr="00DF3863">
        <w:rPr>
          <w:color w:val="003399"/>
          <w:sz w:val="44"/>
          <w:szCs w:val="44"/>
        </w:rPr>
        <w:t>Scope and Purpose</w:t>
      </w:r>
      <w:bookmarkEnd w:id="1"/>
    </w:p>
    <w:p w14:paraId="3961B2EC" w14:textId="15D94C72" w:rsidR="00141EAE" w:rsidRPr="00141EAE" w:rsidRDefault="00141EAE" w:rsidP="00D56F92">
      <w:pPr>
        <w:rPr>
          <w:rFonts w:cstheme="minorHAnsi"/>
          <w:color w:val="595959" w:themeColor="text1" w:themeTint="A6"/>
        </w:rPr>
      </w:pPr>
      <w:bookmarkStart w:id="2" w:name="_Toc51854619"/>
      <w:r w:rsidRPr="00141EAE">
        <w:rPr>
          <w:rFonts w:cstheme="minorHAnsi"/>
          <w:color w:val="595959" w:themeColor="text1" w:themeTint="A6"/>
        </w:rPr>
        <w:t xml:space="preserve">This procedure </w:t>
      </w:r>
      <w:r w:rsidR="00D56F92">
        <w:rPr>
          <w:rFonts w:cstheme="minorHAnsi"/>
          <w:color w:val="595959" w:themeColor="text1" w:themeTint="A6"/>
        </w:rPr>
        <w:t xml:space="preserve">follows the </w:t>
      </w:r>
      <w:hyperlink r:id="rId8" w:history="1">
        <w:proofErr w:type="spellStart"/>
        <w:r w:rsidR="00D56F92" w:rsidRPr="00203883">
          <w:rPr>
            <w:rStyle w:val="Hyperlink"/>
            <w:rFonts w:cstheme="minorHAnsi"/>
          </w:rPr>
          <w:t>QIAseq</w:t>
        </w:r>
        <w:proofErr w:type="spellEnd"/>
        <w:r w:rsidR="00D56F92" w:rsidRPr="00203883">
          <w:rPr>
            <w:rStyle w:val="Hyperlink"/>
            <w:rFonts w:cstheme="minorHAnsi"/>
          </w:rPr>
          <w:t xml:space="preserve"> UPX 3’ Transcriptome Handbook</w:t>
        </w:r>
      </w:hyperlink>
      <w:r w:rsidR="00462BC3">
        <w:rPr>
          <w:rFonts w:cstheme="minorHAnsi"/>
          <w:color w:val="595959" w:themeColor="text1" w:themeTint="A6"/>
        </w:rPr>
        <w:t xml:space="preserve"> to generate RNA-seq libraries from </w:t>
      </w:r>
      <w:r w:rsidR="00075855">
        <w:rPr>
          <w:rFonts w:cstheme="minorHAnsi"/>
          <w:color w:val="595959" w:themeColor="text1" w:themeTint="A6"/>
        </w:rPr>
        <w:t xml:space="preserve">low input </w:t>
      </w:r>
      <w:r w:rsidR="0073614C">
        <w:rPr>
          <w:rFonts w:cstheme="minorHAnsi"/>
          <w:color w:val="595959" w:themeColor="text1" w:themeTint="A6"/>
        </w:rPr>
        <w:t xml:space="preserve">purified </w:t>
      </w:r>
      <w:r w:rsidR="00462BC3">
        <w:rPr>
          <w:rFonts w:cstheme="minorHAnsi"/>
          <w:color w:val="595959" w:themeColor="text1" w:themeTint="A6"/>
        </w:rPr>
        <w:t xml:space="preserve">RNA.  </w:t>
      </w:r>
      <w:r w:rsidR="00D56F92">
        <w:rPr>
          <w:rFonts w:cstheme="minorHAnsi"/>
          <w:color w:val="595959" w:themeColor="text1" w:themeTint="A6"/>
        </w:rPr>
        <w:t xml:space="preserve">It is strongly advised to read this document in full before using the SOP.  </w:t>
      </w:r>
    </w:p>
    <w:p w14:paraId="5A191E59" w14:textId="33E97953" w:rsidR="009A2282" w:rsidRPr="002B77B3" w:rsidRDefault="00EA70DD" w:rsidP="002B77B3">
      <w:pPr>
        <w:pStyle w:val="Heading1"/>
        <w:rPr>
          <w:color w:val="003399"/>
          <w:sz w:val="44"/>
          <w:szCs w:val="44"/>
        </w:rPr>
      </w:pPr>
      <w:r w:rsidRPr="002B77B3">
        <w:rPr>
          <w:color w:val="003399"/>
          <w:sz w:val="44"/>
          <w:szCs w:val="44"/>
        </w:rPr>
        <w:t>Equipment</w:t>
      </w:r>
      <w:bookmarkEnd w:id="2"/>
    </w:p>
    <w:p w14:paraId="744C656E" w14:textId="15188E0F" w:rsidR="008F5503" w:rsidRPr="00E1271B" w:rsidRDefault="008F5503" w:rsidP="001628E1">
      <w:pPr>
        <w:pStyle w:val="ListParagraph"/>
        <w:numPr>
          <w:ilvl w:val="0"/>
          <w:numId w:val="1"/>
        </w:numPr>
        <w:spacing w:after="0" w:line="240" w:lineRule="auto"/>
        <w:rPr>
          <w:rFonts w:cstheme="minorHAnsi"/>
          <w:bCs/>
          <w:color w:val="595959" w:themeColor="text1" w:themeTint="A6"/>
        </w:rPr>
      </w:pPr>
      <w:bookmarkStart w:id="3" w:name="_Toc51854621"/>
      <w:r w:rsidRPr="008F5503">
        <w:rPr>
          <w:rFonts w:cstheme="minorHAnsi"/>
          <w:bCs/>
          <w:color w:val="595959" w:themeColor="text1" w:themeTint="A6"/>
        </w:rPr>
        <w:t xml:space="preserve">Eppendorf Centrifuge </w:t>
      </w:r>
      <w:r w:rsidR="00E1271B">
        <w:rPr>
          <w:rFonts w:cstheme="minorHAnsi"/>
          <w:bCs/>
          <w:color w:val="595959" w:themeColor="text1" w:themeTint="A6"/>
        </w:rPr>
        <w:t xml:space="preserve">5804 (Eppendorf Cat </w:t>
      </w:r>
      <w:r w:rsidR="00E1271B" w:rsidRPr="00E1271B">
        <w:rPr>
          <w:rFonts w:cstheme="minorHAnsi"/>
          <w:bCs/>
          <w:color w:val="595959" w:themeColor="text1" w:themeTint="A6"/>
        </w:rPr>
        <w:t xml:space="preserve"># </w:t>
      </w:r>
      <w:r w:rsidR="00E1271B" w:rsidRPr="00E1271B">
        <w:rPr>
          <w:rFonts w:cstheme="minorHAnsi"/>
          <w:color w:val="595959" w:themeColor="text1" w:themeTint="A6"/>
          <w:shd w:val="clear" w:color="auto" w:fill="FFFFFF"/>
        </w:rPr>
        <w:t xml:space="preserve">022622501 </w:t>
      </w:r>
      <w:r w:rsidR="00E1271B" w:rsidRPr="00E1271B">
        <w:rPr>
          <w:rFonts w:cstheme="minorHAnsi"/>
          <w:bCs/>
          <w:color w:val="595959" w:themeColor="text1" w:themeTint="A6"/>
        </w:rPr>
        <w:t>or similar)</w:t>
      </w:r>
    </w:p>
    <w:p w14:paraId="55008675" w14:textId="6DC6FC2E" w:rsidR="008F5503" w:rsidRDefault="008F5503" w:rsidP="001628E1">
      <w:pPr>
        <w:pStyle w:val="ListParagraph"/>
        <w:numPr>
          <w:ilvl w:val="0"/>
          <w:numId w:val="1"/>
        </w:numPr>
        <w:spacing w:after="0" w:line="240" w:lineRule="auto"/>
        <w:rPr>
          <w:rFonts w:cstheme="minorHAnsi"/>
          <w:bCs/>
          <w:color w:val="595959" w:themeColor="text1" w:themeTint="A6"/>
        </w:rPr>
      </w:pPr>
      <w:r w:rsidRPr="008F5503">
        <w:rPr>
          <w:rFonts w:cstheme="minorHAnsi"/>
          <w:bCs/>
          <w:color w:val="595959" w:themeColor="text1" w:themeTint="A6"/>
        </w:rPr>
        <w:t>Bench top microcentrifuge to accommodate 1.5mL tubes (Thermo Scientific Cat</w:t>
      </w:r>
      <w:r>
        <w:rPr>
          <w:rFonts w:cstheme="minorHAnsi"/>
          <w:bCs/>
          <w:color w:val="595959" w:themeColor="text1" w:themeTint="A6"/>
        </w:rPr>
        <w:t xml:space="preserve"> </w:t>
      </w:r>
      <w:r w:rsidRPr="008F5503">
        <w:rPr>
          <w:rFonts w:cstheme="minorHAnsi"/>
          <w:bCs/>
          <w:color w:val="595959" w:themeColor="text1" w:themeTint="A6"/>
        </w:rPr>
        <w:t>#</w:t>
      </w:r>
      <w:r w:rsidR="00B86187">
        <w:rPr>
          <w:rFonts w:cstheme="minorHAnsi"/>
          <w:bCs/>
          <w:color w:val="595959" w:themeColor="text1" w:themeTint="A6"/>
        </w:rPr>
        <w:t xml:space="preserve"> </w:t>
      </w:r>
      <w:r w:rsidRPr="008F5503">
        <w:rPr>
          <w:rFonts w:cstheme="minorHAnsi"/>
          <w:bCs/>
          <w:color w:val="595959" w:themeColor="text1" w:themeTint="A6"/>
        </w:rPr>
        <w:t xml:space="preserve">75004081 or similar) </w:t>
      </w:r>
    </w:p>
    <w:p w14:paraId="5366D16B" w14:textId="18134FD9" w:rsidR="003940EE" w:rsidRPr="00530546" w:rsidRDefault="003940EE" w:rsidP="001628E1">
      <w:pPr>
        <w:pStyle w:val="ListParagraph"/>
        <w:numPr>
          <w:ilvl w:val="0"/>
          <w:numId w:val="1"/>
        </w:numPr>
        <w:spacing w:after="0" w:line="240" w:lineRule="auto"/>
        <w:rPr>
          <w:rFonts w:cstheme="minorHAnsi"/>
          <w:bCs/>
          <w:color w:val="595959" w:themeColor="text1" w:themeTint="A6"/>
        </w:rPr>
      </w:pPr>
      <w:r w:rsidRPr="003940EE">
        <w:rPr>
          <w:color w:val="595959" w:themeColor="text1" w:themeTint="A6"/>
        </w:rPr>
        <w:t xml:space="preserve">Qubit® Fluorometer (Thermo Fisher Scientific </w:t>
      </w:r>
      <w:r>
        <w:rPr>
          <w:color w:val="595959" w:themeColor="text1" w:themeTint="A6"/>
        </w:rPr>
        <w:t xml:space="preserve">Cat # </w:t>
      </w:r>
      <w:r w:rsidRPr="003940EE">
        <w:rPr>
          <w:color w:val="595959" w:themeColor="text1" w:themeTint="A6"/>
        </w:rPr>
        <w:t>varies)</w:t>
      </w:r>
    </w:p>
    <w:p w14:paraId="37EB005D" w14:textId="5CD92938" w:rsidR="00530546" w:rsidRPr="00530546" w:rsidRDefault="00530546" w:rsidP="00530546">
      <w:pPr>
        <w:pStyle w:val="ListParagraph"/>
        <w:numPr>
          <w:ilvl w:val="0"/>
          <w:numId w:val="1"/>
        </w:numPr>
        <w:spacing w:after="0" w:line="240" w:lineRule="auto"/>
        <w:rPr>
          <w:rFonts w:cstheme="minorHAnsi"/>
          <w:color w:val="595959" w:themeColor="text1" w:themeTint="A6"/>
        </w:rPr>
      </w:pPr>
      <w:r w:rsidRPr="003940EE">
        <w:rPr>
          <w:rFonts w:cstheme="minorHAnsi"/>
          <w:color w:val="595959" w:themeColor="text1" w:themeTint="A6"/>
        </w:rPr>
        <w:t xml:space="preserve">Qubit Assay Tubes (Thermo Fisher Scientific </w:t>
      </w:r>
      <w:r w:rsidR="00DE768E">
        <w:rPr>
          <w:rFonts w:cstheme="minorHAnsi"/>
          <w:color w:val="595959" w:themeColor="text1" w:themeTint="A6"/>
        </w:rPr>
        <w:t>C</w:t>
      </w:r>
      <w:r w:rsidRPr="003940EE">
        <w:rPr>
          <w:rFonts w:cstheme="minorHAnsi"/>
          <w:color w:val="595959" w:themeColor="text1" w:themeTint="A6"/>
        </w:rPr>
        <w:t>at</w:t>
      </w:r>
      <w:r w:rsidR="009A2AC5">
        <w:rPr>
          <w:rFonts w:cstheme="minorHAnsi"/>
          <w:color w:val="595959" w:themeColor="text1" w:themeTint="A6"/>
        </w:rPr>
        <w:t>#</w:t>
      </w:r>
      <w:r w:rsidRPr="003940EE">
        <w:rPr>
          <w:rFonts w:cstheme="minorHAnsi"/>
          <w:color w:val="595959" w:themeColor="text1" w:themeTint="A6"/>
        </w:rPr>
        <w:t xml:space="preserve"> Q32856) </w:t>
      </w:r>
    </w:p>
    <w:p w14:paraId="49007815" w14:textId="7A563EF1" w:rsidR="00CF7158" w:rsidRDefault="008F5503" w:rsidP="001628E1">
      <w:pPr>
        <w:pStyle w:val="ListParagraph"/>
        <w:numPr>
          <w:ilvl w:val="0"/>
          <w:numId w:val="1"/>
        </w:numPr>
        <w:spacing w:after="0" w:line="240" w:lineRule="auto"/>
        <w:rPr>
          <w:rFonts w:cstheme="minorHAnsi"/>
          <w:color w:val="595959" w:themeColor="text1" w:themeTint="A6"/>
        </w:rPr>
      </w:pPr>
      <w:r w:rsidRPr="008F5503">
        <w:rPr>
          <w:rFonts w:cstheme="minorHAnsi"/>
          <w:color w:val="595959" w:themeColor="text1" w:themeTint="A6"/>
        </w:rPr>
        <w:t xml:space="preserve">DNA </w:t>
      </w:r>
      <w:proofErr w:type="spellStart"/>
      <w:r w:rsidRPr="008F5503">
        <w:rPr>
          <w:rFonts w:cstheme="minorHAnsi"/>
          <w:color w:val="595959" w:themeColor="text1" w:themeTint="A6"/>
        </w:rPr>
        <w:t>LoBind</w:t>
      </w:r>
      <w:proofErr w:type="spellEnd"/>
      <w:r w:rsidRPr="008F5503">
        <w:rPr>
          <w:rFonts w:cstheme="minorHAnsi"/>
          <w:color w:val="595959" w:themeColor="text1" w:themeTint="A6"/>
        </w:rPr>
        <w:t xml:space="preserve"> Microcentrifuge Tubes</w:t>
      </w:r>
      <w:r w:rsidR="006D6124">
        <w:rPr>
          <w:rFonts w:cstheme="minorHAnsi"/>
          <w:color w:val="595959" w:themeColor="text1" w:themeTint="A6"/>
        </w:rPr>
        <w:t xml:space="preserve"> </w:t>
      </w:r>
      <w:r w:rsidRPr="008F5503">
        <w:rPr>
          <w:rFonts w:cstheme="minorHAnsi"/>
          <w:color w:val="595959" w:themeColor="text1" w:themeTint="A6"/>
        </w:rPr>
        <w:t>1.5mL (Thermo Scientific, Cat</w:t>
      </w:r>
      <w:r>
        <w:rPr>
          <w:rFonts w:cstheme="minorHAnsi"/>
          <w:color w:val="595959" w:themeColor="text1" w:themeTint="A6"/>
        </w:rPr>
        <w:t xml:space="preserve"> </w:t>
      </w:r>
      <w:r w:rsidRPr="008F5503">
        <w:rPr>
          <w:rFonts w:cstheme="minorHAnsi"/>
          <w:color w:val="595959" w:themeColor="text1" w:themeTint="A6"/>
        </w:rPr>
        <w:t>#13-698-791)</w:t>
      </w:r>
    </w:p>
    <w:p w14:paraId="59E2AB41" w14:textId="6FE8BB1E" w:rsidR="001B1306" w:rsidRPr="00015AD7" w:rsidRDefault="00E1271B" w:rsidP="001628E1">
      <w:pPr>
        <w:pStyle w:val="ListParagraph"/>
        <w:numPr>
          <w:ilvl w:val="0"/>
          <w:numId w:val="1"/>
        </w:numPr>
        <w:spacing w:after="0" w:line="240" w:lineRule="auto"/>
        <w:rPr>
          <w:rFonts w:cstheme="minorHAnsi"/>
          <w:color w:val="595959" w:themeColor="text1" w:themeTint="A6"/>
        </w:rPr>
      </w:pPr>
      <w:r>
        <w:rPr>
          <w:rFonts w:cstheme="minorHAnsi"/>
          <w:color w:val="595959" w:themeColor="text1" w:themeTint="A6"/>
        </w:rPr>
        <w:t>Thermal cy</w:t>
      </w:r>
      <w:r w:rsidR="001B1306">
        <w:rPr>
          <w:rFonts w:cstheme="minorHAnsi"/>
          <w:color w:val="595959" w:themeColor="text1" w:themeTint="A6"/>
        </w:rPr>
        <w:t>cl</w:t>
      </w:r>
      <w:r>
        <w:rPr>
          <w:rFonts w:cstheme="minorHAnsi"/>
          <w:color w:val="595959" w:themeColor="text1" w:themeTint="A6"/>
        </w:rPr>
        <w:t>er</w:t>
      </w:r>
    </w:p>
    <w:p w14:paraId="1860FB74" w14:textId="255BD198" w:rsidR="00E1271B" w:rsidRPr="003940EE" w:rsidRDefault="006D6124" w:rsidP="001628E1">
      <w:pPr>
        <w:pStyle w:val="ListParagraph"/>
        <w:numPr>
          <w:ilvl w:val="0"/>
          <w:numId w:val="1"/>
        </w:numPr>
        <w:spacing w:after="0" w:line="240" w:lineRule="auto"/>
        <w:rPr>
          <w:rFonts w:cstheme="minorHAnsi"/>
          <w:color w:val="595959" w:themeColor="text1" w:themeTint="A6"/>
        </w:rPr>
      </w:pPr>
      <w:r>
        <w:rPr>
          <w:rFonts w:cstheme="minorHAnsi"/>
          <w:color w:val="595959" w:themeColor="text1" w:themeTint="A6"/>
        </w:rPr>
        <w:t>1.5mL tube magnetic separat</w:t>
      </w:r>
      <w:r w:rsidR="003940EE">
        <w:rPr>
          <w:rFonts w:cstheme="minorHAnsi"/>
          <w:color w:val="595959" w:themeColor="text1" w:themeTint="A6"/>
        </w:rPr>
        <w:t xml:space="preserve">ion stand </w:t>
      </w:r>
      <w:r w:rsidR="003940EE" w:rsidRPr="003940EE">
        <w:rPr>
          <w:color w:val="595959" w:themeColor="text1" w:themeTint="A6"/>
        </w:rPr>
        <w:t xml:space="preserve">(Promega </w:t>
      </w:r>
      <w:r w:rsidR="003940EE">
        <w:rPr>
          <w:color w:val="595959" w:themeColor="text1" w:themeTint="A6"/>
        </w:rPr>
        <w:t>Cat #</w:t>
      </w:r>
      <w:r w:rsidR="003940EE" w:rsidRPr="003940EE">
        <w:rPr>
          <w:color w:val="595959" w:themeColor="text1" w:themeTint="A6"/>
        </w:rPr>
        <w:t xml:space="preserve"> Z5342</w:t>
      </w:r>
      <w:r w:rsidR="003940EE">
        <w:rPr>
          <w:color w:val="595959" w:themeColor="text1" w:themeTint="A6"/>
        </w:rPr>
        <w:t xml:space="preserve"> or similar</w:t>
      </w:r>
      <w:r w:rsidR="003940EE" w:rsidRPr="003940EE">
        <w:rPr>
          <w:color w:val="595959" w:themeColor="text1" w:themeTint="A6"/>
        </w:rPr>
        <w:t>)</w:t>
      </w:r>
    </w:p>
    <w:p w14:paraId="536C4EA0" w14:textId="73E766FF" w:rsidR="00361A85" w:rsidRDefault="005A0726" w:rsidP="001628E1">
      <w:pPr>
        <w:pStyle w:val="ListParagraph"/>
        <w:numPr>
          <w:ilvl w:val="0"/>
          <w:numId w:val="1"/>
        </w:numPr>
        <w:spacing w:after="0" w:line="240" w:lineRule="auto"/>
        <w:rPr>
          <w:rFonts w:eastAsia="Times New Roman" w:cstheme="minorHAnsi"/>
          <w:color w:val="595959" w:themeColor="text1" w:themeTint="A6"/>
        </w:rPr>
      </w:pPr>
      <w:proofErr w:type="spellStart"/>
      <w:r w:rsidRPr="005A0726">
        <w:rPr>
          <w:rFonts w:eastAsia="Times New Roman" w:cstheme="minorHAnsi"/>
          <w:color w:val="595959" w:themeColor="text1" w:themeTint="A6"/>
        </w:rPr>
        <w:t>twin.tec</w:t>
      </w:r>
      <w:proofErr w:type="spellEnd"/>
      <w:r w:rsidRPr="005A0726">
        <w:rPr>
          <w:rFonts w:eastAsia="Times New Roman" w:cstheme="minorHAnsi"/>
          <w:color w:val="595959" w:themeColor="text1" w:themeTint="A6"/>
        </w:rPr>
        <w:t xml:space="preserve"> 96</w:t>
      </w:r>
      <w:r w:rsidR="00084142">
        <w:rPr>
          <w:rFonts w:eastAsia="Times New Roman" w:cstheme="minorHAnsi"/>
          <w:color w:val="595959" w:themeColor="text1" w:themeTint="A6"/>
        </w:rPr>
        <w:t>-well</w:t>
      </w:r>
      <w:r w:rsidRPr="005A0726">
        <w:rPr>
          <w:rFonts w:eastAsia="Times New Roman" w:cstheme="minorHAnsi"/>
          <w:color w:val="595959" w:themeColor="text1" w:themeTint="A6"/>
        </w:rPr>
        <w:t xml:space="preserve"> </w:t>
      </w:r>
      <w:proofErr w:type="spellStart"/>
      <w:r w:rsidRPr="005A0726">
        <w:rPr>
          <w:rFonts w:eastAsia="Times New Roman" w:cstheme="minorHAnsi"/>
          <w:color w:val="595959" w:themeColor="text1" w:themeTint="A6"/>
        </w:rPr>
        <w:t>LoBind</w:t>
      </w:r>
      <w:proofErr w:type="spellEnd"/>
      <w:r w:rsidR="00084142">
        <w:rPr>
          <w:rFonts w:eastAsia="Times New Roman" w:cstheme="minorHAnsi"/>
          <w:color w:val="595959" w:themeColor="text1" w:themeTint="A6"/>
        </w:rPr>
        <w:t xml:space="preserve"> </w:t>
      </w:r>
      <w:r w:rsidR="00084142" w:rsidRPr="005A0726">
        <w:rPr>
          <w:rFonts w:eastAsia="Times New Roman" w:cstheme="minorHAnsi"/>
          <w:color w:val="595959" w:themeColor="text1" w:themeTint="A6"/>
        </w:rPr>
        <w:t>PCR Plate</w:t>
      </w:r>
      <w:r w:rsidRPr="005A0726">
        <w:rPr>
          <w:rFonts w:eastAsia="Times New Roman" w:cstheme="minorHAnsi"/>
          <w:color w:val="595959" w:themeColor="text1" w:themeTint="A6"/>
        </w:rPr>
        <w:t>, semi-skirte</w:t>
      </w:r>
      <w:r w:rsidR="00084142">
        <w:rPr>
          <w:rFonts w:eastAsia="Times New Roman" w:cstheme="minorHAnsi"/>
          <w:color w:val="595959" w:themeColor="text1" w:themeTint="A6"/>
        </w:rPr>
        <w:t>d (</w:t>
      </w:r>
      <w:r w:rsidRPr="005A0726">
        <w:rPr>
          <w:rFonts w:eastAsia="Times New Roman" w:cstheme="minorHAnsi"/>
          <w:color w:val="595959" w:themeColor="text1" w:themeTint="A6"/>
        </w:rPr>
        <w:t>Eppendorf</w:t>
      </w:r>
      <w:r w:rsidR="00084142">
        <w:rPr>
          <w:rFonts w:eastAsia="Times New Roman" w:cstheme="minorHAnsi"/>
          <w:color w:val="595959" w:themeColor="text1" w:themeTint="A6"/>
        </w:rPr>
        <w:t xml:space="preserve"> Cat # </w:t>
      </w:r>
      <w:r w:rsidRPr="005A0726">
        <w:rPr>
          <w:rFonts w:eastAsia="Times New Roman" w:cstheme="minorHAnsi"/>
          <w:color w:val="595959" w:themeColor="text1" w:themeTint="A6"/>
        </w:rPr>
        <w:t>0030129504</w:t>
      </w:r>
      <w:r w:rsidR="00084142">
        <w:rPr>
          <w:rFonts w:eastAsia="Times New Roman" w:cstheme="minorHAnsi"/>
          <w:color w:val="595959" w:themeColor="text1" w:themeTint="A6"/>
        </w:rPr>
        <w:t xml:space="preserve"> or similar)</w:t>
      </w:r>
    </w:p>
    <w:p w14:paraId="0F674CDC" w14:textId="5029A1AA" w:rsidR="00B86187" w:rsidRPr="00084142" w:rsidRDefault="00B86187" w:rsidP="001628E1">
      <w:pPr>
        <w:pStyle w:val="ListParagraph"/>
        <w:numPr>
          <w:ilvl w:val="0"/>
          <w:numId w:val="1"/>
        </w:numPr>
        <w:spacing w:after="0" w:line="240" w:lineRule="auto"/>
        <w:rPr>
          <w:rFonts w:eastAsia="Times New Roman" w:cstheme="minorHAnsi"/>
          <w:color w:val="595959" w:themeColor="text1" w:themeTint="A6"/>
        </w:rPr>
      </w:pPr>
      <w:r>
        <w:rPr>
          <w:rFonts w:eastAsia="Times New Roman" w:cstheme="minorHAnsi"/>
          <w:color w:val="595959" w:themeColor="text1" w:themeTint="A6"/>
        </w:rPr>
        <w:t>Adhesive PCR plate seals (Thermo Fisher Scientific Cat # AB0558)</w:t>
      </w:r>
    </w:p>
    <w:p w14:paraId="739385DB" w14:textId="347F2956" w:rsidR="00361A85" w:rsidRPr="00041E78" w:rsidRDefault="00361A85" w:rsidP="001628E1">
      <w:pPr>
        <w:pStyle w:val="ListParagraph"/>
        <w:numPr>
          <w:ilvl w:val="0"/>
          <w:numId w:val="1"/>
        </w:numPr>
        <w:spacing w:after="0" w:line="240" w:lineRule="auto"/>
        <w:rPr>
          <w:rFonts w:cstheme="minorHAnsi"/>
          <w:color w:val="595959" w:themeColor="text1" w:themeTint="A6"/>
        </w:rPr>
      </w:pPr>
      <w:proofErr w:type="spellStart"/>
      <w:r w:rsidRPr="00041E78">
        <w:rPr>
          <w:rFonts w:cstheme="minorHAnsi"/>
          <w:color w:val="595959" w:themeColor="text1" w:themeTint="A6"/>
        </w:rPr>
        <w:t>QuantStudio</w:t>
      </w:r>
      <w:proofErr w:type="spellEnd"/>
      <w:r w:rsidR="00CE7266" w:rsidRPr="00041E78">
        <w:rPr>
          <w:rFonts w:cstheme="minorHAnsi"/>
          <w:color w:val="595959" w:themeColor="text1" w:themeTint="A6"/>
        </w:rPr>
        <w:t>™</w:t>
      </w:r>
      <w:r w:rsidRPr="00041E78">
        <w:rPr>
          <w:rFonts w:cstheme="minorHAnsi"/>
          <w:color w:val="595959" w:themeColor="text1" w:themeTint="A6"/>
        </w:rPr>
        <w:t xml:space="preserve"> 6 Flex Real</w:t>
      </w:r>
      <w:r w:rsidR="002725EB" w:rsidRPr="00041E78">
        <w:rPr>
          <w:rFonts w:cstheme="minorHAnsi"/>
          <w:color w:val="595959" w:themeColor="text1" w:themeTint="A6"/>
        </w:rPr>
        <w:t>-</w:t>
      </w:r>
      <w:r w:rsidRPr="00041E78">
        <w:rPr>
          <w:rFonts w:cstheme="minorHAnsi"/>
          <w:color w:val="595959" w:themeColor="text1" w:themeTint="A6"/>
        </w:rPr>
        <w:t>Time PCR System</w:t>
      </w:r>
      <w:r w:rsidR="002725EB" w:rsidRPr="00041E78">
        <w:rPr>
          <w:rFonts w:cstheme="minorHAnsi"/>
          <w:color w:val="595959" w:themeColor="text1" w:themeTint="A6"/>
        </w:rPr>
        <w:t xml:space="preserve"> (Thermo Fisher Cat # 4485697 or similar)</w:t>
      </w:r>
    </w:p>
    <w:p w14:paraId="23C2C2B0" w14:textId="2BC60C7E" w:rsidR="002725EB" w:rsidRDefault="00CE7266" w:rsidP="001628E1">
      <w:pPr>
        <w:pStyle w:val="ListParagraph"/>
        <w:numPr>
          <w:ilvl w:val="0"/>
          <w:numId w:val="1"/>
        </w:numPr>
        <w:spacing w:after="0" w:line="240" w:lineRule="auto"/>
        <w:rPr>
          <w:rFonts w:cstheme="minorHAnsi"/>
          <w:color w:val="595959" w:themeColor="text1" w:themeTint="A6"/>
        </w:rPr>
      </w:pPr>
      <w:proofErr w:type="spellStart"/>
      <w:r w:rsidRPr="00041E78">
        <w:rPr>
          <w:rFonts w:cstheme="minorHAnsi"/>
          <w:color w:val="595959" w:themeColor="text1" w:themeTint="A6"/>
        </w:rPr>
        <w:t>MicroAmp</w:t>
      </w:r>
      <w:proofErr w:type="spellEnd"/>
      <w:r w:rsidRPr="00041E78">
        <w:rPr>
          <w:rFonts w:cstheme="minorHAnsi"/>
          <w:color w:val="595959" w:themeColor="text1" w:themeTint="A6"/>
        </w:rPr>
        <w:t xml:space="preserve">™ </w:t>
      </w:r>
      <w:proofErr w:type="spellStart"/>
      <w:r w:rsidRPr="00041E78">
        <w:rPr>
          <w:rFonts w:cstheme="minorHAnsi"/>
          <w:color w:val="595959" w:themeColor="text1" w:themeTint="A6"/>
        </w:rPr>
        <w:t>EnduraPlate</w:t>
      </w:r>
      <w:proofErr w:type="spellEnd"/>
      <w:r w:rsidRPr="00041E78">
        <w:rPr>
          <w:rFonts w:cstheme="minorHAnsi"/>
          <w:color w:val="595959" w:themeColor="text1" w:themeTint="A6"/>
        </w:rPr>
        <w:t xml:space="preserve">™ Optical </w:t>
      </w:r>
      <w:r w:rsidR="002725EB" w:rsidRPr="00041E78">
        <w:rPr>
          <w:rFonts w:cstheme="minorHAnsi"/>
          <w:color w:val="595959" w:themeColor="text1" w:themeTint="A6"/>
        </w:rPr>
        <w:t>96</w:t>
      </w:r>
      <w:r w:rsidRPr="00041E78">
        <w:rPr>
          <w:rFonts w:cstheme="minorHAnsi"/>
          <w:color w:val="595959" w:themeColor="text1" w:themeTint="A6"/>
        </w:rPr>
        <w:t>-</w:t>
      </w:r>
      <w:r w:rsidR="002725EB" w:rsidRPr="00041E78">
        <w:rPr>
          <w:rFonts w:cstheme="minorHAnsi"/>
          <w:color w:val="595959" w:themeColor="text1" w:themeTint="A6"/>
        </w:rPr>
        <w:t xml:space="preserve">well fast </w:t>
      </w:r>
      <w:r w:rsidRPr="00041E78">
        <w:rPr>
          <w:rFonts w:cstheme="minorHAnsi"/>
          <w:color w:val="595959" w:themeColor="text1" w:themeTint="A6"/>
        </w:rPr>
        <w:t xml:space="preserve">clear reaction </w:t>
      </w:r>
      <w:r w:rsidR="002725EB" w:rsidRPr="00041E78">
        <w:rPr>
          <w:rFonts w:cstheme="minorHAnsi"/>
          <w:color w:val="595959" w:themeColor="text1" w:themeTint="A6"/>
        </w:rPr>
        <w:t>plates</w:t>
      </w:r>
      <w:r w:rsidRPr="00041E78">
        <w:rPr>
          <w:rFonts w:cstheme="minorHAnsi"/>
          <w:color w:val="595959" w:themeColor="text1" w:themeTint="A6"/>
        </w:rPr>
        <w:t xml:space="preserve"> (Thermo Fisher Cat # A36930</w:t>
      </w:r>
      <w:r w:rsidR="00E55DA4">
        <w:rPr>
          <w:rFonts w:cstheme="minorHAnsi"/>
          <w:color w:val="595959" w:themeColor="text1" w:themeTint="A6"/>
        </w:rPr>
        <w:t>)</w:t>
      </w:r>
    </w:p>
    <w:p w14:paraId="72705EBE" w14:textId="5BEF8F90" w:rsidR="00AB14CA" w:rsidRPr="00041E78" w:rsidRDefault="00AB14CA" w:rsidP="001628E1">
      <w:pPr>
        <w:pStyle w:val="ListParagraph"/>
        <w:numPr>
          <w:ilvl w:val="0"/>
          <w:numId w:val="1"/>
        </w:numPr>
        <w:spacing w:after="0" w:line="240" w:lineRule="auto"/>
        <w:rPr>
          <w:rFonts w:cstheme="minorHAnsi"/>
          <w:color w:val="595959" w:themeColor="text1" w:themeTint="A6"/>
        </w:rPr>
      </w:pPr>
      <w:proofErr w:type="spellStart"/>
      <w:r w:rsidRPr="00086DA0">
        <w:rPr>
          <w:rFonts w:cstheme="minorHAnsi"/>
          <w:color w:val="595959" w:themeColor="text1" w:themeTint="A6"/>
        </w:rPr>
        <w:t>MicroAmp</w:t>
      </w:r>
      <w:proofErr w:type="spellEnd"/>
      <w:r w:rsidRPr="00086DA0">
        <w:rPr>
          <w:rFonts w:cstheme="minorHAnsi"/>
          <w:color w:val="595959" w:themeColor="text1" w:themeTint="A6"/>
        </w:rPr>
        <w:t xml:space="preserve"> Optical Adhesive Film, 100 covers (Fisher Scientific Cat # 43-119-71 or similar)</w:t>
      </w:r>
    </w:p>
    <w:p w14:paraId="7418625E" w14:textId="254B7497" w:rsidR="00CE7266" w:rsidRPr="00CE7266" w:rsidRDefault="00CE7266" w:rsidP="001628E1">
      <w:pPr>
        <w:pStyle w:val="ListParagraph"/>
        <w:numPr>
          <w:ilvl w:val="0"/>
          <w:numId w:val="1"/>
        </w:numPr>
        <w:spacing w:after="0" w:line="240" w:lineRule="auto"/>
        <w:rPr>
          <w:rFonts w:cstheme="minorHAnsi"/>
          <w:color w:val="595959" w:themeColor="text1" w:themeTint="A6"/>
        </w:rPr>
      </w:pPr>
      <w:r>
        <w:rPr>
          <w:rFonts w:cstheme="minorHAnsi"/>
          <w:color w:val="595959" w:themeColor="text1" w:themeTint="A6"/>
        </w:rPr>
        <w:t xml:space="preserve">4200 </w:t>
      </w:r>
      <w:proofErr w:type="spellStart"/>
      <w:r>
        <w:rPr>
          <w:rFonts w:cstheme="minorHAnsi"/>
          <w:color w:val="595959" w:themeColor="text1" w:themeTint="A6"/>
        </w:rPr>
        <w:t>TapeStation</w:t>
      </w:r>
      <w:proofErr w:type="spellEnd"/>
      <w:r>
        <w:rPr>
          <w:rFonts w:cstheme="minorHAnsi"/>
          <w:color w:val="595959" w:themeColor="text1" w:themeTint="A6"/>
        </w:rPr>
        <w:t xml:space="preserve"> system (Agilent Cat # G2991BA or similar)</w:t>
      </w:r>
    </w:p>
    <w:p w14:paraId="57ECAEF3" w14:textId="0DC3F12E" w:rsidR="00CF7158" w:rsidRDefault="00CF7158" w:rsidP="00CF7158">
      <w:pPr>
        <w:pStyle w:val="Heading1"/>
        <w:rPr>
          <w:color w:val="003399"/>
          <w:sz w:val="44"/>
          <w:szCs w:val="44"/>
        </w:rPr>
      </w:pPr>
      <w:r>
        <w:rPr>
          <w:color w:val="003399"/>
          <w:sz w:val="44"/>
          <w:szCs w:val="44"/>
        </w:rPr>
        <w:t>Reagents</w:t>
      </w:r>
    </w:p>
    <w:p w14:paraId="190068ED" w14:textId="05D66A0E" w:rsidR="00D56F92" w:rsidRDefault="00D56F92" w:rsidP="001628E1">
      <w:pPr>
        <w:pStyle w:val="ListParagraph"/>
        <w:numPr>
          <w:ilvl w:val="0"/>
          <w:numId w:val="2"/>
        </w:numPr>
        <w:spacing w:after="0" w:line="240" w:lineRule="auto"/>
        <w:rPr>
          <w:rFonts w:cstheme="minorHAnsi"/>
          <w:color w:val="595959" w:themeColor="text1" w:themeTint="A6"/>
        </w:rPr>
      </w:pPr>
      <w:proofErr w:type="spellStart"/>
      <w:r>
        <w:rPr>
          <w:rFonts w:cstheme="minorHAnsi"/>
          <w:color w:val="595959" w:themeColor="text1" w:themeTint="A6"/>
        </w:rPr>
        <w:t>QIAseq</w:t>
      </w:r>
      <w:proofErr w:type="spellEnd"/>
      <w:r>
        <w:rPr>
          <w:rFonts w:cstheme="minorHAnsi"/>
          <w:color w:val="595959" w:themeColor="text1" w:themeTint="A6"/>
        </w:rPr>
        <w:t xml:space="preserve"> UPX 3’ Transcriptome Kit (96) (Cat # 333088) or </w:t>
      </w:r>
      <w:proofErr w:type="spellStart"/>
      <w:r>
        <w:rPr>
          <w:rFonts w:cstheme="minorHAnsi"/>
          <w:color w:val="595959" w:themeColor="text1" w:themeTint="A6"/>
        </w:rPr>
        <w:t>QIAseq</w:t>
      </w:r>
      <w:proofErr w:type="spellEnd"/>
      <w:r>
        <w:rPr>
          <w:rFonts w:cstheme="minorHAnsi"/>
          <w:color w:val="595959" w:themeColor="text1" w:themeTint="A6"/>
        </w:rPr>
        <w:t xml:space="preserve"> UPX 3’ Transcriptome Kit (96-M) (Cat # 333089) or </w:t>
      </w:r>
      <w:proofErr w:type="spellStart"/>
      <w:r>
        <w:rPr>
          <w:rFonts w:cstheme="minorHAnsi"/>
          <w:color w:val="595959" w:themeColor="text1" w:themeTint="A6"/>
        </w:rPr>
        <w:t>QIAseq</w:t>
      </w:r>
      <w:proofErr w:type="spellEnd"/>
      <w:r>
        <w:rPr>
          <w:rFonts w:cstheme="minorHAnsi"/>
          <w:color w:val="595959" w:themeColor="text1" w:themeTint="A6"/>
        </w:rPr>
        <w:t xml:space="preserve"> UPX 3’ Transcriptome Kit (384) (Cat # 333090)</w:t>
      </w:r>
    </w:p>
    <w:p w14:paraId="32B3AEB2" w14:textId="37E68DCE" w:rsidR="00D56F92" w:rsidRDefault="00D56F92" w:rsidP="001628E1">
      <w:pPr>
        <w:pStyle w:val="ListParagraph"/>
        <w:numPr>
          <w:ilvl w:val="0"/>
          <w:numId w:val="2"/>
        </w:numPr>
        <w:spacing w:after="0" w:line="240" w:lineRule="auto"/>
        <w:rPr>
          <w:rFonts w:cstheme="minorHAnsi"/>
          <w:color w:val="595959" w:themeColor="text1" w:themeTint="A6"/>
        </w:rPr>
      </w:pPr>
      <w:proofErr w:type="spellStart"/>
      <w:r>
        <w:rPr>
          <w:rFonts w:cstheme="minorHAnsi"/>
          <w:color w:val="595959" w:themeColor="text1" w:themeTint="A6"/>
        </w:rPr>
        <w:t>QIAseq</w:t>
      </w:r>
      <w:proofErr w:type="spellEnd"/>
      <w:r>
        <w:rPr>
          <w:rFonts w:cstheme="minorHAnsi"/>
          <w:color w:val="595959" w:themeColor="text1" w:themeTint="A6"/>
        </w:rPr>
        <w:t xml:space="preserve"> UPX 3’ Trans. 12-index (48) (Cat # 333074) or </w:t>
      </w:r>
      <w:proofErr w:type="spellStart"/>
      <w:r>
        <w:rPr>
          <w:rFonts w:cstheme="minorHAnsi"/>
          <w:color w:val="595959" w:themeColor="text1" w:themeTint="A6"/>
        </w:rPr>
        <w:t>QIAseq</w:t>
      </w:r>
      <w:proofErr w:type="spellEnd"/>
      <w:r>
        <w:rPr>
          <w:rFonts w:cstheme="minorHAnsi"/>
          <w:color w:val="595959" w:themeColor="text1" w:themeTint="A6"/>
        </w:rPr>
        <w:t xml:space="preserve"> UPX 3’ Trans. 48-index (192) (Cat # 333075)</w:t>
      </w:r>
    </w:p>
    <w:p w14:paraId="3876DBD9" w14:textId="560D1889" w:rsidR="003940EE" w:rsidRPr="003940EE" w:rsidRDefault="00D56F92" w:rsidP="001628E1">
      <w:pPr>
        <w:pStyle w:val="ListParagraph"/>
        <w:numPr>
          <w:ilvl w:val="0"/>
          <w:numId w:val="2"/>
        </w:numPr>
        <w:spacing w:after="0" w:line="240" w:lineRule="auto"/>
        <w:rPr>
          <w:rFonts w:cstheme="minorHAnsi"/>
          <w:color w:val="595959" w:themeColor="text1" w:themeTint="A6"/>
        </w:rPr>
      </w:pPr>
      <w:proofErr w:type="spellStart"/>
      <w:r>
        <w:rPr>
          <w:rFonts w:cstheme="minorHAnsi"/>
          <w:color w:val="595959" w:themeColor="text1" w:themeTint="A6"/>
        </w:rPr>
        <w:t>QIAseq</w:t>
      </w:r>
      <w:proofErr w:type="spellEnd"/>
      <w:r>
        <w:rPr>
          <w:rFonts w:cstheme="minorHAnsi"/>
          <w:color w:val="595959" w:themeColor="text1" w:themeTint="A6"/>
        </w:rPr>
        <w:t xml:space="preserve"> Library Quant Assay Kit</w:t>
      </w:r>
      <w:r w:rsidR="00E1271B">
        <w:rPr>
          <w:rFonts w:cstheme="minorHAnsi"/>
          <w:color w:val="595959" w:themeColor="text1" w:themeTint="A6"/>
        </w:rPr>
        <w:t xml:space="preserve"> (Cat # 333314)</w:t>
      </w:r>
    </w:p>
    <w:p w14:paraId="66486525" w14:textId="6C1A091F" w:rsidR="003940EE" w:rsidRDefault="004D39A0" w:rsidP="001628E1">
      <w:pPr>
        <w:pStyle w:val="ListParagraph"/>
        <w:numPr>
          <w:ilvl w:val="0"/>
          <w:numId w:val="2"/>
        </w:numPr>
        <w:spacing w:after="0" w:line="240" w:lineRule="auto"/>
        <w:rPr>
          <w:rFonts w:cstheme="minorHAnsi"/>
          <w:color w:val="595959" w:themeColor="text1" w:themeTint="A6"/>
        </w:rPr>
      </w:pPr>
      <w:r>
        <w:rPr>
          <w:rFonts w:cstheme="minorHAnsi"/>
          <w:color w:val="595959" w:themeColor="text1" w:themeTint="A6"/>
        </w:rPr>
        <w:lastRenderedPageBreak/>
        <w:t xml:space="preserve">Ethanol 200 proof (absolute) for molecular biology (Sigma-Aldrich Cat # </w:t>
      </w:r>
      <w:r w:rsidR="00107328">
        <w:rPr>
          <w:rFonts w:cstheme="minorHAnsi"/>
          <w:color w:val="595959" w:themeColor="text1" w:themeTint="A6"/>
        </w:rPr>
        <w:t>E7023 or similar)</w:t>
      </w:r>
    </w:p>
    <w:p w14:paraId="49071000" w14:textId="77777777" w:rsidR="003940EE" w:rsidRPr="003940EE" w:rsidRDefault="003940EE" w:rsidP="001628E1">
      <w:pPr>
        <w:pStyle w:val="ListParagraph"/>
        <w:numPr>
          <w:ilvl w:val="0"/>
          <w:numId w:val="2"/>
        </w:numPr>
        <w:spacing w:after="0" w:line="240" w:lineRule="auto"/>
        <w:rPr>
          <w:rFonts w:cstheme="minorHAnsi"/>
          <w:color w:val="595959" w:themeColor="text1" w:themeTint="A6"/>
        </w:rPr>
      </w:pPr>
      <w:r w:rsidRPr="003940EE">
        <w:rPr>
          <w:rFonts w:cstheme="minorHAnsi"/>
          <w:color w:val="595959" w:themeColor="text1" w:themeTint="A6"/>
        </w:rPr>
        <w:t xml:space="preserve">Qubit dsDNA HS Assay Kit (Thermo Fisher Scientific cat. no. Q32854) </w:t>
      </w:r>
    </w:p>
    <w:p w14:paraId="6B02AE67" w14:textId="1D62A7F5" w:rsidR="00CE7266" w:rsidRPr="00FE45D6" w:rsidRDefault="00FE45D6" w:rsidP="001628E1">
      <w:pPr>
        <w:pStyle w:val="ListParagraph"/>
        <w:numPr>
          <w:ilvl w:val="0"/>
          <w:numId w:val="2"/>
        </w:numPr>
        <w:spacing w:after="0" w:line="240" w:lineRule="auto"/>
        <w:rPr>
          <w:rFonts w:cstheme="minorHAnsi"/>
          <w:color w:val="595959" w:themeColor="text1" w:themeTint="A6"/>
        </w:rPr>
      </w:pPr>
      <w:r w:rsidRPr="00FE45D6">
        <w:rPr>
          <w:color w:val="595959" w:themeColor="text1" w:themeTint="A6"/>
        </w:rPr>
        <w:t>High Sensitivity D1000 Reagents</w:t>
      </w:r>
      <w:r>
        <w:rPr>
          <w:color w:val="595959" w:themeColor="text1" w:themeTint="A6"/>
        </w:rPr>
        <w:t xml:space="preserve"> (Agilent Cat # </w:t>
      </w:r>
      <w:r w:rsidRPr="00FE45D6">
        <w:rPr>
          <w:color w:val="595959" w:themeColor="text1" w:themeTint="A6"/>
        </w:rPr>
        <w:t>5067-5585</w:t>
      </w:r>
      <w:r>
        <w:rPr>
          <w:color w:val="595959" w:themeColor="text1" w:themeTint="A6"/>
        </w:rPr>
        <w:t>)</w:t>
      </w:r>
    </w:p>
    <w:p w14:paraId="6CD21D7F" w14:textId="2990FCB3" w:rsidR="00FE45D6" w:rsidRPr="003B51D9" w:rsidRDefault="00FE45D6" w:rsidP="001628E1">
      <w:pPr>
        <w:pStyle w:val="ListParagraph"/>
        <w:numPr>
          <w:ilvl w:val="0"/>
          <w:numId w:val="2"/>
        </w:numPr>
        <w:spacing w:after="0" w:line="240" w:lineRule="auto"/>
        <w:rPr>
          <w:rFonts w:cstheme="minorHAnsi"/>
          <w:color w:val="595959" w:themeColor="text1" w:themeTint="A6"/>
        </w:rPr>
      </w:pPr>
      <w:r w:rsidRPr="00FE45D6">
        <w:rPr>
          <w:color w:val="595959" w:themeColor="text1" w:themeTint="A6"/>
        </w:rPr>
        <w:t xml:space="preserve">High Sensitivity D1000 </w:t>
      </w:r>
      <w:proofErr w:type="spellStart"/>
      <w:r w:rsidRPr="00FE45D6">
        <w:rPr>
          <w:color w:val="595959" w:themeColor="text1" w:themeTint="A6"/>
        </w:rPr>
        <w:t>ScreenTape</w:t>
      </w:r>
      <w:proofErr w:type="spellEnd"/>
      <w:r>
        <w:rPr>
          <w:color w:val="595959" w:themeColor="text1" w:themeTint="A6"/>
        </w:rPr>
        <w:t xml:space="preserve"> (Agilent Cat # </w:t>
      </w:r>
      <w:r w:rsidRPr="00FE45D6">
        <w:rPr>
          <w:color w:val="595959" w:themeColor="text1" w:themeTint="A6"/>
        </w:rPr>
        <w:t>5067-5584</w:t>
      </w:r>
      <w:r>
        <w:rPr>
          <w:color w:val="595959" w:themeColor="text1" w:themeTint="A6"/>
        </w:rPr>
        <w:t>)</w:t>
      </w:r>
    </w:p>
    <w:p w14:paraId="3A3B1DE5" w14:textId="748ADD28" w:rsidR="003B51D9" w:rsidRPr="003B51D9" w:rsidRDefault="003B51D9" w:rsidP="003B51D9">
      <w:pPr>
        <w:pStyle w:val="Default"/>
        <w:numPr>
          <w:ilvl w:val="0"/>
          <w:numId w:val="2"/>
        </w:numPr>
        <w:rPr>
          <w:rFonts w:asciiTheme="minorHAnsi" w:hAnsiTheme="minorHAnsi" w:cstheme="minorHAnsi"/>
          <w:color w:val="595959" w:themeColor="text1" w:themeTint="A6"/>
          <w:sz w:val="22"/>
          <w:szCs w:val="22"/>
        </w:rPr>
      </w:pPr>
      <w:r w:rsidRPr="003B51D9">
        <w:rPr>
          <w:rFonts w:asciiTheme="minorHAnsi" w:hAnsiTheme="minorHAnsi" w:cstheme="minorHAnsi"/>
          <w:color w:val="595959" w:themeColor="text1" w:themeTint="A6"/>
          <w:sz w:val="22"/>
          <w:szCs w:val="22"/>
        </w:rPr>
        <w:t xml:space="preserve">HT1 Buffer </w:t>
      </w:r>
      <w:r>
        <w:rPr>
          <w:rFonts w:asciiTheme="minorHAnsi" w:hAnsiTheme="minorHAnsi" w:cstheme="minorHAnsi"/>
          <w:color w:val="595959" w:themeColor="text1" w:themeTint="A6"/>
          <w:sz w:val="22"/>
          <w:szCs w:val="22"/>
        </w:rPr>
        <w:t>(</w:t>
      </w:r>
      <w:r w:rsidRPr="003B51D9">
        <w:rPr>
          <w:rFonts w:asciiTheme="minorHAnsi" w:hAnsiTheme="minorHAnsi" w:cstheme="minorHAnsi"/>
          <w:color w:val="595959" w:themeColor="text1" w:themeTint="A6"/>
          <w:sz w:val="22"/>
          <w:szCs w:val="22"/>
        </w:rPr>
        <w:t xml:space="preserve">Illumina </w:t>
      </w:r>
      <w:r>
        <w:rPr>
          <w:rFonts w:asciiTheme="minorHAnsi" w:hAnsiTheme="minorHAnsi" w:cstheme="minorHAnsi"/>
          <w:color w:val="595959" w:themeColor="text1" w:themeTint="A6"/>
          <w:sz w:val="22"/>
          <w:szCs w:val="22"/>
        </w:rPr>
        <w:t>Cat</w:t>
      </w:r>
      <w:r w:rsidRPr="003B51D9">
        <w:rPr>
          <w:rFonts w:asciiTheme="minorHAnsi" w:hAnsiTheme="minorHAnsi" w:cstheme="minorHAnsi"/>
          <w:color w:val="595959" w:themeColor="text1" w:themeTint="A6"/>
          <w:sz w:val="22"/>
          <w:szCs w:val="22"/>
        </w:rPr>
        <w:t xml:space="preserve"> #</w:t>
      </w:r>
      <w:r>
        <w:rPr>
          <w:rFonts w:asciiTheme="minorHAnsi" w:hAnsiTheme="minorHAnsi" w:cstheme="minorHAnsi"/>
          <w:color w:val="595959" w:themeColor="text1" w:themeTint="A6"/>
          <w:sz w:val="22"/>
          <w:szCs w:val="22"/>
        </w:rPr>
        <w:t xml:space="preserve"> </w:t>
      </w:r>
      <w:r w:rsidRPr="003B51D9">
        <w:rPr>
          <w:rFonts w:asciiTheme="minorHAnsi" w:hAnsiTheme="minorHAnsi" w:cstheme="minorHAnsi"/>
          <w:color w:val="595959" w:themeColor="text1" w:themeTint="A6"/>
          <w:sz w:val="22"/>
          <w:szCs w:val="22"/>
        </w:rPr>
        <w:t>20015892</w:t>
      </w:r>
      <w:r>
        <w:rPr>
          <w:rFonts w:asciiTheme="minorHAnsi" w:hAnsiTheme="minorHAnsi" w:cstheme="minorHAnsi"/>
          <w:color w:val="595959" w:themeColor="text1" w:themeTint="A6"/>
          <w:sz w:val="22"/>
          <w:szCs w:val="22"/>
        </w:rPr>
        <w:t>)</w:t>
      </w:r>
      <w:r w:rsidRPr="003B51D9">
        <w:rPr>
          <w:rFonts w:asciiTheme="minorHAnsi" w:hAnsiTheme="minorHAnsi" w:cstheme="minorHAnsi"/>
          <w:color w:val="595959" w:themeColor="text1" w:themeTint="A6"/>
          <w:sz w:val="22"/>
          <w:szCs w:val="22"/>
        </w:rPr>
        <w:t>.</w:t>
      </w:r>
    </w:p>
    <w:p w14:paraId="020B2FF6" w14:textId="66055A6F" w:rsidR="001741C6" w:rsidRDefault="001741C6" w:rsidP="00CF7158">
      <w:pPr>
        <w:pStyle w:val="Heading1"/>
        <w:rPr>
          <w:color w:val="003399"/>
          <w:sz w:val="44"/>
          <w:szCs w:val="44"/>
        </w:rPr>
      </w:pPr>
      <w:r w:rsidRPr="00DF3863">
        <w:rPr>
          <w:color w:val="003399"/>
          <w:sz w:val="44"/>
          <w:szCs w:val="44"/>
        </w:rPr>
        <w:t xml:space="preserve">General Practices and Notes </w:t>
      </w:r>
    </w:p>
    <w:p w14:paraId="0EC9F856" w14:textId="27C1A75A" w:rsidR="00075855" w:rsidRPr="00D956D8" w:rsidRDefault="00075855" w:rsidP="001628E1">
      <w:pPr>
        <w:pStyle w:val="ListParagraph"/>
        <w:numPr>
          <w:ilvl w:val="0"/>
          <w:numId w:val="3"/>
        </w:numPr>
        <w:spacing w:after="0" w:line="240" w:lineRule="auto"/>
        <w:rPr>
          <w:rFonts w:cstheme="minorHAnsi"/>
          <w:bCs/>
          <w:color w:val="595959" w:themeColor="text1" w:themeTint="A6"/>
        </w:rPr>
      </w:pPr>
      <w:r>
        <w:rPr>
          <w:rFonts w:cstheme="minorHAnsi"/>
          <w:bCs/>
          <w:color w:val="595959" w:themeColor="text1" w:themeTint="A6"/>
        </w:rPr>
        <w:t xml:space="preserve">Follow the </w:t>
      </w:r>
      <w:hyperlink r:id="rId9" w:history="1">
        <w:proofErr w:type="spellStart"/>
        <w:r w:rsidRPr="00203883">
          <w:rPr>
            <w:rStyle w:val="Hyperlink"/>
            <w:rFonts w:cstheme="minorHAnsi"/>
          </w:rPr>
          <w:t>QIAseq</w:t>
        </w:r>
        <w:proofErr w:type="spellEnd"/>
        <w:r w:rsidRPr="00203883">
          <w:rPr>
            <w:rStyle w:val="Hyperlink"/>
            <w:rFonts w:cstheme="minorHAnsi"/>
          </w:rPr>
          <w:t xml:space="preserve"> UPX 3’ Transcriptome Handbook</w:t>
        </w:r>
      </w:hyperlink>
      <w:r>
        <w:rPr>
          <w:rFonts w:cstheme="minorHAnsi"/>
          <w:color w:val="595959" w:themeColor="text1" w:themeTint="A6"/>
        </w:rPr>
        <w:t xml:space="preserve"> Section 2 to generate UPX libraries from purified RNA.</w:t>
      </w:r>
    </w:p>
    <w:p w14:paraId="4B3DF4F2" w14:textId="5B992E52" w:rsidR="00D956D8" w:rsidRDefault="00D956D8" w:rsidP="00D956D8">
      <w:pPr>
        <w:pStyle w:val="ListParagraph"/>
        <w:spacing w:after="0" w:line="240" w:lineRule="auto"/>
        <w:ind w:left="1080"/>
        <w:rPr>
          <w:rFonts w:cstheme="minorHAnsi"/>
          <w:bCs/>
          <w:color w:val="595959" w:themeColor="text1" w:themeTint="A6"/>
        </w:rPr>
      </w:pPr>
      <w:r w:rsidRPr="00D956D8">
        <w:rPr>
          <w:rFonts w:cstheme="minorHAnsi"/>
          <w:b/>
          <w:bCs/>
          <w:color w:val="000099"/>
        </w:rPr>
        <w:t>Note:</w:t>
      </w:r>
      <w:r>
        <w:rPr>
          <w:rFonts w:cstheme="minorHAnsi"/>
          <w:color w:val="595959" w:themeColor="text1" w:themeTint="A6"/>
        </w:rPr>
        <w:t xml:space="preserve"> </w:t>
      </w:r>
      <w:r w:rsidR="000E0F4A">
        <w:rPr>
          <w:rFonts w:cstheme="minorHAnsi"/>
          <w:color w:val="595959" w:themeColor="text1" w:themeTint="A6"/>
        </w:rPr>
        <w:t>I</w:t>
      </w:r>
      <w:r>
        <w:rPr>
          <w:rFonts w:cstheme="minorHAnsi"/>
          <w:color w:val="595959" w:themeColor="text1" w:themeTint="A6"/>
        </w:rPr>
        <w:t>f generating libraries from lysed cells, please refer to the handbook for more details.</w:t>
      </w:r>
    </w:p>
    <w:p w14:paraId="17D331E9" w14:textId="68AB0151" w:rsidR="000F2021" w:rsidRDefault="00FE11CE" w:rsidP="001628E1">
      <w:pPr>
        <w:pStyle w:val="ListParagraph"/>
        <w:numPr>
          <w:ilvl w:val="0"/>
          <w:numId w:val="3"/>
        </w:numPr>
        <w:spacing w:after="0" w:line="240" w:lineRule="auto"/>
        <w:rPr>
          <w:rFonts w:cstheme="minorHAnsi"/>
          <w:bCs/>
          <w:color w:val="595959" w:themeColor="text1" w:themeTint="A6"/>
        </w:rPr>
      </w:pPr>
      <w:r>
        <w:rPr>
          <w:rFonts w:cstheme="minorHAnsi"/>
          <w:bCs/>
          <w:color w:val="595959" w:themeColor="text1" w:themeTint="A6"/>
        </w:rPr>
        <w:t xml:space="preserve">Follow the </w:t>
      </w:r>
      <w:hyperlink r:id="rId10" w:history="1">
        <w:proofErr w:type="spellStart"/>
        <w:r w:rsidRPr="00203883">
          <w:rPr>
            <w:rStyle w:val="Hyperlink"/>
            <w:rFonts w:cstheme="minorHAnsi"/>
          </w:rPr>
          <w:t>QIAseq</w:t>
        </w:r>
        <w:proofErr w:type="spellEnd"/>
        <w:r w:rsidRPr="00203883">
          <w:rPr>
            <w:rStyle w:val="Hyperlink"/>
            <w:rFonts w:cstheme="minorHAnsi"/>
          </w:rPr>
          <w:t xml:space="preserve"> UPX 3’ Transcriptome Handbook</w:t>
        </w:r>
      </w:hyperlink>
      <w:r w:rsidRPr="001741C6">
        <w:rPr>
          <w:rFonts w:cstheme="minorHAnsi"/>
          <w:bCs/>
          <w:color w:val="595959" w:themeColor="text1" w:themeTint="A6"/>
        </w:rPr>
        <w:t xml:space="preserve"> </w:t>
      </w:r>
      <w:r>
        <w:rPr>
          <w:rFonts w:cstheme="minorHAnsi"/>
          <w:bCs/>
          <w:color w:val="595959" w:themeColor="text1" w:themeTint="A6"/>
        </w:rPr>
        <w:t xml:space="preserve">to </w:t>
      </w:r>
      <w:r w:rsidR="000F2021">
        <w:rPr>
          <w:rFonts w:cstheme="minorHAnsi"/>
          <w:bCs/>
          <w:color w:val="595959" w:themeColor="text1" w:themeTint="A6"/>
        </w:rPr>
        <w:t xml:space="preserve">re-buffer the </w:t>
      </w:r>
      <w:proofErr w:type="spellStart"/>
      <w:r w:rsidR="000F2021">
        <w:rPr>
          <w:rFonts w:cstheme="minorHAnsi"/>
          <w:bCs/>
          <w:color w:val="595959" w:themeColor="text1" w:themeTint="A6"/>
        </w:rPr>
        <w:t>QIAseq</w:t>
      </w:r>
      <w:proofErr w:type="spellEnd"/>
      <w:r w:rsidR="000F2021">
        <w:rPr>
          <w:rFonts w:cstheme="minorHAnsi"/>
          <w:bCs/>
          <w:color w:val="595959" w:themeColor="text1" w:themeTint="A6"/>
        </w:rPr>
        <w:t xml:space="preserve"> </w:t>
      </w:r>
      <w:r w:rsidR="002E1057">
        <w:rPr>
          <w:rFonts w:cstheme="minorHAnsi"/>
          <w:bCs/>
          <w:color w:val="595959" w:themeColor="text1" w:themeTint="A6"/>
        </w:rPr>
        <w:t xml:space="preserve">RQ </w:t>
      </w:r>
      <w:r w:rsidR="000F2021">
        <w:rPr>
          <w:rFonts w:cstheme="minorHAnsi"/>
          <w:bCs/>
          <w:color w:val="595959" w:themeColor="text1" w:themeTint="A6"/>
        </w:rPr>
        <w:t>beads.</w:t>
      </w:r>
    </w:p>
    <w:p w14:paraId="36B79A28" w14:textId="12BE33AA" w:rsidR="000F2021" w:rsidRPr="00F3026B" w:rsidRDefault="00F3026B" w:rsidP="00F3026B">
      <w:pPr>
        <w:spacing w:after="0" w:line="240" w:lineRule="auto"/>
        <w:ind w:left="1080"/>
        <w:rPr>
          <w:rFonts w:cstheme="minorHAnsi"/>
          <w:bCs/>
          <w:color w:val="595959" w:themeColor="text1" w:themeTint="A6"/>
        </w:rPr>
      </w:pPr>
      <w:r w:rsidRPr="00F3026B">
        <w:rPr>
          <w:rFonts w:cstheme="minorHAnsi"/>
          <w:b/>
          <w:color w:val="000099"/>
        </w:rPr>
        <w:t>Note:</w:t>
      </w:r>
      <w:r>
        <w:rPr>
          <w:rFonts w:cstheme="minorHAnsi"/>
          <w:bCs/>
          <w:color w:val="595959" w:themeColor="text1" w:themeTint="A6"/>
        </w:rPr>
        <w:t xml:space="preserve"> </w:t>
      </w:r>
      <w:r w:rsidR="000F2021" w:rsidRPr="00F3026B">
        <w:rPr>
          <w:rFonts w:cstheme="minorHAnsi"/>
          <w:bCs/>
          <w:color w:val="595959" w:themeColor="text1" w:themeTint="A6"/>
        </w:rPr>
        <w:t>Only re-buffer the quantity you will need to use in one week</w:t>
      </w:r>
    </w:p>
    <w:p w14:paraId="2BEA2702" w14:textId="5AC4922E" w:rsidR="000F2021" w:rsidRDefault="000F2021" w:rsidP="001628E1">
      <w:pPr>
        <w:pStyle w:val="ListParagraph"/>
        <w:numPr>
          <w:ilvl w:val="0"/>
          <w:numId w:val="3"/>
        </w:numPr>
        <w:spacing w:after="0" w:line="240" w:lineRule="auto"/>
        <w:rPr>
          <w:rFonts w:cstheme="minorHAnsi"/>
          <w:bCs/>
          <w:color w:val="595959" w:themeColor="text1" w:themeTint="A6"/>
        </w:rPr>
      </w:pPr>
      <w:r>
        <w:rPr>
          <w:rFonts w:cstheme="minorHAnsi"/>
          <w:bCs/>
          <w:color w:val="595959" w:themeColor="text1" w:themeTint="A6"/>
        </w:rPr>
        <w:t>Make sure to prepare fresh 80% ethanol for the purification steps.</w:t>
      </w:r>
    </w:p>
    <w:p w14:paraId="4228D9EF" w14:textId="3EB27E60" w:rsidR="00CE7266" w:rsidRDefault="00CE7266" w:rsidP="001628E1">
      <w:pPr>
        <w:pStyle w:val="ListParagraph"/>
        <w:numPr>
          <w:ilvl w:val="0"/>
          <w:numId w:val="3"/>
        </w:numPr>
        <w:spacing w:after="0" w:line="240" w:lineRule="auto"/>
        <w:rPr>
          <w:rFonts w:cstheme="minorHAnsi"/>
          <w:bCs/>
          <w:color w:val="595959" w:themeColor="text1" w:themeTint="A6"/>
        </w:rPr>
      </w:pPr>
      <w:r>
        <w:rPr>
          <w:rFonts w:cstheme="minorHAnsi"/>
          <w:bCs/>
          <w:color w:val="595959" w:themeColor="text1" w:themeTint="A6"/>
        </w:rPr>
        <w:t>Follow SOP 5.2 “Use of ERCC spike-in mixes and UMRR/UHRR controls for total RNA-sequencing</w:t>
      </w:r>
      <w:r w:rsidR="005A0726">
        <w:rPr>
          <w:rFonts w:cstheme="minorHAnsi"/>
          <w:bCs/>
          <w:color w:val="595959" w:themeColor="text1" w:themeTint="A6"/>
        </w:rPr>
        <w:t>”</w:t>
      </w:r>
      <w:r w:rsidR="00FE45D6">
        <w:rPr>
          <w:rFonts w:cstheme="minorHAnsi"/>
          <w:bCs/>
          <w:color w:val="595959" w:themeColor="text1" w:themeTint="A6"/>
        </w:rPr>
        <w:t xml:space="preserve"> for adding ERCC controls to extracted RNA prior to initiating the </w:t>
      </w:r>
      <w:proofErr w:type="spellStart"/>
      <w:r w:rsidR="00FE45D6">
        <w:rPr>
          <w:rFonts w:cstheme="minorHAnsi"/>
          <w:bCs/>
          <w:color w:val="595959" w:themeColor="text1" w:themeTint="A6"/>
        </w:rPr>
        <w:t>QIAseq</w:t>
      </w:r>
      <w:proofErr w:type="spellEnd"/>
      <w:r w:rsidR="00FE45D6">
        <w:rPr>
          <w:rFonts w:cstheme="minorHAnsi"/>
          <w:bCs/>
          <w:color w:val="595959" w:themeColor="text1" w:themeTint="A6"/>
        </w:rPr>
        <w:t xml:space="preserve"> UPX 3’ Transcriptome protocol.</w:t>
      </w:r>
    </w:p>
    <w:p w14:paraId="60A6F766" w14:textId="492863DC" w:rsidR="00075855" w:rsidRDefault="00075855" w:rsidP="001628E1">
      <w:pPr>
        <w:pStyle w:val="ListParagraph"/>
        <w:numPr>
          <w:ilvl w:val="0"/>
          <w:numId w:val="3"/>
        </w:numPr>
        <w:spacing w:after="0" w:line="240" w:lineRule="auto"/>
        <w:rPr>
          <w:rFonts w:cstheme="minorHAnsi"/>
          <w:bCs/>
          <w:color w:val="595959" w:themeColor="text1" w:themeTint="A6"/>
        </w:rPr>
      </w:pPr>
      <w:r>
        <w:rPr>
          <w:rFonts w:cstheme="minorHAnsi"/>
          <w:bCs/>
          <w:color w:val="595959" w:themeColor="text1" w:themeTint="A6"/>
        </w:rPr>
        <w:t xml:space="preserve">Do not vortex reactions or reagents unless instructed to do so. </w:t>
      </w:r>
    </w:p>
    <w:p w14:paraId="2D8BCE15" w14:textId="397C97B5" w:rsidR="00A60589" w:rsidRDefault="00A60589" w:rsidP="001628E1">
      <w:pPr>
        <w:pStyle w:val="ListParagraph"/>
        <w:numPr>
          <w:ilvl w:val="0"/>
          <w:numId w:val="3"/>
        </w:numPr>
        <w:spacing w:after="0" w:line="240" w:lineRule="auto"/>
        <w:rPr>
          <w:rFonts w:cstheme="minorHAnsi"/>
          <w:bCs/>
          <w:color w:val="595959" w:themeColor="text1" w:themeTint="A6"/>
        </w:rPr>
      </w:pPr>
      <w:r>
        <w:rPr>
          <w:rFonts w:cstheme="minorHAnsi"/>
          <w:bCs/>
          <w:color w:val="595959" w:themeColor="text1" w:themeTint="A6"/>
        </w:rPr>
        <w:t>Remove enzymes from -20</w:t>
      </w:r>
      <w:r>
        <w:rPr>
          <w:rFonts w:cstheme="minorHAnsi"/>
          <w:color w:val="595959" w:themeColor="text1" w:themeTint="A6"/>
        </w:rPr>
        <w:t>°</w:t>
      </w:r>
      <w:r>
        <w:rPr>
          <w:rFonts w:cstheme="minorHAnsi"/>
          <w:bCs/>
          <w:color w:val="595959" w:themeColor="text1" w:themeTint="A6"/>
        </w:rPr>
        <w:t>C freezer only when ready for use and immediately place them back in a -20</w:t>
      </w:r>
      <w:r>
        <w:rPr>
          <w:rFonts w:cstheme="minorHAnsi"/>
          <w:color w:val="595959" w:themeColor="text1" w:themeTint="A6"/>
        </w:rPr>
        <w:t>°</w:t>
      </w:r>
      <w:r>
        <w:rPr>
          <w:rFonts w:cstheme="minorHAnsi"/>
          <w:bCs/>
          <w:color w:val="595959" w:themeColor="text1" w:themeTint="A6"/>
        </w:rPr>
        <w:t>C freezer when finished.</w:t>
      </w:r>
    </w:p>
    <w:p w14:paraId="5E1E32DC" w14:textId="4792055A" w:rsidR="00D6004D" w:rsidRDefault="00D6004D" w:rsidP="00D6004D">
      <w:pPr>
        <w:pStyle w:val="ListParagraph"/>
        <w:spacing w:after="0" w:line="240" w:lineRule="auto"/>
        <w:rPr>
          <w:rFonts w:cstheme="minorHAnsi"/>
          <w:bCs/>
          <w:color w:val="595959" w:themeColor="text1" w:themeTint="A6"/>
        </w:rPr>
      </w:pPr>
    </w:p>
    <w:p w14:paraId="4681BB08" w14:textId="75E099FB" w:rsidR="00EA70DD" w:rsidRDefault="00EA70DD" w:rsidP="00CF7158">
      <w:pPr>
        <w:pStyle w:val="Heading1"/>
        <w:rPr>
          <w:color w:val="003399"/>
          <w:sz w:val="44"/>
          <w:szCs w:val="44"/>
        </w:rPr>
      </w:pPr>
      <w:r w:rsidRPr="00FE45D6">
        <w:rPr>
          <w:color w:val="003399"/>
          <w:sz w:val="44"/>
          <w:szCs w:val="44"/>
        </w:rPr>
        <w:t>Procedure</w:t>
      </w:r>
      <w:bookmarkEnd w:id="3"/>
    </w:p>
    <w:p w14:paraId="44802DAA" w14:textId="77D17428" w:rsidR="003B6A94" w:rsidRPr="003B6A94" w:rsidRDefault="003B6A94" w:rsidP="003B6A94">
      <w:pPr>
        <w:rPr>
          <w:b/>
          <w:bCs/>
          <w:color w:val="595959" w:themeColor="text1" w:themeTint="A6"/>
          <w:sz w:val="28"/>
          <w:szCs w:val="28"/>
        </w:rPr>
      </w:pPr>
      <w:r w:rsidRPr="003B6A94">
        <w:rPr>
          <w:b/>
          <w:bCs/>
          <w:color w:val="595959" w:themeColor="text1" w:themeTint="A6"/>
          <w:sz w:val="28"/>
          <w:szCs w:val="28"/>
        </w:rPr>
        <w:t>Reverse Transcription</w:t>
      </w:r>
    </w:p>
    <w:p w14:paraId="77FB8D69" w14:textId="3AF6F4A9" w:rsidR="00075855" w:rsidRDefault="00766B68" w:rsidP="001628E1">
      <w:pPr>
        <w:pStyle w:val="ListParagraph"/>
        <w:numPr>
          <w:ilvl w:val="0"/>
          <w:numId w:val="4"/>
        </w:numPr>
        <w:spacing w:after="0" w:line="240" w:lineRule="auto"/>
        <w:rPr>
          <w:rFonts w:cstheme="minorHAnsi"/>
          <w:color w:val="595959" w:themeColor="text1" w:themeTint="A6"/>
        </w:rPr>
      </w:pPr>
      <w:r>
        <w:rPr>
          <w:rFonts w:cstheme="minorHAnsi"/>
          <w:color w:val="595959" w:themeColor="text1" w:themeTint="A6"/>
        </w:rPr>
        <w:t>Dilute sample</w:t>
      </w:r>
      <w:r w:rsidR="004920D8">
        <w:rPr>
          <w:rFonts w:cstheme="minorHAnsi"/>
          <w:color w:val="595959" w:themeColor="text1" w:themeTint="A6"/>
        </w:rPr>
        <w:t>s</w:t>
      </w:r>
      <w:r>
        <w:rPr>
          <w:rFonts w:cstheme="minorHAnsi"/>
          <w:color w:val="595959" w:themeColor="text1" w:themeTint="A6"/>
        </w:rPr>
        <w:t xml:space="preserve"> that contain ERCC controls </w:t>
      </w:r>
      <w:r w:rsidR="004920D8">
        <w:rPr>
          <w:rFonts w:cstheme="minorHAnsi"/>
          <w:color w:val="595959" w:themeColor="text1" w:themeTint="A6"/>
        </w:rPr>
        <w:t>to</w:t>
      </w:r>
      <w:r>
        <w:rPr>
          <w:rFonts w:cstheme="minorHAnsi"/>
          <w:color w:val="595959" w:themeColor="text1" w:themeTint="A6"/>
        </w:rPr>
        <w:t xml:space="preserve"> 4ng/</w:t>
      </w:r>
      <w:proofErr w:type="spellStart"/>
      <w:r>
        <w:rPr>
          <w:rFonts w:cstheme="minorHAnsi"/>
          <w:color w:val="595959" w:themeColor="text1" w:themeTint="A6"/>
        </w:rPr>
        <w:t>uL</w:t>
      </w:r>
      <w:proofErr w:type="spellEnd"/>
      <w:r>
        <w:rPr>
          <w:rFonts w:cstheme="minorHAnsi"/>
          <w:color w:val="595959" w:themeColor="text1" w:themeTint="A6"/>
        </w:rPr>
        <w:t xml:space="preserve"> using nuclease-free water.</w:t>
      </w:r>
    </w:p>
    <w:p w14:paraId="1945C16D" w14:textId="503ED1F5" w:rsidR="00766B68" w:rsidRDefault="00766B68" w:rsidP="001628E1">
      <w:pPr>
        <w:pStyle w:val="ListParagraph"/>
        <w:numPr>
          <w:ilvl w:val="0"/>
          <w:numId w:val="4"/>
        </w:numPr>
        <w:spacing w:after="0" w:line="240" w:lineRule="auto"/>
        <w:rPr>
          <w:rFonts w:cstheme="minorHAnsi"/>
          <w:color w:val="595959" w:themeColor="text1" w:themeTint="A6"/>
        </w:rPr>
      </w:pPr>
      <w:r>
        <w:rPr>
          <w:rFonts w:cstheme="minorHAnsi"/>
          <w:color w:val="595959" w:themeColor="text1" w:themeTint="A6"/>
        </w:rPr>
        <w:t xml:space="preserve">Prepare the RT master mix as described in </w:t>
      </w:r>
      <w:r w:rsidR="00A60589">
        <w:rPr>
          <w:rFonts w:cstheme="minorHAnsi"/>
          <w:color w:val="003399"/>
        </w:rPr>
        <w:t>T</w:t>
      </w:r>
      <w:r w:rsidRPr="00A60589">
        <w:rPr>
          <w:rFonts w:cstheme="minorHAnsi"/>
          <w:color w:val="003399"/>
        </w:rPr>
        <w:t>able 1</w:t>
      </w:r>
      <w:r>
        <w:rPr>
          <w:rFonts w:cstheme="minorHAnsi"/>
          <w:color w:val="595959" w:themeColor="text1" w:themeTint="A6"/>
        </w:rPr>
        <w:t xml:space="preserve"> below and scale up according to the number of reactions.</w:t>
      </w:r>
      <w:r w:rsidR="00004278">
        <w:rPr>
          <w:rFonts w:cstheme="minorHAnsi"/>
          <w:color w:val="595959" w:themeColor="text1" w:themeTint="A6"/>
        </w:rPr>
        <w:t xml:space="preserve">  </w:t>
      </w:r>
    </w:p>
    <w:p w14:paraId="305D3735" w14:textId="7BD4C887" w:rsidR="00A60589" w:rsidRDefault="00A60589" w:rsidP="00A60589">
      <w:pPr>
        <w:pStyle w:val="ListParagraph"/>
        <w:spacing w:after="0" w:line="240" w:lineRule="auto"/>
        <w:ind w:left="1080"/>
        <w:rPr>
          <w:rFonts w:cstheme="minorHAnsi"/>
          <w:color w:val="595959" w:themeColor="text1" w:themeTint="A6"/>
        </w:rPr>
      </w:pPr>
      <w:r w:rsidRPr="00A60589">
        <w:rPr>
          <w:rFonts w:cstheme="minorHAnsi"/>
          <w:b/>
          <w:bCs/>
          <w:color w:val="003399"/>
        </w:rPr>
        <w:t>Note:</w:t>
      </w:r>
      <w:r>
        <w:rPr>
          <w:rFonts w:cstheme="minorHAnsi"/>
          <w:color w:val="595959" w:themeColor="text1" w:themeTint="A6"/>
        </w:rPr>
        <w:t xml:space="preserve"> Keep all components on ice and pipette mix the RNase Inhibitor and EZ Reverse Transcriptase.  All other components can be vortexed.  </w:t>
      </w:r>
    </w:p>
    <w:p w14:paraId="6C06F5D3" w14:textId="77777777" w:rsidR="00766B68" w:rsidRPr="00766B68" w:rsidRDefault="00766B68" w:rsidP="00766B68">
      <w:pPr>
        <w:pStyle w:val="ListParagraph"/>
        <w:spacing w:after="0" w:line="240" w:lineRule="auto"/>
        <w:rPr>
          <w:rFonts w:cstheme="minorHAnsi"/>
          <w:color w:val="595959" w:themeColor="text1" w:themeTint="A6"/>
        </w:rPr>
      </w:pPr>
    </w:p>
    <w:p w14:paraId="08606476" w14:textId="228D2B24" w:rsidR="00766B68" w:rsidRPr="00766B68" w:rsidRDefault="00766B68" w:rsidP="00766B68">
      <w:r w:rsidRPr="00FB7BA0">
        <w:rPr>
          <w:color w:val="000099"/>
        </w:rPr>
        <w:t>Table 1:</w:t>
      </w:r>
      <w:r w:rsidRPr="00766B68">
        <w:rPr>
          <w:color w:val="003399"/>
        </w:rPr>
        <w:t xml:space="preserve"> </w:t>
      </w:r>
      <w:r>
        <w:rPr>
          <w:color w:val="595959" w:themeColor="text1" w:themeTint="A6"/>
        </w:rPr>
        <w:t>Preparation of RT master mix for a single reaction</w:t>
      </w:r>
      <w:r w:rsidR="0073614C">
        <w:rPr>
          <w:color w:val="595959" w:themeColor="text1" w:themeTint="A6"/>
        </w:rPr>
        <w:t xml:space="preserve"> when using the single-use Cell ID RT plates</w:t>
      </w:r>
      <w:r>
        <w:rPr>
          <w:color w:val="595959" w:themeColor="text1" w:themeTint="A6"/>
        </w:rPr>
        <w:t>.  Overage is include</w:t>
      </w:r>
      <w:r w:rsidR="0073614C">
        <w:rPr>
          <w:color w:val="595959" w:themeColor="text1" w:themeTint="A6"/>
        </w:rPr>
        <w:t>d</w:t>
      </w:r>
      <w:r>
        <w:rPr>
          <w:color w:val="595959" w:themeColor="text1" w:themeTint="A6"/>
        </w:rPr>
        <w:t>, but you can add extra reactions to ensure enough master mix for all your samples.</w:t>
      </w:r>
    </w:p>
    <w:tbl>
      <w:tblPr>
        <w:tblStyle w:val="GridTable2-Accent3"/>
        <w:tblW w:w="0" w:type="auto"/>
        <w:tblLook w:val="04A0" w:firstRow="1" w:lastRow="0" w:firstColumn="1" w:lastColumn="0" w:noHBand="0" w:noVBand="1"/>
      </w:tblPr>
      <w:tblGrid>
        <w:gridCol w:w="4675"/>
        <w:gridCol w:w="4675"/>
      </w:tblGrid>
      <w:tr w:rsidR="00766B68" w14:paraId="55B3E40A" w14:textId="77777777" w:rsidTr="00766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A04783" w14:textId="7B0EF6AE" w:rsidR="00766B68" w:rsidRDefault="00766B68" w:rsidP="00766B68">
            <w:pPr>
              <w:rPr>
                <w:rFonts w:cstheme="minorHAnsi"/>
                <w:color w:val="595959" w:themeColor="text1" w:themeTint="A6"/>
              </w:rPr>
            </w:pPr>
            <w:r>
              <w:rPr>
                <w:rFonts w:cstheme="minorHAnsi"/>
                <w:color w:val="595959" w:themeColor="text1" w:themeTint="A6"/>
              </w:rPr>
              <w:t>Component</w:t>
            </w:r>
          </w:p>
        </w:tc>
        <w:tc>
          <w:tcPr>
            <w:tcW w:w="4675" w:type="dxa"/>
          </w:tcPr>
          <w:p w14:paraId="3EE4418F" w14:textId="1E3CCFB4" w:rsidR="00766B68" w:rsidRDefault="00766B68" w:rsidP="00766B68">
            <w:pPr>
              <w:cnfStyle w:val="100000000000" w:firstRow="1"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olor w:val="595959" w:themeColor="text1" w:themeTint="A6"/>
              </w:rPr>
              <w:t>Volume (</w:t>
            </w:r>
            <w:proofErr w:type="spellStart"/>
            <w:r>
              <w:rPr>
                <w:rFonts w:cstheme="minorHAnsi"/>
                <w:color w:val="595959" w:themeColor="text1" w:themeTint="A6"/>
              </w:rPr>
              <w:t>uL</w:t>
            </w:r>
            <w:proofErr w:type="spellEnd"/>
            <w:r>
              <w:rPr>
                <w:rFonts w:cstheme="minorHAnsi"/>
                <w:color w:val="595959" w:themeColor="text1" w:themeTint="A6"/>
              </w:rPr>
              <w:t>)</w:t>
            </w:r>
          </w:p>
        </w:tc>
      </w:tr>
      <w:tr w:rsidR="00766B68" w14:paraId="76F16197" w14:textId="77777777" w:rsidTr="00766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402C58" w14:textId="7AEF278F" w:rsidR="00766B68" w:rsidRDefault="00766B68" w:rsidP="00766B68">
            <w:pPr>
              <w:rPr>
                <w:rFonts w:cstheme="minorHAnsi"/>
                <w:color w:val="595959" w:themeColor="text1" w:themeTint="A6"/>
              </w:rPr>
            </w:pPr>
            <w:r>
              <w:rPr>
                <w:rFonts w:cstheme="minorHAnsi"/>
                <w:color w:val="595959" w:themeColor="text1" w:themeTint="A6"/>
              </w:rPr>
              <w:t>Cell Lysis Buffer</w:t>
            </w:r>
          </w:p>
        </w:tc>
        <w:tc>
          <w:tcPr>
            <w:tcW w:w="4675" w:type="dxa"/>
          </w:tcPr>
          <w:p w14:paraId="45F22E92" w14:textId="34131482" w:rsidR="00766B68" w:rsidRDefault="00766B68" w:rsidP="00766B68">
            <w:pPr>
              <w:cnfStyle w:val="000000100000" w:firstRow="0" w:lastRow="0" w:firstColumn="0" w:lastColumn="0" w:oddVBand="0" w:evenVBand="0" w:oddHBand="1" w:evenHBand="0" w:firstRowFirstColumn="0" w:firstRowLastColumn="0" w:lastRowFirstColumn="0" w:lastRowLastColumn="0"/>
              <w:rPr>
                <w:rFonts w:cstheme="minorHAnsi"/>
                <w:color w:val="595959" w:themeColor="text1" w:themeTint="A6"/>
              </w:rPr>
            </w:pPr>
            <w:r>
              <w:rPr>
                <w:rFonts w:cstheme="minorHAnsi"/>
                <w:color w:val="595959" w:themeColor="text1" w:themeTint="A6"/>
              </w:rPr>
              <w:t>1.25</w:t>
            </w:r>
          </w:p>
        </w:tc>
      </w:tr>
      <w:tr w:rsidR="00766B68" w14:paraId="3DBD0E5F" w14:textId="77777777" w:rsidTr="00766B68">
        <w:tc>
          <w:tcPr>
            <w:cnfStyle w:val="001000000000" w:firstRow="0" w:lastRow="0" w:firstColumn="1" w:lastColumn="0" w:oddVBand="0" w:evenVBand="0" w:oddHBand="0" w:evenHBand="0" w:firstRowFirstColumn="0" w:firstRowLastColumn="0" w:lastRowFirstColumn="0" w:lastRowLastColumn="0"/>
            <w:tcW w:w="4675" w:type="dxa"/>
          </w:tcPr>
          <w:p w14:paraId="2539D3CB" w14:textId="344B8288" w:rsidR="00766B68" w:rsidRDefault="00766B68" w:rsidP="00766B68">
            <w:pPr>
              <w:rPr>
                <w:rFonts w:cstheme="minorHAnsi"/>
                <w:color w:val="595959" w:themeColor="text1" w:themeTint="A6"/>
              </w:rPr>
            </w:pPr>
            <w:r>
              <w:rPr>
                <w:rFonts w:cstheme="minorHAnsi"/>
                <w:color w:val="595959" w:themeColor="text1" w:themeTint="A6"/>
              </w:rPr>
              <w:t>RNase Inhibitor</w:t>
            </w:r>
          </w:p>
        </w:tc>
        <w:tc>
          <w:tcPr>
            <w:tcW w:w="4675" w:type="dxa"/>
          </w:tcPr>
          <w:p w14:paraId="367EE8FD" w14:textId="2A550355" w:rsidR="00766B68" w:rsidRDefault="00766B68" w:rsidP="00766B68">
            <w:pP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olor w:val="595959" w:themeColor="text1" w:themeTint="A6"/>
              </w:rPr>
              <w:t>0.3125</w:t>
            </w:r>
          </w:p>
        </w:tc>
      </w:tr>
      <w:tr w:rsidR="00766B68" w14:paraId="5EBB6D72" w14:textId="77777777" w:rsidTr="00766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DD31E6" w14:textId="6279B8CD" w:rsidR="00766B68" w:rsidRDefault="00766B68" w:rsidP="00766B68">
            <w:pPr>
              <w:rPr>
                <w:rFonts w:cstheme="minorHAnsi"/>
                <w:color w:val="595959" w:themeColor="text1" w:themeTint="A6"/>
              </w:rPr>
            </w:pPr>
            <w:r>
              <w:rPr>
                <w:rFonts w:cstheme="minorHAnsi"/>
                <w:color w:val="595959" w:themeColor="text1" w:themeTint="A6"/>
              </w:rPr>
              <w:t>3’ Trans RT Buffer</w:t>
            </w:r>
          </w:p>
        </w:tc>
        <w:tc>
          <w:tcPr>
            <w:tcW w:w="4675" w:type="dxa"/>
          </w:tcPr>
          <w:p w14:paraId="78D000CB" w14:textId="65E2A114" w:rsidR="00766B68" w:rsidRDefault="00766B68" w:rsidP="00766B68">
            <w:pPr>
              <w:cnfStyle w:val="000000100000" w:firstRow="0" w:lastRow="0" w:firstColumn="0" w:lastColumn="0" w:oddVBand="0" w:evenVBand="0" w:oddHBand="1" w:evenHBand="0" w:firstRowFirstColumn="0" w:firstRowLastColumn="0" w:lastRowFirstColumn="0" w:lastRowLastColumn="0"/>
              <w:rPr>
                <w:rFonts w:cstheme="minorHAnsi"/>
                <w:color w:val="595959" w:themeColor="text1" w:themeTint="A6"/>
              </w:rPr>
            </w:pPr>
            <w:r>
              <w:rPr>
                <w:rFonts w:cstheme="minorHAnsi"/>
                <w:color w:val="595959" w:themeColor="text1" w:themeTint="A6"/>
              </w:rPr>
              <w:t>1.25</w:t>
            </w:r>
          </w:p>
        </w:tc>
      </w:tr>
      <w:tr w:rsidR="00766B68" w14:paraId="29B1DD4B" w14:textId="77777777" w:rsidTr="00766B68">
        <w:tc>
          <w:tcPr>
            <w:cnfStyle w:val="001000000000" w:firstRow="0" w:lastRow="0" w:firstColumn="1" w:lastColumn="0" w:oddVBand="0" w:evenVBand="0" w:oddHBand="0" w:evenHBand="0" w:firstRowFirstColumn="0" w:firstRowLastColumn="0" w:lastRowFirstColumn="0" w:lastRowLastColumn="0"/>
            <w:tcW w:w="4675" w:type="dxa"/>
          </w:tcPr>
          <w:p w14:paraId="57629870" w14:textId="4FC86DB6" w:rsidR="00766B68" w:rsidRDefault="00766B68" w:rsidP="00766B68">
            <w:pPr>
              <w:rPr>
                <w:rFonts w:cstheme="minorHAnsi"/>
                <w:color w:val="595959" w:themeColor="text1" w:themeTint="A6"/>
              </w:rPr>
            </w:pPr>
            <w:r>
              <w:rPr>
                <w:rFonts w:cstheme="minorHAnsi"/>
                <w:color w:val="595959" w:themeColor="text1" w:themeTint="A6"/>
              </w:rPr>
              <w:t>EZ Reverse Transcriptase</w:t>
            </w:r>
          </w:p>
        </w:tc>
        <w:tc>
          <w:tcPr>
            <w:tcW w:w="4675" w:type="dxa"/>
          </w:tcPr>
          <w:p w14:paraId="7C7EDB59" w14:textId="40A39C7B" w:rsidR="00766B68" w:rsidRDefault="00766B68" w:rsidP="00766B68">
            <w:pP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olor w:val="595959" w:themeColor="text1" w:themeTint="A6"/>
              </w:rPr>
              <w:t>0.3125</w:t>
            </w:r>
          </w:p>
        </w:tc>
      </w:tr>
      <w:tr w:rsidR="00766B68" w14:paraId="4160B2DD" w14:textId="77777777" w:rsidTr="00766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8358BE" w14:textId="2717C933" w:rsidR="00766B68" w:rsidRDefault="00766B68" w:rsidP="00766B68">
            <w:pPr>
              <w:rPr>
                <w:rFonts w:cstheme="minorHAnsi"/>
                <w:color w:val="595959" w:themeColor="text1" w:themeTint="A6"/>
              </w:rPr>
            </w:pPr>
            <w:r>
              <w:rPr>
                <w:rFonts w:cstheme="minorHAnsi"/>
                <w:color w:val="595959" w:themeColor="text1" w:themeTint="A6"/>
              </w:rPr>
              <w:lastRenderedPageBreak/>
              <w:t>Total</w:t>
            </w:r>
          </w:p>
        </w:tc>
        <w:tc>
          <w:tcPr>
            <w:tcW w:w="4675" w:type="dxa"/>
          </w:tcPr>
          <w:p w14:paraId="74F04A56" w14:textId="1361A70D" w:rsidR="00766B68" w:rsidRDefault="00766B68" w:rsidP="00766B68">
            <w:pPr>
              <w:cnfStyle w:val="000000100000" w:firstRow="0" w:lastRow="0" w:firstColumn="0" w:lastColumn="0" w:oddVBand="0" w:evenVBand="0" w:oddHBand="1" w:evenHBand="0" w:firstRowFirstColumn="0" w:firstRowLastColumn="0" w:lastRowFirstColumn="0" w:lastRowLastColumn="0"/>
              <w:rPr>
                <w:rFonts w:cstheme="minorHAnsi"/>
                <w:color w:val="595959" w:themeColor="text1" w:themeTint="A6"/>
              </w:rPr>
            </w:pPr>
            <w:r>
              <w:rPr>
                <w:rFonts w:cstheme="minorHAnsi"/>
                <w:color w:val="595959" w:themeColor="text1" w:themeTint="A6"/>
              </w:rPr>
              <w:t>3.125</w:t>
            </w:r>
          </w:p>
        </w:tc>
      </w:tr>
    </w:tbl>
    <w:p w14:paraId="0E1AE94D" w14:textId="77777777" w:rsidR="00766B68" w:rsidRPr="00766B68" w:rsidRDefault="00766B68" w:rsidP="00766B68">
      <w:pPr>
        <w:spacing w:after="0" w:line="240" w:lineRule="auto"/>
        <w:rPr>
          <w:rFonts w:cstheme="minorHAnsi"/>
          <w:color w:val="595959" w:themeColor="text1" w:themeTint="A6"/>
        </w:rPr>
      </w:pPr>
    </w:p>
    <w:p w14:paraId="3B9030E8" w14:textId="39CD3904" w:rsidR="5BDDFB5B" w:rsidRDefault="5BDDFB5B" w:rsidP="680D5272">
      <w:pPr>
        <w:pStyle w:val="ListParagraph"/>
        <w:numPr>
          <w:ilvl w:val="0"/>
          <w:numId w:val="4"/>
        </w:numPr>
        <w:spacing w:after="0" w:line="240" w:lineRule="auto"/>
        <w:rPr>
          <w:color w:val="595959" w:themeColor="text1" w:themeTint="A6"/>
        </w:rPr>
      </w:pPr>
      <w:r w:rsidRPr="680D5272">
        <w:rPr>
          <w:color w:val="595959" w:themeColor="text1" w:themeTint="A6"/>
        </w:rPr>
        <w:t>Cut the number of wells that correspond to the number of your samples and break away any wells that will not be used.</w:t>
      </w:r>
    </w:p>
    <w:p w14:paraId="358F3DD0" w14:textId="3EB56535" w:rsidR="00D6004D" w:rsidRDefault="66BC08A6" w:rsidP="680D5272">
      <w:pPr>
        <w:pStyle w:val="ListParagraph"/>
        <w:numPr>
          <w:ilvl w:val="0"/>
          <w:numId w:val="4"/>
        </w:numPr>
        <w:spacing w:after="0" w:line="240" w:lineRule="auto"/>
        <w:rPr>
          <w:rFonts w:eastAsiaTheme="minorEastAsia"/>
          <w:color w:val="595959" w:themeColor="text1" w:themeTint="A6"/>
        </w:rPr>
      </w:pPr>
      <w:r w:rsidRPr="680D5272">
        <w:rPr>
          <w:color w:val="595959" w:themeColor="text1" w:themeTint="A6"/>
        </w:rPr>
        <w:t xml:space="preserve">For single use Cell ID RT Plates (CID-96S), aliquot 2.5uL of purified RNA followed by 2.5uL of RT master mix created from </w:t>
      </w:r>
      <w:r w:rsidRPr="680D5272">
        <w:rPr>
          <w:color w:val="003399"/>
        </w:rPr>
        <w:t>Table 1</w:t>
      </w:r>
      <w:r w:rsidR="57A18BE6" w:rsidRPr="680D5272">
        <w:rPr>
          <w:color w:val="003399"/>
        </w:rPr>
        <w:t xml:space="preserve"> </w:t>
      </w:r>
      <w:r w:rsidR="57A18BE6" w:rsidRPr="680D5272">
        <w:rPr>
          <w:color w:val="595959" w:themeColor="text1" w:themeTint="A6"/>
        </w:rPr>
        <w:t>into the Cell ID RT plate</w:t>
      </w:r>
      <w:r w:rsidRPr="680D5272">
        <w:rPr>
          <w:color w:val="595959" w:themeColor="text1" w:themeTint="A6"/>
        </w:rPr>
        <w:t>.</w:t>
      </w:r>
    </w:p>
    <w:p w14:paraId="133F2995" w14:textId="27E4830C" w:rsidR="0073614C" w:rsidRDefault="66BC08A6" w:rsidP="680D5272">
      <w:pPr>
        <w:pStyle w:val="ListParagraph"/>
        <w:numPr>
          <w:ilvl w:val="0"/>
          <w:numId w:val="4"/>
        </w:numPr>
        <w:spacing w:after="0" w:line="240" w:lineRule="auto"/>
        <w:rPr>
          <w:color w:val="595959" w:themeColor="text1" w:themeTint="A6"/>
        </w:rPr>
      </w:pPr>
      <w:r w:rsidRPr="680D5272">
        <w:rPr>
          <w:color w:val="595959" w:themeColor="text1" w:themeTint="A6"/>
        </w:rPr>
        <w:t xml:space="preserve">Pipette mix all the components together and seal the plate with Qiagen provided strip caps.  </w:t>
      </w:r>
    </w:p>
    <w:p w14:paraId="798CF0DC" w14:textId="0E8AA00F" w:rsidR="0073614C" w:rsidRPr="00D6004D" w:rsidRDefault="0073614C" w:rsidP="0073614C">
      <w:pPr>
        <w:pStyle w:val="ListParagraph"/>
        <w:spacing w:after="0" w:line="240" w:lineRule="auto"/>
        <w:ind w:left="1080"/>
        <w:rPr>
          <w:rFonts w:cstheme="minorHAnsi"/>
          <w:color w:val="595959" w:themeColor="text1" w:themeTint="A6"/>
        </w:rPr>
      </w:pPr>
      <w:r w:rsidRPr="0073614C">
        <w:rPr>
          <w:rFonts w:cstheme="minorHAnsi"/>
          <w:b/>
          <w:bCs/>
          <w:color w:val="003399"/>
        </w:rPr>
        <w:t>Note:</w:t>
      </w:r>
      <w:r>
        <w:rPr>
          <w:rFonts w:cstheme="minorHAnsi"/>
          <w:color w:val="595959" w:themeColor="text1" w:themeTint="A6"/>
        </w:rPr>
        <w:t xml:space="preserve"> Do not use adhesive covers as some evaporation may occur during the RT incubation.  Strip caps minimize evaporation and thus are the preferred method for sealing the plate.</w:t>
      </w:r>
    </w:p>
    <w:p w14:paraId="0456C69B" w14:textId="77777777" w:rsidR="0073614C" w:rsidRDefault="66BC08A6" w:rsidP="680D5272">
      <w:pPr>
        <w:pStyle w:val="ListParagraph"/>
        <w:numPr>
          <w:ilvl w:val="0"/>
          <w:numId w:val="4"/>
        </w:numPr>
        <w:spacing w:after="0" w:line="240" w:lineRule="auto"/>
        <w:rPr>
          <w:color w:val="595959" w:themeColor="text1" w:themeTint="A6"/>
        </w:rPr>
      </w:pPr>
      <w:r w:rsidRPr="680D5272">
        <w:rPr>
          <w:color w:val="595959" w:themeColor="text1" w:themeTint="A6"/>
        </w:rPr>
        <w:t>Briefly centrifuge the plate ensuring all solution is at the bottom of the well.</w:t>
      </w:r>
    </w:p>
    <w:p w14:paraId="51B0AA1E" w14:textId="77777777" w:rsidR="0073614C" w:rsidRDefault="66BC08A6" w:rsidP="680D5272">
      <w:pPr>
        <w:pStyle w:val="ListParagraph"/>
        <w:numPr>
          <w:ilvl w:val="0"/>
          <w:numId w:val="4"/>
        </w:numPr>
        <w:spacing w:after="0" w:line="240" w:lineRule="auto"/>
        <w:rPr>
          <w:color w:val="595959" w:themeColor="text1" w:themeTint="A6"/>
        </w:rPr>
      </w:pPr>
      <w:r w:rsidRPr="680D5272">
        <w:rPr>
          <w:color w:val="595959" w:themeColor="text1" w:themeTint="A6"/>
        </w:rPr>
        <w:t xml:space="preserve">Incubate the plate as described in </w:t>
      </w:r>
      <w:r w:rsidRPr="680D5272">
        <w:rPr>
          <w:color w:val="003399"/>
        </w:rPr>
        <w:t>Table 2</w:t>
      </w:r>
      <w:r w:rsidRPr="680D5272">
        <w:rPr>
          <w:color w:val="595959" w:themeColor="text1" w:themeTint="A6"/>
        </w:rPr>
        <w:t>.</w:t>
      </w:r>
    </w:p>
    <w:p w14:paraId="6E276F04" w14:textId="2AF30656" w:rsidR="0073614C" w:rsidRDefault="0073614C" w:rsidP="0073614C">
      <w:pPr>
        <w:spacing w:after="0" w:line="240" w:lineRule="auto"/>
        <w:ind w:left="360"/>
        <w:rPr>
          <w:rFonts w:cstheme="minorHAnsi"/>
          <w:color w:val="595959" w:themeColor="text1" w:themeTint="A6"/>
        </w:rPr>
      </w:pPr>
    </w:p>
    <w:p w14:paraId="4846CE75" w14:textId="4BFEC5A4" w:rsidR="0073614C" w:rsidRDefault="0073614C" w:rsidP="00C34DCE">
      <w:pPr>
        <w:spacing w:after="0" w:line="240" w:lineRule="auto"/>
        <w:rPr>
          <w:rFonts w:cstheme="minorHAnsi"/>
          <w:color w:val="595959" w:themeColor="text1" w:themeTint="A6"/>
        </w:rPr>
      </w:pPr>
      <w:r w:rsidRPr="004B3E27">
        <w:rPr>
          <w:rFonts w:cstheme="minorHAnsi"/>
          <w:color w:val="003399"/>
        </w:rPr>
        <w:t>Table 2:</w:t>
      </w:r>
      <w:r>
        <w:rPr>
          <w:rFonts w:cstheme="minorHAnsi"/>
          <w:color w:val="595959" w:themeColor="text1" w:themeTint="A6"/>
        </w:rPr>
        <w:t xml:space="preserve"> Reverse transcription incubation</w:t>
      </w:r>
    </w:p>
    <w:p w14:paraId="07F11247" w14:textId="4656DE46" w:rsidR="0073614C" w:rsidRDefault="0073614C" w:rsidP="0073614C">
      <w:pPr>
        <w:spacing w:after="0" w:line="240" w:lineRule="auto"/>
        <w:ind w:left="360"/>
        <w:rPr>
          <w:rFonts w:cstheme="minorHAnsi"/>
          <w:color w:val="595959" w:themeColor="text1" w:themeTint="A6"/>
        </w:rPr>
      </w:pPr>
    </w:p>
    <w:tbl>
      <w:tblPr>
        <w:tblStyle w:val="GridTable2-Accent3"/>
        <w:tblW w:w="0" w:type="auto"/>
        <w:tblLook w:val="04A0" w:firstRow="1" w:lastRow="0" w:firstColumn="1" w:lastColumn="0" w:noHBand="0" w:noVBand="1"/>
      </w:tblPr>
      <w:tblGrid>
        <w:gridCol w:w="4675"/>
        <w:gridCol w:w="4675"/>
      </w:tblGrid>
      <w:tr w:rsidR="0073614C" w14:paraId="470F63EA" w14:textId="77777777" w:rsidTr="00736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9F03E2" w14:textId="7BF690BA" w:rsidR="0073614C" w:rsidRDefault="0073614C" w:rsidP="0073614C">
            <w:pPr>
              <w:rPr>
                <w:rFonts w:cstheme="minorHAnsi"/>
                <w:color w:val="595959" w:themeColor="text1" w:themeTint="A6"/>
              </w:rPr>
            </w:pPr>
            <w:r>
              <w:rPr>
                <w:rFonts w:cstheme="minorHAnsi"/>
                <w:color w:val="595959" w:themeColor="text1" w:themeTint="A6"/>
              </w:rPr>
              <w:t>Time</w:t>
            </w:r>
          </w:p>
        </w:tc>
        <w:tc>
          <w:tcPr>
            <w:tcW w:w="4675" w:type="dxa"/>
          </w:tcPr>
          <w:p w14:paraId="0764F4C8" w14:textId="5008EC39" w:rsidR="0073614C" w:rsidRDefault="0073614C" w:rsidP="0073614C">
            <w:pPr>
              <w:cnfStyle w:val="100000000000" w:firstRow="1"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olor w:val="595959" w:themeColor="text1" w:themeTint="A6"/>
              </w:rPr>
              <w:t>Temperature</w:t>
            </w:r>
          </w:p>
        </w:tc>
      </w:tr>
      <w:tr w:rsidR="0073614C" w14:paraId="3ACD11CC" w14:textId="77777777" w:rsidTr="00736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78D7E2" w14:textId="728E4AFC" w:rsidR="0073614C" w:rsidRDefault="0073614C" w:rsidP="0073614C">
            <w:pPr>
              <w:rPr>
                <w:rFonts w:cstheme="minorHAnsi"/>
                <w:color w:val="595959" w:themeColor="text1" w:themeTint="A6"/>
              </w:rPr>
            </w:pPr>
            <w:r>
              <w:rPr>
                <w:rFonts w:cstheme="minorHAnsi"/>
                <w:color w:val="595959" w:themeColor="text1" w:themeTint="A6"/>
              </w:rPr>
              <w:t>10 min</w:t>
            </w:r>
          </w:p>
        </w:tc>
        <w:tc>
          <w:tcPr>
            <w:tcW w:w="4675" w:type="dxa"/>
          </w:tcPr>
          <w:p w14:paraId="1AFEC4B5" w14:textId="0D049E57" w:rsidR="0073614C" w:rsidRDefault="0073614C" w:rsidP="0073614C">
            <w:pPr>
              <w:cnfStyle w:val="000000100000" w:firstRow="0" w:lastRow="0" w:firstColumn="0" w:lastColumn="0" w:oddVBand="0" w:evenVBand="0" w:oddHBand="1" w:evenHBand="0" w:firstRowFirstColumn="0" w:firstRowLastColumn="0" w:lastRowFirstColumn="0" w:lastRowLastColumn="0"/>
              <w:rPr>
                <w:rFonts w:cstheme="minorHAnsi"/>
                <w:color w:val="595959" w:themeColor="text1" w:themeTint="A6"/>
              </w:rPr>
            </w:pPr>
            <w:r>
              <w:rPr>
                <w:rFonts w:cstheme="minorHAnsi"/>
                <w:color w:val="595959" w:themeColor="text1" w:themeTint="A6"/>
              </w:rPr>
              <w:t>25°C</w:t>
            </w:r>
          </w:p>
        </w:tc>
      </w:tr>
      <w:tr w:rsidR="0073614C" w14:paraId="347DA458" w14:textId="77777777" w:rsidTr="0073614C">
        <w:tc>
          <w:tcPr>
            <w:cnfStyle w:val="001000000000" w:firstRow="0" w:lastRow="0" w:firstColumn="1" w:lastColumn="0" w:oddVBand="0" w:evenVBand="0" w:oddHBand="0" w:evenHBand="0" w:firstRowFirstColumn="0" w:firstRowLastColumn="0" w:lastRowFirstColumn="0" w:lastRowLastColumn="0"/>
            <w:tcW w:w="4675" w:type="dxa"/>
          </w:tcPr>
          <w:p w14:paraId="683081DE" w14:textId="17DCC97D" w:rsidR="0073614C" w:rsidRDefault="0073614C" w:rsidP="0073614C">
            <w:pPr>
              <w:rPr>
                <w:rFonts w:cstheme="minorHAnsi"/>
                <w:color w:val="595959" w:themeColor="text1" w:themeTint="A6"/>
              </w:rPr>
            </w:pPr>
            <w:r>
              <w:rPr>
                <w:rFonts w:cstheme="minorHAnsi"/>
                <w:color w:val="595959" w:themeColor="text1" w:themeTint="A6"/>
              </w:rPr>
              <w:t>90 min</w:t>
            </w:r>
          </w:p>
        </w:tc>
        <w:tc>
          <w:tcPr>
            <w:tcW w:w="4675" w:type="dxa"/>
          </w:tcPr>
          <w:p w14:paraId="27F31BC9" w14:textId="053B38D0" w:rsidR="0073614C" w:rsidRDefault="0073614C" w:rsidP="0073614C">
            <w:pP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olor w:val="595959" w:themeColor="text1" w:themeTint="A6"/>
              </w:rPr>
              <w:t>42°C</w:t>
            </w:r>
          </w:p>
        </w:tc>
      </w:tr>
      <w:tr w:rsidR="0073614C" w14:paraId="0FCD82CA" w14:textId="77777777" w:rsidTr="00736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1691E5" w14:textId="39CBBFFF" w:rsidR="0073614C" w:rsidRDefault="0073614C" w:rsidP="0073614C">
            <w:pPr>
              <w:rPr>
                <w:rFonts w:cstheme="minorHAnsi"/>
                <w:color w:val="595959" w:themeColor="text1" w:themeTint="A6"/>
              </w:rPr>
            </w:pPr>
            <w:r>
              <w:rPr>
                <w:rFonts w:cstheme="minorHAnsi"/>
                <w:color w:val="595959" w:themeColor="text1" w:themeTint="A6"/>
              </w:rPr>
              <w:t>15 min</w:t>
            </w:r>
          </w:p>
        </w:tc>
        <w:tc>
          <w:tcPr>
            <w:tcW w:w="4675" w:type="dxa"/>
          </w:tcPr>
          <w:p w14:paraId="23E7D470" w14:textId="002FD6A1" w:rsidR="0073614C" w:rsidRDefault="0073614C" w:rsidP="0073614C">
            <w:pPr>
              <w:cnfStyle w:val="000000100000" w:firstRow="0" w:lastRow="0" w:firstColumn="0" w:lastColumn="0" w:oddVBand="0" w:evenVBand="0" w:oddHBand="1" w:evenHBand="0" w:firstRowFirstColumn="0" w:firstRowLastColumn="0" w:lastRowFirstColumn="0" w:lastRowLastColumn="0"/>
              <w:rPr>
                <w:rFonts w:cstheme="minorHAnsi"/>
                <w:color w:val="595959" w:themeColor="text1" w:themeTint="A6"/>
              </w:rPr>
            </w:pPr>
            <w:r>
              <w:rPr>
                <w:rFonts w:cstheme="minorHAnsi"/>
                <w:color w:val="595959" w:themeColor="text1" w:themeTint="A6"/>
              </w:rPr>
              <w:t>70°C</w:t>
            </w:r>
          </w:p>
        </w:tc>
      </w:tr>
      <w:tr w:rsidR="0073614C" w14:paraId="3F5E8385" w14:textId="77777777" w:rsidTr="0073614C">
        <w:tc>
          <w:tcPr>
            <w:cnfStyle w:val="001000000000" w:firstRow="0" w:lastRow="0" w:firstColumn="1" w:lastColumn="0" w:oddVBand="0" w:evenVBand="0" w:oddHBand="0" w:evenHBand="0" w:firstRowFirstColumn="0" w:firstRowLastColumn="0" w:lastRowFirstColumn="0" w:lastRowLastColumn="0"/>
            <w:tcW w:w="4675" w:type="dxa"/>
          </w:tcPr>
          <w:p w14:paraId="5A1F3867" w14:textId="1C9E8986" w:rsidR="0073614C" w:rsidRPr="004B3E27" w:rsidRDefault="004B3E27" w:rsidP="0073614C">
            <w:pPr>
              <w:rPr>
                <w:rFonts w:cstheme="minorHAnsi"/>
                <w:color w:val="595959" w:themeColor="text1" w:themeTint="A6"/>
                <w:sz w:val="28"/>
                <w:szCs w:val="28"/>
              </w:rPr>
            </w:pPr>
            <w:r w:rsidRPr="004B3E27">
              <w:rPr>
                <w:rFonts w:cstheme="minorHAnsi"/>
                <w:color w:val="595959" w:themeColor="text1" w:themeTint="A6"/>
                <w:sz w:val="28"/>
                <w:szCs w:val="28"/>
              </w:rPr>
              <w:t>∞</w:t>
            </w:r>
          </w:p>
        </w:tc>
        <w:tc>
          <w:tcPr>
            <w:tcW w:w="4675" w:type="dxa"/>
          </w:tcPr>
          <w:p w14:paraId="7AC3AA05" w14:textId="4BFF48CC" w:rsidR="0073614C" w:rsidRDefault="0073614C" w:rsidP="0073614C">
            <w:pP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olor w:val="595959" w:themeColor="text1" w:themeTint="A6"/>
              </w:rPr>
              <w:t>4°C</w:t>
            </w:r>
          </w:p>
        </w:tc>
      </w:tr>
    </w:tbl>
    <w:p w14:paraId="3CBDFE46" w14:textId="77777777" w:rsidR="00A60589" w:rsidRPr="00A60589" w:rsidRDefault="00A60589" w:rsidP="00A60589">
      <w:pPr>
        <w:pStyle w:val="Default"/>
        <w:rPr>
          <w:sz w:val="22"/>
          <w:szCs w:val="22"/>
        </w:rPr>
      </w:pPr>
    </w:p>
    <w:p w14:paraId="5FD0A1FD" w14:textId="76274993" w:rsidR="00A60589" w:rsidRPr="00A60589" w:rsidRDefault="32384452"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Upon completion of the reverse transcription reactions, combine the synthesized cDNA from the different wells into one 1.5 mL microcentrifuge tube.  Up to 96 wells can be combined in one tube. </w:t>
      </w:r>
    </w:p>
    <w:p w14:paraId="0AC0ECFE" w14:textId="3C77D55C" w:rsidR="1A82E08D" w:rsidRPr="00C00D3F" w:rsidRDefault="1A82E08D" w:rsidP="680D5272">
      <w:pPr>
        <w:pStyle w:val="ListParagraph"/>
        <w:spacing w:after="0" w:line="240" w:lineRule="auto"/>
        <w:ind w:left="1080"/>
        <w:rPr>
          <w:color w:val="003399"/>
        </w:rPr>
      </w:pPr>
      <w:r w:rsidRPr="00497796">
        <w:rPr>
          <w:b/>
          <w:bCs/>
          <w:color w:val="003399"/>
        </w:rPr>
        <w:t>Note:</w:t>
      </w:r>
      <w:r w:rsidRPr="680D5272">
        <w:rPr>
          <w:b/>
          <w:bCs/>
          <w:color w:val="003399"/>
        </w:rPr>
        <w:t xml:space="preserve"> </w:t>
      </w:r>
      <w:r w:rsidRPr="00C00D3F">
        <w:rPr>
          <w:color w:val="595959" w:themeColor="text1" w:themeTint="A6"/>
        </w:rPr>
        <w:t xml:space="preserve">Combine only the wells that </w:t>
      </w:r>
      <w:r w:rsidR="00497796" w:rsidRPr="00C00D3F">
        <w:rPr>
          <w:color w:val="595959" w:themeColor="text1" w:themeTint="A6"/>
        </w:rPr>
        <w:t>will</w:t>
      </w:r>
      <w:r w:rsidRPr="00C00D3F">
        <w:rPr>
          <w:color w:val="595959" w:themeColor="text1" w:themeTint="A6"/>
        </w:rPr>
        <w:t xml:space="preserve"> be sequenced together</w:t>
      </w:r>
      <w:r w:rsidR="00CE0B06" w:rsidRPr="00C00D3F">
        <w:rPr>
          <w:color w:val="595959" w:themeColor="text1" w:themeTint="A6"/>
        </w:rPr>
        <w:t xml:space="preserve"> based on your pooling strategy.</w:t>
      </w:r>
    </w:p>
    <w:p w14:paraId="3A270169" w14:textId="6EB3176B" w:rsidR="00880BF8" w:rsidRPr="007211AB" w:rsidRDefault="00880BF8" w:rsidP="007211AB">
      <w:pPr>
        <w:pStyle w:val="ListParagraph"/>
        <w:spacing w:after="0" w:line="240" w:lineRule="auto"/>
        <w:ind w:left="1080"/>
        <w:rPr>
          <w:color w:val="595959" w:themeColor="text1" w:themeTint="A6"/>
        </w:rPr>
      </w:pPr>
      <w:r w:rsidRPr="00880BF8">
        <w:rPr>
          <w:rFonts w:cstheme="minorHAnsi"/>
          <w:b/>
          <w:bCs/>
          <w:color w:val="003399"/>
        </w:rPr>
        <w:t>Note:</w:t>
      </w:r>
      <w:r>
        <w:rPr>
          <w:rFonts w:cstheme="minorHAnsi"/>
          <w:color w:val="595959" w:themeColor="text1" w:themeTint="A6"/>
        </w:rPr>
        <w:t xml:space="preserve"> </w:t>
      </w:r>
      <w:r w:rsidRPr="00880BF8">
        <w:rPr>
          <w:color w:val="595959" w:themeColor="text1" w:themeTint="A6"/>
        </w:rPr>
        <w:t xml:space="preserve">Minimally, the volume of the combined sample must be 100 </w:t>
      </w:r>
      <w:proofErr w:type="spellStart"/>
      <w:r w:rsidRPr="00880BF8">
        <w:rPr>
          <w:color w:val="595959" w:themeColor="text1" w:themeTint="A6"/>
        </w:rPr>
        <w:t>μ</w:t>
      </w:r>
      <w:r>
        <w:rPr>
          <w:color w:val="595959" w:themeColor="text1" w:themeTint="A6"/>
        </w:rPr>
        <w:t>L</w:t>
      </w:r>
      <w:proofErr w:type="spellEnd"/>
      <w:r w:rsidRPr="00880BF8">
        <w:rPr>
          <w:color w:val="595959" w:themeColor="text1" w:themeTint="A6"/>
        </w:rPr>
        <w:t xml:space="preserve">. If the combined sample is not 100 </w:t>
      </w:r>
      <w:proofErr w:type="spellStart"/>
      <w:r w:rsidRPr="00880BF8">
        <w:rPr>
          <w:color w:val="595959" w:themeColor="text1" w:themeTint="A6"/>
        </w:rPr>
        <w:t>μ</w:t>
      </w:r>
      <w:r>
        <w:rPr>
          <w:color w:val="595959" w:themeColor="text1" w:themeTint="A6"/>
        </w:rPr>
        <w:t>L</w:t>
      </w:r>
      <w:proofErr w:type="spellEnd"/>
      <w:r w:rsidRPr="00880BF8">
        <w:rPr>
          <w:color w:val="595959" w:themeColor="text1" w:themeTint="A6"/>
        </w:rPr>
        <w:t xml:space="preserve">, add Nuclease-Free Water to bring the volume to 100 </w:t>
      </w:r>
      <w:proofErr w:type="spellStart"/>
      <w:r w:rsidRPr="00880BF8">
        <w:rPr>
          <w:color w:val="595959" w:themeColor="text1" w:themeTint="A6"/>
        </w:rPr>
        <w:t>μ</w:t>
      </w:r>
      <w:r>
        <w:rPr>
          <w:color w:val="595959" w:themeColor="text1" w:themeTint="A6"/>
        </w:rPr>
        <w:t>L</w:t>
      </w:r>
      <w:proofErr w:type="spellEnd"/>
      <w:r>
        <w:rPr>
          <w:color w:val="595959" w:themeColor="text1" w:themeTint="A6"/>
        </w:rPr>
        <w:t>.</w:t>
      </w:r>
    </w:p>
    <w:p w14:paraId="171FCD9E" w14:textId="679652EA" w:rsidR="00880BF8" w:rsidRPr="007211AB" w:rsidRDefault="00880BF8" w:rsidP="007211AB">
      <w:pPr>
        <w:pStyle w:val="ListParagraph"/>
        <w:spacing w:after="0" w:line="240" w:lineRule="auto"/>
        <w:ind w:left="1080"/>
        <w:rPr>
          <w:color w:val="595959" w:themeColor="text1" w:themeTint="A6"/>
        </w:rPr>
      </w:pPr>
      <w:r w:rsidRPr="00880BF8">
        <w:rPr>
          <w:rFonts w:cstheme="minorHAnsi"/>
          <w:b/>
          <w:bCs/>
          <w:color w:val="003399"/>
        </w:rPr>
        <w:t>Note:</w:t>
      </w:r>
      <w:r>
        <w:rPr>
          <w:rFonts w:cstheme="minorHAnsi"/>
          <w:b/>
          <w:bCs/>
          <w:color w:val="003399"/>
        </w:rPr>
        <w:t xml:space="preserve"> </w:t>
      </w:r>
      <w:r w:rsidRPr="00880BF8">
        <w:rPr>
          <w:color w:val="595959" w:themeColor="text1" w:themeTint="A6"/>
        </w:rPr>
        <w:t>The cDNA generated from each well of a Cell ID RT Plate contains a specific cell ID that enables tracking of that sample.</w:t>
      </w:r>
    </w:p>
    <w:p w14:paraId="59CA2940" w14:textId="6DDA44A0" w:rsidR="00880BF8" w:rsidRPr="00880BF8" w:rsidRDefault="13F4C52D"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Add 0.9X (volume) of RQ Beads to the combined cDNA synthesis reactions from step </w:t>
      </w:r>
      <w:r w:rsidR="137EA14F" w:rsidRPr="680D5272">
        <w:rPr>
          <w:rFonts w:asciiTheme="minorHAnsi" w:hAnsiTheme="minorHAnsi" w:cstheme="minorBidi"/>
          <w:color w:val="595959" w:themeColor="text1" w:themeTint="A6"/>
          <w:sz w:val="22"/>
          <w:szCs w:val="22"/>
        </w:rPr>
        <w:t>7</w:t>
      </w:r>
      <w:r w:rsidRPr="680D5272">
        <w:rPr>
          <w:rFonts w:asciiTheme="minorHAnsi" w:hAnsiTheme="minorHAnsi" w:cstheme="minorBidi"/>
          <w:color w:val="595959" w:themeColor="text1" w:themeTint="A6"/>
          <w:sz w:val="22"/>
          <w:szCs w:val="22"/>
        </w:rPr>
        <w:t xml:space="preserve"> (e.g., 90 </w:t>
      </w:r>
      <w:proofErr w:type="spellStart"/>
      <w:r w:rsidRPr="680D5272">
        <w:rPr>
          <w:rFonts w:asciiTheme="minorHAnsi" w:hAnsiTheme="minorHAnsi" w:cstheme="minorBidi"/>
          <w:color w:val="595959" w:themeColor="text1" w:themeTint="A6"/>
          <w:sz w:val="22"/>
          <w:szCs w:val="22"/>
        </w:rPr>
        <w:t>μL</w:t>
      </w:r>
      <w:proofErr w:type="spellEnd"/>
      <w:r w:rsidRPr="680D5272">
        <w:rPr>
          <w:rFonts w:asciiTheme="minorHAnsi" w:hAnsiTheme="minorHAnsi" w:cstheme="minorBidi"/>
          <w:color w:val="595959" w:themeColor="text1" w:themeTint="A6"/>
          <w:sz w:val="22"/>
          <w:szCs w:val="22"/>
        </w:rPr>
        <w:t xml:space="preserve"> beads to 100 </w:t>
      </w:r>
      <w:proofErr w:type="spellStart"/>
      <w:r w:rsidRPr="680D5272">
        <w:rPr>
          <w:rFonts w:asciiTheme="minorHAnsi" w:hAnsiTheme="minorHAnsi" w:cstheme="minorBidi"/>
          <w:color w:val="595959" w:themeColor="text1" w:themeTint="A6"/>
          <w:sz w:val="22"/>
          <w:szCs w:val="22"/>
        </w:rPr>
        <w:t>μL</w:t>
      </w:r>
      <w:proofErr w:type="spellEnd"/>
      <w:r w:rsidRPr="680D5272">
        <w:rPr>
          <w:rFonts w:asciiTheme="minorHAnsi" w:hAnsiTheme="minorHAnsi" w:cstheme="minorBidi"/>
          <w:color w:val="595959" w:themeColor="text1" w:themeTint="A6"/>
          <w:sz w:val="22"/>
          <w:szCs w:val="22"/>
        </w:rPr>
        <w:t xml:space="preserve"> synthesis reactions).  Mix well by pipetting up and down 12 times. </w:t>
      </w:r>
    </w:p>
    <w:p w14:paraId="3B9D51E5" w14:textId="77777777" w:rsidR="00880BF8" w:rsidRPr="00880BF8" w:rsidRDefault="13F4C52D"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Incubate for 10 min at room temperature. </w:t>
      </w:r>
    </w:p>
    <w:p w14:paraId="1D5B8946" w14:textId="06228B06" w:rsidR="00880BF8" w:rsidRPr="00880BF8" w:rsidRDefault="13F4C52D"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Place the tubes/plates on a magnetic rack for 5 min. After the solution has cleared, carefully remove, and discard the supernatant. </w:t>
      </w:r>
    </w:p>
    <w:p w14:paraId="5BADF60E" w14:textId="77777777" w:rsidR="00880BF8" w:rsidRPr="00880BF8" w:rsidRDefault="00880BF8" w:rsidP="007211AB">
      <w:pPr>
        <w:pStyle w:val="Default"/>
        <w:ind w:left="1080"/>
        <w:rPr>
          <w:rFonts w:asciiTheme="minorHAnsi" w:hAnsiTheme="minorHAnsi" w:cstheme="minorHAnsi"/>
          <w:color w:val="595959" w:themeColor="text1" w:themeTint="A6"/>
          <w:sz w:val="22"/>
          <w:szCs w:val="22"/>
        </w:rPr>
      </w:pPr>
      <w:r w:rsidRPr="007211AB">
        <w:rPr>
          <w:rFonts w:asciiTheme="minorHAnsi" w:hAnsiTheme="minorHAnsi" w:cstheme="minorHAnsi"/>
          <w:b/>
          <w:bCs/>
          <w:color w:val="003399"/>
          <w:sz w:val="22"/>
          <w:szCs w:val="22"/>
        </w:rPr>
        <w:t>Note</w:t>
      </w:r>
      <w:r w:rsidRPr="007211AB">
        <w:rPr>
          <w:rFonts w:asciiTheme="minorHAnsi" w:hAnsiTheme="minorHAnsi" w:cstheme="minorHAnsi"/>
          <w:color w:val="003399"/>
          <w:sz w:val="22"/>
          <w:szCs w:val="22"/>
        </w:rPr>
        <w:t xml:space="preserve">: </w:t>
      </w:r>
      <w:r w:rsidRPr="00880BF8">
        <w:rPr>
          <w:rFonts w:asciiTheme="minorHAnsi" w:hAnsiTheme="minorHAnsi" w:cstheme="minorHAnsi"/>
          <w:color w:val="595959" w:themeColor="text1" w:themeTint="A6"/>
          <w:sz w:val="22"/>
          <w:szCs w:val="22"/>
        </w:rPr>
        <w:t xml:space="preserve">Keep the beads on the magnetic stand while handling the supernatant and during the washing steps. </w:t>
      </w:r>
    </w:p>
    <w:p w14:paraId="3BC556B2" w14:textId="77777777" w:rsidR="00880BF8" w:rsidRPr="00880BF8" w:rsidRDefault="00880BF8" w:rsidP="007211AB">
      <w:pPr>
        <w:pStyle w:val="Default"/>
        <w:ind w:left="1080"/>
        <w:rPr>
          <w:rFonts w:asciiTheme="minorHAnsi" w:hAnsiTheme="minorHAnsi" w:cstheme="minorHAnsi"/>
          <w:color w:val="595959" w:themeColor="text1" w:themeTint="A6"/>
          <w:sz w:val="22"/>
          <w:szCs w:val="22"/>
        </w:rPr>
      </w:pPr>
      <w:r w:rsidRPr="007211AB">
        <w:rPr>
          <w:rFonts w:asciiTheme="minorHAnsi" w:hAnsiTheme="minorHAnsi" w:cstheme="minorHAnsi"/>
          <w:b/>
          <w:bCs/>
          <w:color w:val="003399"/>
          <w:sz w:val="22"/>
          <w:szCs w:val="22"/>
        </w:rPr>
        <w:t>Important</w:t>
      </w:r>
      <w:r w:rsidRPr="007211AB">
        <w:rPr>
          <w:rFonts w:asciiTheme="minorHAnsi" w:hAnsiTheme="minorHAnsi" w:cstheme="minorHAnsi"/>
          <w:color w:val="003399"/>
          <w:sz w:val="22"/>
          <w:szCs w:val="22"/>
        </w:rPr>
        <w:t xml:space="preserve">: </w:t>
      </w:r>
      <w:r w:rsidRPr="00880BF8">
        <w:rPr>
          <w:rFonts w:asciiTheme="minorHAnsi" w:hAnsiTheme="minorHAnsi" w:cstheme="minorHAnsi"/>
          <w:color w:val="595959" w:themeColor="text1" w:themeTint="A6"/>
          <w:sz w:val="22"/>
          <w:szCs w:val="22"/>
        </w:rPr>
        <w:t xml:space="preserve">Do not discard the beads as they contain the DNA of interest. </w:t>
      </w:r>
    </w:p>
    <w:p w14:paraId="1C9BBBD0" w14:textId="120F655D" w:rsidR="00880BF8" w:rsidRPr="00880BF8" w:rsidRDefault="13F4C52D" w:rsidP="680D5272">
      <w:pPr>
        <w:pStyle w:val="Default"/>
        <w:numPr>
          <w:ilvl w:val="0"/>
          <w:numId w:val="4"/>
        </w:numPr>
        <w:spacing w:after="73"/>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Add 200 </w:t>
      </w:r>
      <w:proofErr w:type="spellStart"/>
      <w:r w:rsidRPr="680D5272">
        <w:rPr>
          <w:rFonts w:asciiTheme="minorHAnsi" w:hAnsiTheme="minorHAnsi" w:cstheme="minorBidi"/>
          <w:color w:val="595959" w:themeColor="text1" w:themeTint="A6"/>
          <w:sz w:val="22"/>
          <w:szCs w:val="22"/>
        </w:rPr>
        <w:t>μL</w:t>
      </w:r>
      <w:proofErr w:type="spellEnd"/>
      <w:r w:rsidRPr="680D5272">
        <w:rPr>
          <w:rFonts w:asciiTheme="minorHAnsi" w:hAnsiTheme="minorHAnsi" w:cstheme="minorBidi"/>
          <w:color w:val="595959" w:themeColor="text1" w:themeTint="A6"/>
          <w:sz w:val="22"/>
          <w:szCs w:val="22"/>
        </w:rPr>
        <w:t xml:space="preserve"> of 80% ethanol.  While the tubes are still on the magnetic rack, rotate the tube (3 times) to wash the beads.  Carefully remove and discard the wash. </w:t>
      </w:r>
    </w:p>
    <w:p w14:paraId="758C17D7" w14:textId="26D476B8" w:rsidR="00880BF8" w:rsidRPr="00880BF8" w:rsidRDefault="13F4C52D"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lastRenderedPageBreak/>
        <w:t xml:space="preserve">10. Repeat the ethanol wash. </w:t>
      </w:r>
    </w:p>
    <w:p w14:paraId="1A7B829A" w14:textId="5D046189" w:rsidR="00880BF8" w:rsidRPr="00880BF8" w:rsidRDefault="00880BF8" w:rsidP="007211AB">
      <w:pPr>
        <w:pStyle w:val="Default"/>
        <w:ind w:left="1080"/>
        <w:rPr>
          <w:rFonts w:asciiTheme="minorHAnsi" w:hAnsiTheme="minorHAnsi" w:cstheme="minorHAnsi"/>
          <w:color w:val="595959" w:themeColor="text1" w:themeTint="A6"/>
          <w:sz w:val="22"/>
          <w:szCs w:val="22"/>
        </w:rPr>
      </w:pPr>
      <w:r w:rsidRPr="007211AB">
        <w:rPr>
          <w:rFonts w:asciiTheme="minorHAnsi" w:hAnsiTheme="minorHAnsi" w:cstheme="minorHAnsi"/>
          <w:b/>
          <w:bCs/>
          <w:color w:val="003399"/>
          <w:sz w:val="22"/>
          <w:szCs w:val="22"/>
        </w:rPr>
        <w:t>Important</w:t>
      </w:r>
      <w:r w:rsidRPr="007211AB">
        <w:rPr>
          <w:rFonts w:asciiTheme="minorHAnsi" w:hAnsiTheme="minorHAnsi" w:cstheme="minorHAnsi"/>
          <w:color w:val="003399"/>
          <w:sz w:val="22"/>
          <w:szCs w:val="22"/>
        </w:rPr>
        <w:t xml:space="preserve">: </w:t>
      </w:r>
      <w:r w:rsidRPr="00880BF8">
        <w:rPr>
          <w:rFonts w:asciiTheme="minorHAnsi" w:hAnsiTheme="minorHAnsi" w:cstheme="minorHAnsi"/>
          <w:color w:val="595959" w:themeColor="text1" w:themeTint="A6"/>
          <w:sz w:val="22"/>
          <w:szCs w:val="22"/>
        </w:rPr>
        <w:t xml:space="preserve">Completely remove all traces of the ethanol wash after this second wash. To do this, briefly centrifuge and return the tubes or plate to the magnetic stand. Remove the ethanol first with a 200 </w:t>
      </w:r>
      <w:proofErr w:type="spellStart"/>
      <w:r w:rsidRPr="00880BF8">
        <w:rPr>
          <w:rFonts w:asciiTheme="minorHAnsi" w:hAnsiTheme="minorHAnsi" w:cstheme="minorHAnsi"/>
          <w:color w:val="595959" w:themeColor="text1" w:themeTint="A6"/>
          <w:sz w:val="22"/>
          <w:szCs w:val="22"/>
        </w:rPr>
        <w:t>μ</w:t>
      </w:r>
      <w:r w:rsidR="007211AB">
        <w:rPr>
          <w:rFonts w:asciiTheme="minorHAnsi" w:hAnsiTheme="minorHAnsi" w:cstheme="minorHAnsi"/>
          <w:color w:val="595959" w:themeColor="text1" w:themeTint="A6"/>
          <w:sz w:val="22"/>
          <w:szCs w:val="22"/>
        </w:rPr>
        <w:t>L</w:t>
      </w:r>
      <w:proofErr w:type="spellEnd"/>
      <w:r w:rsidRPr="00880BF8">
        <w:rPr>
          <w:rFonts w:asciiTheme="minorHAnsi" w:hAnsiTheme="minorHAnsi" w:cstheme="minorHAnsi"/>
          <w:color w:val="595959" w:themeColor="text1" w:themeTint="A6"/>
          <w:sz w:val="22"/>
          <w:szCs w:val="22"/>
        </w:rPr>
        <w:t xml:space="preserve"> pipette, and then a 10 </w:t>
      </w:r>
      <w:proofErr w:type="spellStart"/>
      <w:r w:rsidRPr="00880BF8">
        <w:rPr>
          <w:rFonts w:asciiTheme="minorHAnsi" w:hAnsiTheme="minorHAnsi" w:cstheme="minorHAnsi"/>
          <w:color w:val="595959" w:themeColor="text1" w:themeTint="A6"/>
          <w:sz w:val="22"/>
          <w:szCs w:val="22"/>
        </w:rPr>
        <w:t>μ</w:t>
      </w:r>
      <w:r w:rsidR="007211AB">
        <w:rPr>
          <w:rFonts w:asciiTheme="minorHAnsi" w:hAnsiTheme="minorHAnsi" w:cstheme="minorHAnsi"/>
          <w:color w:val="595959" w:themeColor="text1" w:themeTint="A6"/>
          <w:sz w:val="22"/>
          <w:szCs w:val="22"/>
        </w:rPr>
        <w:t>L</w:t>
      </w:r>
      <w:proofErr w:type="spellEnd"/>
      <w:r w:rsidRPr="00880BF8">
        <w:rPr>
          <w:rFonts w:asciiTheme="minorHAnsi" w:hAnsiTheme="minorHAnsi" w:cstheme="minorHAnsi"/>
          <w:color w:val="595959" w:themeColor="text1" w:themeTint="A6"/>
          <w:sz w:val="22"/>
          <w:szCs w:val="22"/>
        </w:rPr>
        <w:t xml:space="preserve"> pipette to remove any residual ethanol. </w:t>
      </w:r>
    </w:p>
    <w:p w14:paraId="40374B49" w14:textId="62A65AE1" w:rsidR="00880BF8" w:rsidRPr="00880BF8" w:rsidRDefault="13F4C52D"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With the tubes (caps opened) still on the magnetic stand, air dry at room temperature for 10 min. </w:t>
      </w:r>
    </w:p>
    <w:p w14:paraId="244FF6EE" w14:textId="77777777" w:rsidR="00880BF8" w:rsidRPr="00880BF8" w:rsidRDefault="00880BF8" w:rsidP="007211AB">
      <w:pPr>
        <w:pStyle w:val="Default"/>
        <w:ind w:left="1080"/>
        <w:rPr>
          <w:rFonts w:asciiTheme="minorHAnsi" w:hAnsiTheme="minorHAnsi" w:cstheme="minorHAnsi"/>
          <w:color w:val="595959" w:themeColor="text1" w:themeTint="A6"/>
          <w:sz w:val="22"/>
          <w:szCs w:val="22"/>
        </w:rPr>
      </w:pPr>
      <w:r w:rsidRPr="007211AB">
        <w:rPr>
          <w:rFonts w:asciiTheme="minorHAnsi" w:hAnsiTheme="minorHAnsi" w:cstheme="minorHAnsi"/>
          <w:b/>
          <w:bCs/>
          <w:color w:val="003399"/>
          <w:sz w:val="22"/>
          <w:szCs w:val="22"/>
        </w:rPr>
        <w:t>Note</w:t>
      </w:r>
      <w:r w:rsidRPr="007211AB">
        <w:rPr>
          <w:rFonts w:asciiTheme="minorHAnsi" w:hAnsiTheme="minorHAnsi" w:cstheme="minorHAnsi"/>
          <w:color w:val="003399"/>
          <w:sz w:val="22"/>
          <w:szCs w:val="22"/>
        </w:rPr>
        <w:t>:</w:t>
      </w:r>
      <w:r w:rsidRPr="00880BF8">
        <w:rPr>
          <w:rFonts w:asciiTheme="minorHAnsi" w:hAnsiTheme="minorHAnsi" w:cstheme="minorHAnsi"/>
          <w:color w:val="595959" w:themeColor="text1" w:themeTint="A6"/>
          <w:sz w:val="22"/>
          <w:szCs w:val="22"/>
        </w:rPr>
        <w:t xml:space="preserve"> Visually inspect that the pellet is completely dry. </w:t>
      </w:r>
    </w:p>
    <w:p w14:paraId="2AC0BFE9" w14:textId="35AF5465" w:rsidR="00880BF8" w:rsidRPr="00880BF8" w:rsidRDefault="13F4C52D" w:rsidP="680D5272">
      <w:pPr>
        <w:pStyle w:val="Default"/>
        <w:numPr>
          <w:ilvl w:val="0"/>
          <w:numId w:val="4"/>
        </w:numPr>
        <w:spacing w:after="73"/>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Remove the beads from the magnetic stand and elute the DNA from the beads by adding 25 </w:t>
      </w:r>
      <w:proofErr w:type="spellStart"/>
      <w:r w:rsidRPr="680D5272">
        <w:rPr>
          <w:rFonts w:asciiTheme="minorHAnsi" w:hAnsiTheme="minorHAnsi" w:cstheme="minorBidi"/>
          <w:color w:val="595959" w:themeColor="text1" w:themeTint="A6"/>
          <w:sz w:val="22"/>
          <w:szCs w:val="22"/>
        </w:rPr>
        <w:t>μ</w:t>
      </w:r>
      <w:r w:rsidR="02B719D0" w:rsidRPr="680D5272">
        <w:rPr>
          <w:rFonts w:asciiTheme="minorHAnsi" w:hAnsiTheme="minorHAnsi" w:cstheme="minorBidi"/>
          <w:color w:val="595959" w:themeColor="text1" w:themeTint="A6"/>
          <w:sz w:val="22"/>
          <w:szCs w:val="22"/>
        </w:rPr>
        <w:t>L</w:t>
      </w:r>
      <w:proofErr w:type="spellEnd"/>
      <w:r w:rsidRPr="680D5272">
        <w:rPr>
          <w:rFonts w:asciiTheme="minorHAnsi" w:hAnsiTheme="minorHAnsi" w:cstheme="minorBidi"/>
          <w:color w:val="595959" w:themeColor="text1" w:themeTint="A6"/>
          <w:sz w:val="22"/>
          <w:szCs w:val="22"/>
        </w:rPr>
        <w:t xml:space="preserve"> Nuclease-Free Water. </w:t>
      </w:r>
      <w:r w:rsidR="02B719D0" w:rsidRPr="680D5272">
        <w:rPr>
          <w:rFonts w:asciiTheme="minorHAnsi" w:hAnsiTheme="minorHAnsi" w:cstheme="minorBidi"/>
          <w:color w:val="595959" w:themeColor="text1" w:themeTint="A6"/>
          <w:sz w:val="22"/>
          <w:szCs w:val="22"/>
        </w:rPr>
        <w:t xml:space="preserve"> </w:t>
      </w:r>
      <w:r w:rsidRPr="680D5272">
        <w:rPr>
          <w:rFonts w:asciiTheme="minorHAnsi" w:hAnsiTheme="minorHAnsi" w:cstheme="minorBidi"/>
          <w:color w:val="595959" w:themeColor="text1" w:themeTint="A6"/>
          <w:sz w:val="22"/>
          <w:szCs w:val="22"/>
        </w:rPr>
        <w:t xml:space="preserve">Mix well by pipetting. </w:t>
      </w:r>
    </w:p>
    <w:p w14:paraId="3F8F1101" w14:textId="54DBE1E3" w:rsidR="00880BF8" w:rsidRPr="00880BF8" w:rsidRDefault="13F4C52D" w:rsidP="680D5272">
      <w:pPr>
        <w:pStyle w:val="Default"/>
        <w:numPr>
          <w:ilvl w:val="0"/>
          <w:numId w:val="4"/>
        </w:numPr>
        <w:spacing w:after="73"/>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Return the tube/plate to the magnetic rack until the solution has cleared. </w:t>
      </w:r>
    </w:p>
    <w:p w14:paraId="1461020A" w14:textId="0EF2BF08" w:rsidR="00880BF8" w:rsidRPr="007211AB" w:rsidRDefault="13F4C52D"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Transfer 23 </w:t>
      </w:r>
      <w:proofErr w:type="spellStart"/>
      <w:r w:rsidRPr="680D5272">
        <w:rPr>
          <w:rFonts w:asciiTheme="minorHAnsi" w:hAnsiTheme="minorHAnsi" w:cstheme="minorBidi"/>
          <w:color w:val="595959" w:themeColor="text1" w:themeTint="A6"/>
          <w:sz w:val="22"/>
          <w:szCs w:val="22"/>
        </w:rPr>
        <w:t>μ</w:t>
      </w:r>
      <w:r w:rsidR="02B719D0" w:rsidRPr="680D5272">
        <w:rPr>
          <w:rFonts w:asciiTheme="minorHAnsi" w:hAnsiTheme="minorHAnsi" w:cstheme="minorBidi"/>
          <w:color w:val="595959" w:themeColor="text1" w:themeTint="A6"/>
          <w:sz w:val="22"/>
          <w:szCs w:val="22"/>
        </w:rPr>
        <w:t>L</w:t>
      </w:r>
      <w:proofErr w:type="spellEnd"/>
      <w:r w:rsidRPr="680D5272">
        <w:rPr>
          <w:rFonts w:asciiTheme="minorHAnsi" w:hAnsiTheme="minorHAnsi" w:cstheme="minorBidi"/>
          <w:color w:val="595959" w:themeColor="text1" w:themeTint="A6"/>
          <w:sz w:val="22"/>
          <w:szCs w:val="22"/>
        </w:rPr>
        <w:t xml:space="preserve"> of the supernatant to clean tubes. </w:t>
      </w:r>
    </w:p>
    <w:p w14:paraId="6897E444" w14:textId="37C43952" w:rsidR="00880BF8" w:rsidRPr="00880BF8" w:rsidRDefault="00880BF8" w:rsidP="007211AB">
      <w:pPr>
        <w:pStyle w:val="Default"/>
        <w:ind w:left="1080"/>
        <w:rPr>
          <w:rFonts w:asciiTheme="minorHAnsi" w:hAnsiTheme="minorHAnsi" w:cstheme="minorHAnsi"/>
          <w:color w:val="595959" w:themeColor="text1" w:themeTint="A6"/>
          <w:sz w:val="22"/>
          <w:szCs w:val="22"/>
        </w:rPr>
      </w:pPr>
      <w:r w:rsidRPr="007211AB">
        <w:rPr>
          <w:rFonts w:asciiTheme="minorHAnsi" w:hAnsiTheme="minorHAnsi" w:cstheme="minorHAnsi"/>
          <w:b/>
          <w:bCs/>
          <w:color w:val="003399"/>
          <w:sz w:val="22"/>
          <w:szCs w:val="22"/>
        </w:rPr>
        <w:t>Important</w:t>
      </w:r>
      <w:r w:rsidRPr="007211AB">
        <w:rPr>
          <w:rFonts w:asciiTheme="minorHAnsi" w:hAnsiTheme="minorHAnsi" w:cstheme="minorHAnsi"/>
          <w:color w:val="003399"/>
          <w:sz w:val="22"/>
          <w:szCs w:val="22"/>
        </w:rPr>
        <w:t xml:space="preserve">: </w:t>
      </w:r>
      <w:r w:rsidRPr="00880BF8">
        <w:rPr>
          <w:rFonts w:asciiTheme="minorHAnsi" w:hAnsiTheme="minorHAnsi" w:cstheme="minorHAnsi"/>
          <w:color w:val="595959" w:themeColor="text1" w:themeTint="A6"/>
          <w:sz w:val="22"/>
          <w:szCs w:val="22"/>
        </w:rPr>
        <w:t xml:space="preserve">When working with 384 wells, combine all 4 eluates to give 92 </w:t>
      </w:r>
      <w:proofErr w:type="spellStart"/>
      <w:r w:rsidRPr="00880BF8">
        <w:rPr>
          <w:rFonts w:asciiTheme="minorHAnsi" w:hAnsiTheme="minorHAnsi" w:cstheme="minorHAnsi"/>
          <w:color w:val="595959" w:themeColor="text1" w:themeTint="A6"/>
          <w:sz w:val="22"/>
          <w:szCs w:val="22"/>
        </w:rPr>
        <w:t>μ</w:t>
      </w:r>
      <w:r w:rsidR="007211AB">
        <w:rPr>
          <w:rFonts w:asciiTheme="minorHAnsi" w:hAnsiTheme="minorHAnsi" w:cstheme="minorHAnsi"/>
          <w:color w:val="595959" w:themeColor="text1" w:themeTint="A6"/>
          <w:sz w:val="22"/>
          <w:szCs w:val="22"/>
        </w:rPr>
        <w:t>L</w:t>
      </w:r>
      <w:proofErr w:type="spellEnd"/>
      <w:r w:rsidRPr="00880BF8">
        <w:rPr>
          <w:rFonts w:asciiTheme="minorHAnsi" w:hAnsiTheme="minorHAnsi" w:cstheme="minorHAnsi"/>
          <w:color w:val="595959" w:themeColor="text1" w:themeTint="A6"/>
          <w:sz w:val="22"/>
          <w:szCs w:val="22"/>
        </w:rPr>
        <w:t xml:space="preserve">. </w:t>
      </w:r>
    </w:p>
    <w:p w14:paraId="261CEC1B" w14:textId="1D31468D" w:rsidR="00880BF8" w:rsidRPr="00880BF8" w:rsidRDefault="13F4C52D" w:rsidP="680D5272">
      <w:pPr>
        <w:pStyle w:val="Default"/>
        <w:numPr>
          <w:ilvl w:val="0"/>
          <w:numId w:val="4"/>
        </w:numPr>
        <w:spacing w:after="73"/>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Adjust the supernatant volume to 100 </w:t>
      </w:r>
      <w:proofErr w:type="spellStart"/>
      <w:r w:rsidRPr="680D5272">
        <w:rPr>
          <w:rFonts w:asciiTheme="minorHAnsi" w:hAnsiTheme="minorHAnsi" w:cstheme="minorBidi"/>
          <w:color w:val="595959" w:themeColor="text1" w:themeTint="A6"/>
          <w:sz w:val="22"/>
          <w:szCs w:val="22"/>
        </w:rPr>
        <w:t>μ</w:t>
      </w:r>
      <w:r w:rsidR="02B719D0" w:rsidRPr="680D5272">
        <w:rPr>
          <w:rFonts w:asciiTheme="minorHAnsi" w:hAnsiTheme="minorHAnsi" w:cstheme="minorBidi"/>
          <w:color w:val="595959" w:themeColor="text1" w:themeTint="A6"/>
          <w:sz w:val="22"/>
          <w:szCs w:val="22"/>
        </w:rPr>
        <w:t>L</w:t>
      </w:r>
      <w:proofErr w:type="spellEnd"/>
      <w:r w:rsidRPr="680D5272">
        <w:rPr>
          <w:rFonts w:asciiTheme="minorHAnsi" w:hAnsiTheme="minorHAnsi" w:cstheme="minorBidi"/>
          <w:color w:val="595959" w:themeColor="text1" w:themeTint="A6"/>
          <w:sz w:val="22"/>
          <w:szCs w:val="22"/>
        </w:rPr>
        <w:t xml:space="preserve"> using Nuclease-Free Water. </w:t>
      </w:r>
    </w:p>
    <w:p w14:paraId="3E9A94C3" w14:textId="04FDFB05" w:rsidR="00880BF8" w:rsidRPr="00880BF8" w:rsidRDefault="13F4C52D" w:rsidP="680D5272">
      <w:pPr>
        <w:pStyle w:val="Default"/>
        <w:numPr>
          <w:ilvl w:val="0"/>
          <w:numId w:val="4"/>
        </w:numPr>
        <w:spacing w:after="73"/>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Add 0.9X (volume) of RQ Beads. Mix well by pipetting up and down 12 times. </w:t>
      </w:r>
    </w:p>
    <w:p w14:paraId="681FE103" w14:textId="0A9457C1" w:rsidR="00880BF8" w:rsidRPr="007211AB" w:rsidRDefault="13F4C52D"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Incubate for 10 min at room temperature. </w:t>
      </w:r>
    </w:p>
    <w:p w14:paraId="2A0830F8" w14:textId="193CA597" w:rsidR="00880BF8" w:rsidRPr="00880BF8" w:rsidRDefault="13F4C52D"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Place the tubes/plate on a magnetic rack for 5 min. After the solution has cleared, carefully </w:t>
      </w:r>
      <w:r w:rsidR="02B719D0" w:rsidRPr="680D5272">
        <w:rPr>
          <w:rFonts w:asciiTheme="minorHAnsi" w:hAnsiTheme="minorHAnsi" w:cstheme="minorBidi"/>
          <w:color w:val="595959" w:themeColor="text1" w:themeTint="A6"/>
          <w:sz w:val="22"/>
          <w:szCs w:val="22"/>
        </w:rPr>
        <w:t>remove,</w:t>
      </w:r>
      <w:r w:rsidRPr="680D5272">
        <w:rPr>
          <w:rFonts w:asciiTheme="minorHAnsi" w:hAnsiTheme="minorHAnsi" w:cstheme="minorBidi"/>
          <w:color w:val="595959" w:themeColor="text1" w:themeTint="A6"/>
          <w:sz w:val="22"/>
          <w:szCs w:val="22"/>
        </w:rPr>
        <w:t xml:space="preserve"> and discard the supernatant. </w:t>
      </w:r>
    </w:p>
    <w:p w14:paraId="174B5DC2" w14:textId="77777777" w:rsidR="00880BF8" w:rsidRPr="00880BF8" w:rsidRDefault="00880BF8" w:rsidP="007211AB">
      <w:pPr>
        <w:pStyle w:val="Default"/>
        <w:ind w:left="1080"/>
        <w:rPr>
          <w:rFonts w:asciiTheme="minorHAnsi" w:hAnsiTheme="minorHAnsi" w:cstheme="minorHAnsi"/>
          <w:color w:val="595959" w:themeColor="text1" w:themeTint="A6"/>
          <w:sz w:val="22"/>
          <w:szCs w:val="22"/>
        </w:rPr>
      </w:pPr>
      <w:r w:rsidRPr="007211AB">
        <w:rPr>
          <w:rFonts w:asciiTheme="minorHAnsi" w:hAnsiTheme="minorHAnsi" w:cstheme="minorHAnsi"/>
          <w:b/>
          <w:bCs/>
          <w:color w:val="003399"/>
          <w:sz w:val="22"/>
          <w:szCs w:val="22"/>
        </w:rPr>
        <w:t>Note</w:t>
      </w:r>
      <w:r w:rsidRPr="007211AB">
        <w:rPr>
          <w:rFonts w:asciiTheme="minorHAnsi" w:hAnsiTheme="minorHAnsi" w:cstheme="minorHAnsi"/>
          <w:color w:val="003399"/>
          <w:sz w:val="22"/>
          <w:szCs w:val="22"/>
        </w:rPr>
        <w:t>:</w:t>
      </w:r>
      <w:r w:rsidRPr="00880BF8">
        <w:rPr>
          <w:rFonts w:asciiTheme="minorHAnsi" w:hAnsiTheme="minorHAnsi" w:cstheme="minorHAnsi"/>
          <w:color w:val="595959" w:themeColor="text1" w:themeTint="A6"/>
          <w:sz w:val="22"/>
          <w:szCs w:val="22"/>
        </w:rPr>
        <w:t xml:space="preserve"> Keep the beads on the magnetic stand while handling the supernatant and during the washing steps. </w:t>
      </w:r>
    </w:p>
    <w:p w14:paraId="4C2C603B" w14:textId="53FDC20C" w:rsidR="007211AB" w:rsidRPr="007211AB" w:rsidRDefault="00880BF8" w:rsidP="007211AB">
      <w:pPr>
        <w:pStyle w:val="Default"/>
        <w:ind w:left="1080"/>
        <w:rPr>
          <w:rFonts w:asciiTheme="minorHAnsi" w:hAnsiTheme="minorHAnsi" w:cstheme="minorHAnsi"/>
          <w:color w:val="595959" w:themeColor="text1" w:themeTint="A6"/>
          <w:sz w:val="22"/>
          <w:szCs w:val="22"/>
        </w:rPr>
      </w:pPr>
      <w:r w:rsidRPr="007211AB">
        <w:rPr>
          <w:rFonts w:asciiTheme="minorHAnsi" w:hAnsiTheme="minorHAnsi" w:cstheme="minorHAnsi"/>
          <w:b/>
          <w:bCs/>
          <w:color w:val="003399"/>
          <w:sz w:val="22"/>
          <w:szCs w:val="22"/>
        </w:rPr>
        <w:t>Important</w:t>
      </w:r>
      <w:r w:rsidRPr="007211AB">
        <w:rPr>
          <w:rFonts w:asciiTheme="minorHAnsi" w:hAnsiTheme="minorHAnsi" w:cstheme="minorHAnsi"/>
          <w:color w:val="003399"/>
          <w:sz w:val="22"/>
          <w:szCs w:val="22"/>
        </w:rPr>
        <w:t>:</w:t>
      </w:r>
      <w:r w:rsidRPr="00880BF8">
        <w:rPr>
          <w:rFonts w:asciiTheme="minorHAnsi" w:hAnsiTheme="minorHAnsi" w:cstheme="minorHAnsi"/>
          <w:color w:val="595959" w:themeColor="text1" w:themeTint="A6"/>
          <w:sz w:val="22"/>
          <w:szCs w:val="22"/>
        </w:rPr>
        <w:t xml:space="preserve"> Do not discard the beads as they contain the DNA of interest. </w:t>
      </w:r>
    </w:p>
    <w:p w14:paraId="5D748D60" w14:textId="6921E354" w:rsidR="007211AB" w:rsidRPr="007211AB" w:rsidRDefault="02B719D0" w:rsidP="680D5272">
      <w:pPr>
        <w:pStyle w:val="Default"/>
        <w:numPr>
          <w:ilvl w:val="0"/>
          <w:numId w:val="4"/>
        </w:numPr>
        <w:spacing w:after="92"/>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Add 200 </w:t>
      </w:r>
      <w:proofErr w:type="spellStart"/>
      <w:r w:rsidRPr="680D5272">
        <w:rPr>
          <w:rFonts w:asciiTheme="minorHAnsi" w:hAnsiTheme="minorHAnsi" w:cstheme="minorBidi"/>
          <w:color w:val="595959" w:themeColor="text1" w:themeTint="A6"/>
          <w:sz w:val="22"/>
          <w:szCs w:val="22"/>
        </w:rPr>
        <w:t>μL</w:t>
      </w:r>
      <w:proofErr w:type="spellEnd"/>
      <w:r w:rsidRPr="680D5272">
        <w:rPr>
          <w:rFonts w:asciiTheme="minorHAnsi" w:hAnsiTheme="minorHAnsi" w:cstheme="minorBidi"/>
          <w:color w:val="595959" w:themeColor="text1" w:themeTint="A6"/>
          <w:sz w:val="22"/>
          <w:szCs w:val="22"/>
        </w:rPr>
        <w:t xml:space="preserve"> of 80% ethanol.  Rotate the tube (3 times) to wash the beads.  Carefully remove and discard the wash. </w:t>
      </w:r>
    </w:p>
    <w:p w14:paraId="5B6082D3" w14:textId="203492BD" w:rsidR="007211AB" w:rsidRPr="007211AB" w:rsidRDefault="02B719D0"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Repeat the ethanol wash. </w:t>
      </w:r>
    </w:p>
    <w:p w14:paraId="2087C886" w14:textId="69FF8E51" w:rsidR="007211AB" w:rsidRPr="007211AB" w:rsidRDefault="007211AB" w:rsidP="007211AB">
      <w:pPr>
        <w:pStyle w:val="Default"/>
        <w:ind w:left="1080"/>
        <w:rPr>
          <w:rFonts w:asciiTheme="minorHAnsi" w:hAnsiTheme="minorHAnsi" w:cstheme="minorHAnsi"/>
          <w:color w:val="595959" w:themeColor="text1" w:themeTint="A6"/>
          <w:sz w:val="22"/>
          <w:szCs w:val="22"/>
        </w:rPr>
      </w:pPr>
      <w:r w:rsidRPr="007211AB">
        <w:rPr>
          <w:rFonts w:asciiTheme="minorHAnsi" w:hAnsiTheme="minorHAnsi" w:cstheme="minorHAnsi"/>
          <w:b/>
          <w:bCs/>
          <w:color w:val="003399"/>
          <w:sz w:val="22"/>
          <w:szCs w:val="22"/>
        </w:rPr>
        <w:t>Important</w:t>
      </w:r>
      <w:r w:rsidRPr="007211AB">
        <w:rPr>
          <w:rFonts w:asciiTheme="minorHAnsi" w:hAnsiTheme="minorHAnsi" w:cstheme="minorHAnsi"/>
          <w:color w:val="003399"/>
          <w:sz w:val="22"/>
          <w:szCs w:val="22"/>
        </w:rPr>
        <w:t>:</w:t>
      </w:r>
      <w:r w:rsidRPr="007211AB">
        <w:rPr>
          <w:rFonts w:asciiTheme="minorHAnsi" w:hAnsiTheme="minorHAnsi" w:cstheme="minorHAnsi"/>
          <w:color w:val="595959" w:themeColor="text1" w:themeTint="A6"/>
          <w:sz w:val="22"/>
          <w:szCs w:val="22"/>
        </w:rPr>
        <w:t xml:space="preserve"> Completely remove all traces of the ethanol wash after this second wash. To do this, briefly centrifuge and return the tubes or plate to the magnetic stand. Remove the ethanol first with a 200 </w:t>
      </w:r>
      <w:proofErr w:type="spellStart"/>
      <w:r w:rsidRPr="007211AB">
        <w:rPr>
          <w:rFonts w:asciiTheme="minorHAnsi" w:hAnsiTheme="minorHAnsi" w:cstheme="minorHAnsi"/>
          <w:color w:val="595959" w:themeColor="text1" w:themeTint="A6"/>
          <w:sz w:val="22"/>
          <w:szCs w:val="22"/>
        </w:rPr>
        <w:t>μ</w:t>
      </w:r>
      <w:r>
        <w:rPr>
          <w:rFonts w:asciiTheme="minorHAnsi" w:hAnsiTheme="minorHAnsi" w:cstheme="minorHAnsi"/>
          <w:color w:val="595959" w:themeColor="text1" w:themeTint="A6"/>
          <w:sz w:val="22"/>
          <w:szCs w:val="22"/>
        </w:rPr>
        <w:t>L</w:t>
      </w:r>
      <w:proofErr w:type="spellEnd"/>
      <w:r w:rsidRPr="007211AB">
        <w:rPr>
          <w:rFonts w:asciiTheme="minorHAnsi" w:hAnsiTheme="minorHAnsi" w:cstheme="minorHAnsi"/>
          <w:color w:val="595959" w:themeColor="text1" w:themeTint="A6"/>
          <w:sz w:val="22"/>
          <w:szCs w:val="22"/>
        </w:rPr>
        <w:t xml:space="preserve"> pipette, and then a 10 </w:t>
      </w:r>
      <w:proofErr w:type="spellStart"/>
      <w:r w:rsidRPr="007211AB">
        <w:rPr>
          <w:rFonts w:asciiTheme="minorHAnsi" w:hAnsiTheme="minorHAnsi" w:cstheme="minorHAnsi"/>
          <w:color w:val="595959" w:themeColor="text1" w:themeTint="A6"/>
          <w:sz w:val="22"/>
          <w:szCs w:val="22"/>
        </w:rPr>
        <w:t>μ</w:t>
      </w:r>
      <w:r>
        <w:rPr>
          <w:rFonts w:asciiTheme="minorHAnsi" w:hAnsiTheme="minorHAnsi" w:cstheme="minorHAnsi"/>
          <w:color w:val="595959" w:themeColor="text1" w:themeTint="A6"/>
          <w:sz w:val="22"/>
          <w:szCs w:val="22"/>
        </w:rPr>
        <w:t>L</w:t>
      </w:r>
      <w:proofErr w:type="spellEnd"/>
      <w:r w:rsidRPr="007211AB">
        <w:rPr>
          <w:rFonts w:asciiTheme="minorHAnsi" w:hAnsiTheme="minorHAnsi" w:cstheme="minorHAnsi"/>
          <w:color w:val="595959" w:themeColor="text1" w:themeTint="A6"/>
          <w:sz w:val="22"/>
          <w:szCs w:val="22"/>
        </w:rPr>
        <w:t xml:space="preserve"> pipette to remove any residual ethanol. </w:t>
      </w:r>
    </w:p>
    <w:p w14:paraId="560653A8" w14:textId="7FF8BCAD" w:rsidR="007211AB" w:rsidRPr="007211AB" w:rsidRDefault="02B719D0"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With the tubes (caps opened) still on the magnetic stand, air dry at room temperature for 10 min. </w:t>
      </w:r>
    </w:p>
    <w:p w14:paraId="4BC443AD" w14:textId="778F3FAD" w:rsidR="007211AB" w:rsidRPr="007211AB" w:rsidRDefault="007211AB" w:rsidP="007211AB">
      <w:pPr>
        <w:pStyle w:val="Default"/>
        <w:ind w:left="1080"/>
        <w:rPr>
          <w:rFonts w:asciiTheme="minorHAnsi" w:hAnsiTheme="minorHAnsi" w:cstheme="minorHAnsi"/>
          <w:color w:val="595959" w:themeColor="text1" w:themeTint="A6"/>
          <w:sz w:val="22"/>
          <w:szCs w:val="22"/>
        </w:rPr>
      </w:pPr>
      <w:r w:rsidRPr="007211AB">
        <w:rPr>
          <w:rFonts w:asciiTheme="minorHAnsi" w:hAnsiTheme="minorHAnsi" w:cstheme="minorHAnsi"/>
          <w:b/>
          <w:bCs/>
          <w:color w:val="003399"/>
          <w:sz w:val="22"/>
          <w:szCs w:val="22"/>
        </w:rPr>
        <w:t>Note</w:t>
      </w:r>
      <w:r w:rsidRPr="007211AB">
        <w:rPr>
          <w:rFonts w:asciiTheme="minorHAnsi" w:hAnsiTheme="minorHAnsi" w:cstheme="minorHAnsi"/>
          <w:color w:val="003399"/>
          <w:sz w:val="22"/>
          <w:szCs w:val="22"/>
        </w:rPr>
        <w:t xml:space="preserve">: </w:t>
      </w:r>
      <w:r w:rsidRPr="007211AB">
        <w:rPr>
          <w:rFonts w:asciiTheme="minorHAnsi" w:hAnsiTheme="minorHAnsi" w:cstheme="minorHAnsi"/>
          <w:color w:val="595959" w:themeColor="text1" w:themeTint="A6"/>
          <w:sz w:val="22"/>
          <w:szCs w:val="22"/>
        </w:rPr>
        <w:t>Visually inspect that the pellet is completely dry.</w:t>
      </w:r>
      <w:r>
        <w:rPr>
          <w:rFonts w:asciiTheme="minorHAnsi" w:hAnsiTheme="minorHAnsi" w:cstheme="minorHAnsi"/>
          <w:color w:val="595959" w:themeColor="text1" w:themeTint="A6"/>
          <w:sz w:val="22"/>
          <w:szCs w:val="22"/>
        </w:rPr>
        <w:t xml:space="preserve"> </w:t>
      </w:r>
      <w:r w:rsidRPr="007211AB">
        <w:rPr>
          <w:rFonts w:asciiTheme="minorHAnsi" w:hAnsiTheme="minorHAnsi" w:cstheme="minorHAnsi"/>
          <w:color w:val="595959" w:themeColor="text1" w:themeTint="A6"/>
          <w:sz w:val="22"/>
          <w:szCs w:val="22"/>
        </w:rPr>
        <w:t xml:space="preserve"> Ethanol carryover to the next step will affect reaction efficiency. </w:t>
      </w:r>
    </w:p>
    <w:p w14:paraId="4365100D" w14:textId="114729F4" w:rsidR="007211AB" w:rsidRPr="007211AB" w:rsidRDefault="02B719D0" w:rsidP="680D5272">
      <w:pPr>
        <w:pStyle w:val="Default"/>
        <w:numPr>
          <w:ilvl w:val="0"/>
          <w:numId w:val="4"/>
        </w:numPr>
        <w:spacing w:after="93"/>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Remove the beads from the magnetic stand and elute the DNA from the beads by adding 13 </w:t>
      </w:r>
      <w:proofErr w:type="spellStart"/>
      <w:r w:rsidRPr="680D5272">
        <w:rPr>
          <w:rFonts w:asciiTheme="minorHAnsi" w:hAnsiTheme="minorHAnsi" w:cstheme="minorBidi"/>
          <w:color w:val="595959" w:themeColor="text1" w:themeTint="A6"/>
          <w:sz w:val="22"/>
          <w:szCs w:val="22"/>
        </w:rPr>
        <w:t>μL</w:t>
      </w:r>
      <w:proofErr w:type="spellEnd"/>
      <w:r w:rsidRPr="680D5272">
        <w:rPr>
          <w:rFonts w:asciiTheme="minorHAnsi" w:hAnsiTheme="minorHAnsi" w:cstheme="minorBidi"/>
          <w:color w:val="595959" w:themeColor="text1" w:themeTint="A6"/>
          <w:sz w:val="22"/>
          <w:szCs w:val="22"/>
        </w:rPr>
        <w:t xml:space="preserve"> Nuclease-Free Water.  Mix well by pipetting. </w:t>
      </w:r>
    </w:p>
    <w:p w14:paraId="17259226" w14:textId="716D339E" w:rsidR="007211AB" w:rsidRPr="007211AB" w:rsidRDefault="02B719D0" w:rsidP="680D5272">
      <w:pPr>
        <w:pStyle w:val="Default"/>
        <w:numPr>
          <w:ilvl w:val="0"/>
          <w:numId w:val="4"/>
        </w:numPr>
        <w:spacing w:after="93"/>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Return the tube/plate to the magnetic rack until the solution has cleared. </w:t>
      </w:r>
    </w:p>
    <w:p w14:paraId="0FA8285E" w14:textId="6AF1DE27" w:rsidR="007211AB" w:rsidRDefault="02B719D0"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Transfer 11 </w:t>
      </w:r>
      <w:proofErr w:type="spellStart"/>
      <w:r w:rsidRPr="680D5272">
        <w:rPr>
          <w:rFonts w:asciiTheme="minorHAnsi" w:hAnsiTheme="minorHAnsi" w:cstheme="minorBidi"/>
          <w:color w:val="595959" w:themeColor="text1" w:themeTint="A6"/>
          <w:sz w:val="22"/>
          <w:szCs w:val="22"/>
        </w:rPr>
        <w:t>μ</w:t>
      </w:r>
      <w:r w:rsidR="6A1F5138" w:rsidRPr="680D5272">
        <w:rPr>
          <w:rFonts w:asciiTheme="minorHAnsi" w:hAnsiTheme="minorHAnsi" w:cstheme="minorBidi"/>
          <w:color w:val="595959" w:themeColor="text1" w:themeTint="A6"/>
          <w:sz w:val="22"/>
          <w:szCs w:val="22"/>
        </w:rPr>
        <w:t>L</w:t>
      </w:r>
      <w:proofErr w:type="spellEnd"/>
      <w:r w:rsidRPr="680D5272">
        <w:rPr>
          <w:rFonts w:asciiTheme="minorHAnsi" w:hAnsiTheme="minorHAnsi" w:cstheme="minorBidi"/>
          <w:color w:val="595959" w:themeColor="text1" w:themeTint="A6"/>
          <w:sz w:val="22"/>
          <w:szCs w:val="22"/>
        </w:rPr>
        <w:t xml:space="preserve"> of the supernatant to clean tubes. </w:t>
      </w:r>
      <w:r w:rsidR="13F4C52D" w:rsidRPr="680D5272">
        <w:rPr>
          <w:rFonts w:asciiTheme="minorHAnsi" w:hAnsiTheme="minorHAnsi" w:cstheme="minorBidi"/>
          <w:color w:val="595959" w:themeColor="text1" w:themeTint="A6"/>
          <w:sz w:val="22"/>
          <w:szCs w:val="22"/>
        </w:rPr>
        <w:t xml:space="preserve"> </w:t>
      </w:r>
    </w:p>
    <w:p w14:paraId="6E473236" w14:textId="77777777" w:rsidR="007211AB" w:rsidRDefault="02B719D0"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From this point forward in the protocol, the procedures assume that all cDNA wells have been combined into tube. </w:t>
      </w:r>
    </w:p>
    <w:p w14:paraId="0553EE9D" w14:textId="65B9DC15" w:rsidR="007211AB" w:rsidRPr="007211AB" w:rsidRDefault="02B719D0"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Proceed with step </w:t>
      </w:r>
      <w:r w:rsidR="00D446C7">
        <w:rPr>
          <w:rFonts w:asciiTheme="minorHAnsi" w:hAnsiTheme="minorHAnsi" w:cstheme="minorBidi"/>
          <w:color w:val="595959" w:themeColor="text1" w:themeTint="A6"/>
          <w:sz w:val="22"/>
          <w:szCs w:val="22"/>
        </w:rPr>
        <w:t>30</w:t>
      </w:r>
      <w:r w:rsidRPr="680D5272">
        <w:rPr>
          <w:rFonts w:asciiTheme="minorHAnsi" w:hAnsiTheme="minorHAnsi" w:cstheme="minorBidi"/>
          <w:color w:val="595959" w:themeColor="text1" w:themeTint="A6"/>
          <w:sz w:val="22"/>
          <w:szCs w:val="22"/>
        </w:rPr>
        <w:t xml:space="preserve">. Alternatively, the samples can be stored at −20°C in a constant-temperature freezer. </w:t>
      </w:r>
    </w:p>
    <w:p w14:paraId="775DEDC1" w14:textId="7C6861D9" w:rsidR="00097A7C" w:rsidRPr="00097A7C" w:rsidRDefault="007211AB" w:rsidP="00097A7C">
      <w:pPr>
        <w:pStyle w:val="Default"/>
        <w:ind w:left="1080"/>
        <w:rPr>
          <w:rFonts w:asciiTheme="minorHAnsi" w:hAnsiTheme="minorHAnsi" w:cstheme="minorHAnsi"/>
          <w:color w:val="595959" w:themeColor="text1" w:themeTint="A6"/>
          <w:sz w:val="22"/>
          <w:szCs w:val="22"/>
        </w:rPr>
      </w:pPr>
      <w:r w:rsidRPr="007211AB">
        <w:rPr>
          <w:rFonts w:asciiTheme="minorHAnsi" w:hAnsiTheme="minorHAnsi" w:cstheme="minorHAnsi"/>
          <w:b/>
          <w:bCs/>
          <w:color w:val="003399"/>
          <w:sz w:val="22"/>
          <w:szCs w:val="22"/>
        </w:rPr>
        <w:lastRenderedPageBreak/>
        <w:t>Note</w:t>
      </w:r>
      <w:r w:rsidRPr="007211AB">
        <w:rPr>
          <w:rFonts w:asciiTheme="minorHAnsi" w:hAnsiTheme="minorHAnsi" w:cstheme="minorHAnsi"/>
          <w:color w:val="003399"/>
          <w:sz w:val="22"/>
          <w:szCs w:val="22"/>
        </w:rPr>
        <w:t>:</w:t>
      </w:r>
      <w:r w:rsidRPr="007211AB">
        <w:rPr>
          <w:rFonts w:asciiTheme="minorHAnsi" w:hAnsiTheme="minorHAnsi" w:cstheme="minorHAnsi"/>
          <w:color w:val="595959" w:themeColor="text1" w:themeTint="A6"/>
          <w:sz w:val="22"/>
          <w:szCs w:val="22"/>
        </w:rPr>
        <w:t xml:space="preserve"> </w:t>
      </w:r>
      <w:r>
        <w:rPr>
          <w:rFonts w:asciiTheme="minorHAnsi" w:hAnsiTheme="minorHAnsi" w:cstheme="minorHAnsi"/>
          <w:color w:val="595959" w:themeColor="text1" w:themeTint="A6"/>
          <w:sz w:val="22"/>
          <w:szCs w:val="22"/>
        </w:rPr>
        <w:t xml:space="preserve">This is a good stopping point.  </w:t>
      </w:r>
      <w:r w:rsidR="00097A7C">
        <w:rPr>
          <w:rFonts w:asciiTheme="minorHAnsi" w:hAnsiTheme="minorHAnsi" w:cstheme="minorHAnsi"/>
          <w:color w:val="595959" w:themeColor="text1" w:themeTint="A6"/>
          <w:sz w:val="22"/>
          <w:szCs w:val="22"/>
        </w:rPr>
        <w:t>It is highly recommended to s</w:t>
      </w:r>
      <w:r>
        <w:rPr>
          <w:rFonts w:asciiTheme="minorHAnsi" w:hAnsiTheme="minorHAnsi" w:cstheme="minorHAnsi"/>
          <w:color w:val="595959" w:themeColor="text1" w:themeTint="A6"/>
          <w:sz w:val="22"/>
          <w:szCs w:val="22"/>
        </w:rPr>
        <w:t xml:space="preserve">et up the qPCR </w:t>
      </w:r>
      <w:r w:rsidR="00C42C1F">
        <w:rPr>
          <w:rFonts w:asciiTheme="minorHAnsi" w:hAnsiTheme="minorHAnsi" w:cstheme="minorHAnsi"/>
          <w:color w:val="595959" w:themeColor="text1" w:themeTint="A6"/>
          <w:sz w:val="22"/>
          <w:szCs w:val="22"/>
        </w:rPr>
        <w:t>amplification</w:t>
      </w:r>
      <w:r>
        <w:rPr>
          <w:rFonts w:asciiTheme="minorHAnsi" w:hAnsiTheme="minorHAnsi" w:cstheme="minorHAnsi"/>
          <w:color w:val="595959" w:themeColor="text1" w:themeTint="A6"/>
          <w:sz w:val="22"/>
          <w:szCs w:val="22"/>
        </w:rPr>
        <w:t xml:space="preserve"> in step </w:t>
      </w:r>
      <w:r w:rsidR="00D446C7">
        <w:rPr>
          <w:rFonts w:asciiTheme="minorHAnsi" w:hAnsiTheme="minorHAnsi" w:cstheme="minorHAnsi"/>
          <w:color w:val="595959" w:themeColor="text1" w:themeTint="A6"/>
          <w:sz w:val="22"/>
          <w:szCs w:val="22"/>
        </w:rPr>
        <w:t>30</w:t>
      </w:r>
      <w:r w:rsidR="00D446C7">
        <w:rPr>
          <w:rFonts w:asciiTheme="minorHAnsi" w:hAnsiTheme="minorHAnsi" w:cstheme="minorHAnsi"/>
          <w:color w:val="595959" w:themeColor="text1" w:themeTint="A6"/>
          <w:sz w:val="22"/>
          <w:szCs w:val="22"/>
        </w:rPr>
        <w:t xml:space="preserve"> </w:t>
      </w:r>
      <w:r w:rsidR="00097A7C">
        <w:rPr>
          <w:rFonts w:asciiTheme="minorHAnsi" w:hAnsiTheme="minorHAnsi" w:cstheme="minorHAnsi"/>
          <w:color w:val="595959" w:themeColor="text1" w:themeTint="A6"/>
          <w:sz w:val="22"/>
          <w:szCs w:val="22"/>
        </w:rPr>
        <w:t>so the quantitative amplification reaction can run overnight.</w:t>
      </w:r>
    </w:p>
    <w:p w14:paraId="10880AE0" w14:textId="77777777" w:rsidR="003B6A94" w:rsidRDefault="003B6A94" w:rsidP="003B6A94">
      <w:pPr>
        <w:pStyle w:val="Default"/>
        <w:spacing w:after="92"/>
        <w:rPr>
          <w:rFonts w:asciiTheme="minorHAnsi" w:hAnsiTheme="minorHAnsi" w:cstheme="minorHAnsi"/>
          <w:color w:val="595959" w:themeColor="text1" w:themeTint="A6"/>
          <w:sz w:val="22"/>
          <w:szCs w:val="22"/>
        </w:rPr>
      </w:pPr>
    </w:p>
    <w:p w14:paraId="3B305EF0" w14:textId="4E15DBC3" w:rsidR="003B6A94" w:rsidRPr="003B6A94" w:rsidRDefault="003B6A94" w:rsidP="003B6A94">
      <w:pPr>
        <w:pStyle w:val="Default"/>
        <w:spacing w:after="92"/>
        <w:rPr>
          <w:rFonts w:asciiTheme="minorHAnsi" w:hAnsiTheme="minorHAnsi" w:cstheme="minorHAnsi"/>
          <w:b/>
          <w:bCs/>
          <w:color w:val="595959" w:themeColor="text1" w:themeTint="A6"/>
          <w:sz w:val="28"/>
          <w:szCs w:val="28"/>
        </w:rPr>
      </w:pPr>
      <w:r w:rsidRPr="003B6A94">
        <w:rPr>
          <w:rFonts w:asciiTheme="minorHAnsi" w:hAnsiTheme="minorHAnsi" w:cstheme="minorHAnsi"/>
          <w:b/>
          <w:bCs/>
          <w:color w:val="595959" w:themeColor="text1" w:themeTint="A6"/>
          <w:sz w:val="28"/>
          <w:szCs w:val="28"/>
        </w:rPr>
        <w:t>Quantitative Determination of Template Amplification</w:t>
      </w:r>
    </w:p>
    <w:p w14:paraId="1E71FF1B" w14:textId="52239C4F" w:rsidR="00097A7C" w:rsidRPr="00097A7C" w:rsidRDefault="6A1F5138" w:rsidP="680D5272">
      <w:pPr>
        <w:pStyle w:val="Default"/>
        <w:numPr>
          <w:ilvl w:val="0"/>
          <w:numId w:val="4"/>
        </w:numPr>
        <w:spacing w:after="92"/>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Thaw UPX AMP Primer and 2x Quant AMP MM at room temperature.  Centrifuge the tubes briefly to collect residual liquid from the sides of the tubes. </w:t>
      </w:r>
    </w:p>
    <w:p w14:paraId="69770829" w14:textId="67228740" w:rsidR="00097A7C" w:rsidRPr="00097A7C" w:rsidRDefault="6A1F5138" w:rsidP="680D5272">
      <w:pPr>
        <w:pStyle w:val="Default"/>
        <w:numPr>
          <w:ilvl w:val="0"/>
          <w:numId w:val="4"/>
        </w:numPr>
        <w:spacing w:after="92"/>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Mix the 2X Quant AMP MM by pipetting up and down 10 times and vortex the UPX AMP Primer.</w:t>
      </w:r>
    </w:p>
    <w:p w14:paraId="23DC4E3D" w14:textId="24C4876C" w:rsidR="00097A7C" w:rsidRDefault="6A1F5138"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On ice, prepare the library amplification reaction according to </w:t>
      </w:r>
      <w:r w:rsidRPr="680D5272">
        <w:rPr>
          <w:rFonts w:asciiTheme="minorHAnsi" w:hAnsiTheme="minorHAnsi" w:cstheme="minorBidi"/>
          <w:color w:val="003399"/>
          <w:sz w:val="22"/>
          <w:szCs w:val="22"/>
        </w:rPr>
        <w:t>Table 3</w:t>
      </w:r>
      <w:r w:rsidRPr="680D5272">
        <w:rPr>
          <w:rFonts w:asciiTheme="minorHAnsi" w:hAnsiTheme="minorHAnsi" w:cstheme="minorBidi"/>
          <w:color w:val="595959" w:themeColor="text1" w:themeTint="A6"/>
          <w:sz w:val="22"/>
          <w:szCs w:val="22"/>
        </w:rPr>
        <w:t xml:space="preserve">. Briefly centrifuge, mix by pipetting up and down 12 times and centrifuge briefly again. </w:t>
      </w:r>
    </w:p>
    <w:p w14:paraId="05FD4AE9" w14:textId="77777777" w:rsidR="00097A7C" w:rsidRDefault="00097A7C" w:rsidP="00097A7C">
      <w:pPr>
        <w:pStyle w:val="Default"/>
        <w:ind w:left="360"/>
        <w:rPr>
          <w:rFonts w:asciiTheme="minorHAnsi" w:hAnsiTheme="minorHAnsi" w:cstheme="minorHAnsi"/>
          <w:color w:val="595959" w:themeColor="text1" w:themeTint="A6"/>
          <w:sz w:val="22"/>
          <w:szCs w:val="22"/>
        </w:rPr>
      </w:pPr>
    </w:p>
    <w:p w14:paraId="228C0DB5" w14:textId="1A5025F1" w:rsidR="00097A7C" w:rsidRDefault="00097A7C" w:rsidP="00C34DCE">
      <w:pPr>
        <w:pStyle w:val="Default"/>
        <w:rPr>
          <w:rFonts w:asciiTheme="minorHAnsi" w:hAnsiTheme="minorHAnsi" w:cstheme="minorHAnsi"/>
          <w:color w:val="595959" w:themeColor="text1" w:themeTint="A6"/>
          <w:sz w:val="22"/>
          <w:szCs w:val="22"/>
        </w:rPr>
      </w:pPr>
      <w:r w:rsidRPr="00097A7C">
        <w:rPr>
          <w:rFonts w:asciiTheme="minorHAnsi" w:hAnsiTheme="minorHAnsi" w:cstheme="minorHAnsi"/>
          <w:color w:val="003399"/>
          <w:sz w:val="22"/>
          <w:szCs w:val="22"/>
        </w:rPr>
        <w:t>Table 3:</w:t>
      </w:r>
      <w:r>
        <w:rPr>
          <w:rFonts w:asciiTheme="minorHAnsi" w:hAnsiTheme="minorHAnsi" w:cstheme="minorHAnsi"/>
          <w:color w:val="595959" w:themeColor="text1" w:themeTint="A6"/>
          <w:sz w:val="22"/>
          <w:szCs w:val="22"/>
        </w:rPr>
        <w:t xml:space="preserve"> Setup of quantitative amplification reactions.</w:t>
      </w:r>
    </w:p>
    <w:p w14:paraId="0FCC5835" w14:textId="77777777" w:rsidR="00097A7C" w:rsidRDefault="00097A7C" w:rsidP="00097A7C">
      <w:pPr>
        <w:pStyle w:val="Default"/>
        <w:ind w:left="360"/>
        <w:rPr>
          <w:rFonts w:asciiTheme="minorHAnsi" w:hAnsiTheme="minorHAnsi" w:cstheme="minorHAnsi"/>
          <w:color w:val="595959" w:themeColor="text1" w:themeTint="A6"/>
          <w:sz w:val="22"/>
          <w:szCs w:val="22"/>
        </w:rPr>
      </w:pPr>
    </w:p>
    <w:tbl>
      <w:tblPr>
        <w:tblStyle w:val="GridTable2-Accent3"/>
        <w:tblW w:w="0" w:type="auto"/>
        <w:tblLook w:val="04A0" w:firstRow="1" w:lastRow="0" w:firstColumn="1" w:lastColumn="0" w:noHBand="0" w:noVBand="1"/>
      </w:tblPr>
      <w:tblGrid>
        <w:gridCol w:w="4675"/>
        <w:gridCol w:w="4675"/>
      </w:tblGrid>
      <w:tr w:rsidR="00097A7C" w14:paraId="725E6E93" w14:textId="77777777" w:rsidTr="00097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77F7F1" w14:textId="7B77406B" w:rsidR="00097A7C" w:rsidRDefault="00097A7C" w:rsidP="00097A7C">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Component</w:t>
            </w:r>
          </w:p>
        </w:tc>
        <w:tc>
          <w:tcPr>
            <w:tcW w:w="4675" w:type="dxa"/>
          </w:tcPr>
          <w:p w14:paraId="2B6F92C6" w14:textId="29822226" w:rsidR="00097A7C" w:rsidRDefault="00097A7C" w:rsidP="00097A7C">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Volume/reaction (</w:t>
            </w:r>
            <w:proofErr w:type="spellStart"/>
            <w:r>
              <w:rPr>
                <w:rFonts w:asciiTheme="minorHAnsi" w:hAnsiTheme="minorHAnsi" w:cstheme="minorHAnsi"/>
                <w:color w:val="595959" w:themeColor="text1" w:themeTint="A6"/>
                <w:sz w:val="22"/>
                <w:szCs w:val="22"/>
              </w:rPr>
              <w:t>uL</w:t>
            </w:r>
            <w:proofErr w:type="spellEnd"/>
            <w:r>
              <w:rPr>
                <w:rFonts w:asciiTheme="minorHAnsi" w:hAnsiTheme="minorHAnsi" w:cstheme="minorHAnsi"/>
                <w:color w:val="595959" w:themeColor="text1" w:themeTint="A6"/>
                <w:sz w:val="22"/>
                <w:szCs w:val="22"/>
              </w:rPr>
              <w:t>)</w:t>
            </w:r>
          </w:p>
        </w:tc>
      </w:tr>
      <w:tr w:rsidR="00097A7C" w14:paraId="78AB087D" w14:textId="77777777" w:rsidTr="00097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C4E388" w14:textId="1695092F" w:rsidR="00097A7C" w:rsidRDefault="00097A7C" w:rsidP="00097A7C">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Product from RT cleanup</w:t>
            </w:r>
          </w:p>
        </w:tc>
        <w:tc>
          <w:tcPr>
            <w:tcW w:w="4675" w:type="dxa"/>
          </w:tcPr>
          <w:p w14:paraId="3B59A210" w14:textId="773180B7" w:rsidR="00097A7C" w:rsidRDefault="00097A7C" w:rsidP="00097A7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w:t>
            </w:r>
          </w:p>
        </w:tc>
      </w:tr>
      <w:tr w:rsidR="00097A7C" w14:paraId="62F3554C" w14:textId="77777777" w:rsidTr="00097A7C">
        <w:tc>
          <w:tcPr>
            <w:cnfStyle w:val="001000000000" w:firstRow="0" w:lastRow="0" w:firstColumn="1" w:lastColumn="0" w:oddVBand="0" w:evenVBand="0" w:oddHBand="0" w:evenHBand="0" w:firstRowFirstColumn="0" w:firstRowLastColumn="0" w:lastRowFirstColumn="0" w:lastRowLastColumn="0"/>
            <w:tcW w:w="4675" w:type="dxa"/>
          </w:tcPr>
          <w:p w14:paraId="5471AAF4" w14:textId="320CD7E5" w:rsidR="00097A7C" w:rsidRDefault="00097A7C" w:rsidP="00097A7C">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2X Quant AMP MM</w:t>
            </w:r>
          </w:p>
        </w:tc>
        <w:tc>
          <w:tcPr>
            <w:tcW w:w="4675" w:type="dxa"/>
          </w:tcPr>
          <w:p w14:paraId="27B8431C" w14:textId="1BBFD5F1" w:rsidR="00097A7C" w:rsidRDefault="00097A7C" w:rsidP="00097A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10</w:t>
            </w:r>
          </w:p>
        </w:tc>
      </w:tr>
      <w:tr w:rsidR="00097A7C" w14:paraId="4E342D8D" w14:textId="77777777" w:rsidTr="00097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1C336E" w14:textId="66C2CC79" w:rsidR="00097A7C" w:rsidRDefault="00097A7C" w:rsidP="00097A7C">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UPX AMP Primer</w:t>
            </w:r>
          </w:p>
        </w:tc>
        <w:tc>
          <w:tcPr>
            <w:tcW w:w="4675" w:type="dxa"/>
          </w:tcPr>
          <w:p w14:paraId="50EDCF3D" w14:textId="1DAD25CB" w:rsidR="00097A7C" w:rsidRDefault="00097A7C" w:rsidP="00097A7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1.6</w:t>
            </w:r>
          </w:p>
        </w:tc>
      </w:tr>
      <w:tr w:rsidR="00097A7C" w14:paraId="6EC3C745" w14:textId="77777777" w:rsidTr="00097A7C">
        <w:tc>
          <w:tcPr>
            <w:cnfStyle w:val="001000000000" w:firstRow="0" w:lastRow="0" w:firstColumn="1" w:lastColumn="0" w:oddVBand="0" w:evenVBand="0" w:oddHBand="0" w:evenHBand="0" w:firstRowFirstColumn="0" w:firstRowLastColumn="0" w:lastRowFirstColumn="0" w:lastRowLastColumn="0"/>
            <w:tcW w:w="4675" w:type="dxa"/>
          </w:tcPr>
          <w:p w14:paraId="42C4649F" w14:textId="0CBF72D2" w:rsidR="00097A7C" w:rsidRDefault="00097A7C" w:rsidP="00097A7C">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Nuclease Free Water</w:t>
            </w:r>
          </w:p>
        </w:tc>
        <w:tc>
          <w:tcPr>
            <w:tcW w:w="4675" w:type="dxa"/>
          </w:tcPr>
          <w:p w14:paraId="0354FEE8" w14:textId="31DA49B1" w:rsidR="00097A7C" w:rsidRDefault="00097A7C" w:rsidP="00097A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7.4</w:t>
            </w:r>
          </w:p>
        </w:tc>
      </w:tr>
      <w:tr w:rsidR="00097A7C" w14:paraId="1173C271" w14:textId="77777777" w:rsidTr="00097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C09CB9" w14:textId="4A92A785" w:rsidR="00097A7C" w:rsidRDefault="00097A7C" w:rsidP="00097A7C">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Total volume</w:t>
            </w:r>
          </w:p>
        </w:tc>
        <w:tc>
          <w:tcPr>
            <w:tcW w:w="4675" w:type="dxa"/>
          </w:tcPr>
          <w:p w14:paraId="6349634F" w14:textId="10986DE8" w:rsidR="00097A7C" w:rsidRDefault="00097A7C" w:rsidP="00097A7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20</w:t>
            </w:r>
          </w:p>
        </w:tc>
      </w:tr>
    </w:tbl>
    <w:p w14:paraId="465171B5" w14:textId="77777777" w:rsidR="00097A7C" w:rsidRDefault="00097A7C" w:rsidP="00097A7C">
      <w:pPr>
        <w:pStyle w:val="Default"/>
      </w:pPr>
    </w:p>
    <w:p w14:paraId="3D83F702" w14:textId="2BBB330B" w:rsidR="00097A7C" w:rsidRPr="00097A7C" w:rsidRDefault="6A1F5138"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Incubate the reaction in a real-time PCR instrument as described in </w:t>
      </w:r>
      <w:r w:rsidRPr="680D5272">
        <w:rPr>
          <w:rFonts w:asciiTheme="minorHAnsi" w:hAnsiTheme="minorHAnsi" w:cstheme="minorBidi"/>
          <w:color w:val="003399"/>
          <w:sz w:val="22"/>
          <w:szCs w:val="22"/>
        </w:rPr>
        <w:t>Table 4</w:t>
      </w:r>
      <w:r w:rsidRPr="680D5272">
        <w:rPr>
          <w:rFonts w:asciiTheme="minorHAnsi" w:hAnsiTheme="minorHAnsi" w:cstheme="minorBidi"/>
          <w:color w:val="595959" w:themeColor="text1" w:themeTint="A6"/>
          <w:sz w:val="22"/>
          <w:szCs w:val="22"/>
        </w:rPr>
        <w:t xml:space="preserve">. </w:t>
      </w:r>
    </w:p>
    <w:p w14:paraId="25BE478D" w14:textId="127D000B" w:rsidR="00097A7C" w:rsidRDefault="00097A7C" w:rsidP="00097A7C">
      <w:pPr>
        <w:pStyle w:val="Default"/>
        <w:ind w:left="1080"/>
        <w:rPr>
          <w:rFonts w:asciiTheme="minorHAnsi" w:hAnsiTheme="minorHAnsi" w:cstheme="minorHAnsi"/>
          <w:color w:val="595959" w:themeColor="text1" w:themeTint="A6"/>
          <w:sz w:val="22"/>
          <w:szCs w:val="22"/>
        </w:rPr>
      </w:pPr>
      <w:r w:rsidRPr="00097A7C">
        <w:rPr>
          <w:rFonts w:asciiTheme="minorHAnsi" w:hAnsiTheme="minorHAnsi" w:cstheme="minorHAnsi"/>
          <w:b/>
          <w:bCs/>
          <w:color w:val="003399"/>
          <w:sz w:val="22"/>
          <w:szCs w:val="22"/>
        </w:rPr>
        <w:t>Important</w:t>
      </w:r>
      <w:r w:rsidRPr="00097A7C">
        <w:rPr>
          <w:rFonts w:asciiTheme="minorHAnsi" w:hAnsiTheme="minorHAnsi" w:cstheme="minorHAnsi"/>
          <w:color w:val="003399"/>
          <w:sz w:val="22"/>
          <w:szCs w:val="22"/>
        </w:rPr>
        <w:t>:</w:t>
      </w:r>
      <w:r w:rsidRPr="00097A7C">
        <w:rPr>
          <w:rFonts w:asciiTheme="minorHAnsi" w:hAnsiTheme="minorHAnsi" w:cstheme="minorHAnsi"/>
          <w:color w:val="595959" w:themeColor="text1" w:themeTint="A6"/>
          <w:sz w:val="22"/>
          <w:szCs w:val="22"/>
        </w:rPr>
        <w:t xml:space="preserve"> Do not collect data during the first 4 cycles.</w:t>
      </w:r>
    </w:p>
    <w:p w14:paraId="60776E86" w14:textId="4A5CA532" w:rsidR="00097A7C" w:rsidRDefault="00097A7C" w:rsidP="00C34DCE">
      <w:pPr>
        <w:pStyle w:val="Default"/>
        <w:rPr>
          <w:rFonts w:asciiTheme="minorHAnsi" w:hAnsiTheme="minorHAnsi" w:cstheme="minorHAnsi"/>
          <w:color w:val="595959" w:themeColor="text1" w:themeTint="A6"/>
          <w:sz w:val="22"/>
          <w:szCs w:val="22"/>
        </w:rPr>
      </w:pPr>
      <w:r w:rsidRPr="006144D4">
        <w:rPr>
          <w:rFonts w:asciiTheme="minorHAnsi" w:hAnsiTheme="minorHAnsi" w:cstheme="minorHAnsi"/>
          <w:color w:val="003399"/>
          <w:sz w:val="22"/>
          <w:szCs w:val="22"/>
        </w:rPr>
        <w:t xml:space="preserve">Table 4: </w:t>
      </w:r>
      <w:r w:rsidR="006144D4">
        <w:rPr>
          <w:rFonts w:asciiTheme="minorHAnsi" w:hAnsiTheme="minorHAnsi" w:cstheme="minorHAnsi"/>
          <w:color w:val="595959" w:themeColor="text1" w:themeTint="A6"/>
          <w:sz w:val="22"/>
          <w:szCs w:val="22"/>
        </w:rPr>
        <w:t>Quantitative amplification protocol</w:t>
      </w:r>
    </w:p>
    <w:p w14:paraId="5F3A4F98" w14:textId="77777777" w:rsidR="006144D4" w:rsidRDefault="006144D4" w:rsidP="00097A7C">
      <w:pPr>
        <w:pStyle w:val="Default"/>
        <w:ind w:left="360"/>
        <w:rPr>
          <w:rFonts w:asciiTheme="minorHAnsi" w:hAnsiTheme="minorHAnsi" w:cstheme="minorHAnsi"/>
          <w:color w:val="595959" w:themeColor="text1" w:themeTint="A6"/>
          <w:sz w:val="22"/>
          <w:szCs w:val="22"/>
        </w:rPr>
      </w:pPr>
    </w:p>
    <w:tbl>
      <w:tblPr>
        <w:tblStyle w:val="GridTable2-Accent3"/>
        <w:tblW w:w="0" w:type="auto"/>
        <w:tblLook w:val="04A0" w:firstRow="1" w:lastRow="0" w:firstColumn="1" w:lastColumn="0" w:noHBand="0" w:noVBand="1"/>
      </w:tblPr>
      <w:tblGrid>
        <w:gridCol w:w="3116"/>
        <w:gridCol w:w="3117"/>
        <w:gridCol w:w="3117"/>
      </w:tblGrid>
      <w:tr w:rsidR="006144D4" w14:paraId="04CB68CE" w14:textId="77777777" w:rsidTr="00614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3931C8" w14:textId="124304F9" w:rsidR="006144D4" w:rsidRDefault="006144D4" w:rsidP="00097A7C">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Step</w:t>
            </w:r>
          </w:p>
        </w:tc>
        <w:tc>
          <w:tcPr>
            <w:tcW w:w="3117" w:type="dxa"/>
          </w:tcPr>
          <w:p w14:paraId="0037AD10" w14:textId="2D249A98" w:rsidR="006144D4" w:rsidRDefault="006144D4" w:rsidP="00097A7C">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Time</w:t>
            </w:r>
          </w:p>
        </w:tc>
        <w:tc>
          <w:tcPr>
            <w:tcW w:w="3117" w:type="dxa"/>
          </w:tcPr>
          <w:p w14:paraId="72F6E566" w14:textId="7ACFAFF8" w:rsidR="006144D4" w:rsidRDefault="006144D4" w:rsidP="00097A7C">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Temperature</w:t>
            </w:r>
          </w:p>
        </w:tc>
      </w:tr>
      <w:tr w:rsidR="006144D4" w14:paraId="72BBCE9C" w14:textId="77777777" w:rsidTr="00614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80542C" w14:textId="03CBF8FD" w:rsidR="006144D4" w:rsidRDefault="0088257B" w:rsidP="00097A7C">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Hold</w:t>
            </w:r>
          </w:p>
        </w:tc>
        <w:tc>
          <w:tcPr>
            <w:tcW w:w="3117" w:type="dxa"/>
          </w:tcPr>
          <w:p w14:paraId="7829CB56" w14:textId="30C33985" w:rsidR="006144D4" w:rsidRDefault="0088257B" w:rsidP="00097A7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 min</w:t>
            </w:r>
          </w:p>
        </w:tc>
        <w:tc>
          <w:tcPr>
            <w:tcW w:w="3117" w:type="dxa"/>
          </w:tcPr>
          <w:p w14:paraId="766A9AA6" w14:textId="62FCF360" w:rsidR="006144D4" w:rsidRDefault="0088257B" w:rsidP="00097A7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98</w:t>
            </w:r>
            <w:r w:rsidRPr="00EC6155">
              <w:rPr>
                <w:rFonts w:asciiTheme="minorHAnsi" w:hAnsiTheme="minorHAnsi" w:cstheme="minorHAnsi"/>
                <w:color w:val="595959" w:themeColor="text1" w:themeTint="A6"/>
                <w:sz w:val="22"/>
                <w:szCs w:val="22"/>
              </w:rPr>
              <w:t>°C</w:t>
            </w:r>
          </w:p>
        </w:tc>
      </w:tr>
      <w:tr w:rsidR="006144D4" w14:paraId="378473BD" w14:textId="77777777" w:rsidTr="006144D4">
        <w:tc>
          <w:tcPr>
            <w:cnfStyle w:val="001000000000" w:firstRow="0" w:lastRow="0" w:firstColumn="1" w:lastColumn="0" w:oddVBand="0" w:evenVBand="0" w:oddHBand="0" w:evenHBand="0" w:firstRowFirstColumn="0" w:firstRowLastColumn="0" w:lastRowFirstColumn="0" w:lastRowLastColumn="0"/>
            <w:tcW w:w="3116" w:type="dxa"/>
          </w:tcPr>
          <w:p w14:paraId="29F21DB3" w14:textId="639D8981" w:rsidR="006144D4" w:rsidRDefault="0088257B" w:rsidP="00097A7C">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3-stem cycling</w:t>
            </w:r>
          </w:p>
        </w:tc>
        <w:tc>
          <w:tcPr>
            <w:tcW w:w="3117" w:type="dxa"/>
          </w:tcPr>
          <w:p w14:paraId="486A2C93" w14:textId="77777777" w:rsidR="006144D4" w:rsidRDefault="006144D4" w:rsidP="00097A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p>
        </w:tc>
        <w:tc>
          <w:tcPr>
            <w:tcW w:w="3117" w:type="dxa"/>
          </w:tcPr>
          <w:p w14:paraId="2C3CE75C" w14:textId="77777777" w:rsidR="006144D4" w:rsidRDefault="006144D4" w:rsidP="00097A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p>
        </w:tc>
      </w:tr>
      <w:tr w:rsidR="006144D4" w14:paraId="504277A4" w14:textId="77777777" w:rsidTr="00614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58DFCA" w14:textId="003FDBE7" w:rsidR="006144D4" w:rsidRPr="0088257B" w:rsidRDefault="0088257B" w:rsidP="00097A7C">
            <w:pPr>
              <w:pStyle w:val="Default"/>
              <w:rPr>
                <w:rFonts w:asciiTheme="minorHAnsi" w:hAnsiTheme="minorHAnsi" w:cstheme="minorHAnsi"/>
                <w:b w:val="0"/>
                <w:bCs w:val="0"/>
                <w:color w:val="595959" w:themeColor="text1" w:themeTint="A6"/>
                <w:sz w:val="22"/>
                <w:szCs w:val="22"/>
              </w:rPr>
            </w:pPr>
            <w:r w:rsidRPr="0088257B">
              <w:rPr>
                <w:rFonts w:asciiTheme="minorHAnsi" w:hAnsiTheme="minorHAnsi" w:cstheme="minorHAnsi"/>
                <w:b w:val="0"/>
                <w:bCs w:val="0"/>
                <w:color w:val="595959" w:themeColor="text1" w:themeTint="A6"/>
                <w:sz w:val="22"/>
                <w:szCs w:val="22"/>
              </w:rPr>
              <w:t xml:space="preserve">     Denaturation</w:t>
            </w:r>
          </w:p>
        </w:tc>
        <w:tc>
          <w:tcPr>
            <w:tcW w:w="3117" w:type="dxa"/>
          </w:tcPr>
          <w:p w14:paraId="3F8E492F" w14:textId="7C111BC8" w:rsidR="006144D4" w:rsidRDefault="0088257B" w:rsidP="00097A7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20 sec</w:t>
            </w:r>
          </w:p>
        </w:tc>
        <w:tc>
          <w:tcPr>
            <w:tcW w:w="3117" w:type="dxa"/>
          </w:tcPr>
          <w:p w14:paraId="509A7334" w14:textId="1D118537" w:rsidR="006144D4" w:rsidRDefault="0088257B" w:rsidP="00097A7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98</w:t>
            </w:r>
            <w:r w:rsidRPr="00EC6155">
              <w:rPr>
                <w:rFonts w:asciiTheme="minorHAnsi" w:hAnsiTheme="minorHAnsi" w:cstheme="minorHAnsi"/>
                <w:color w:val="595959" w:themeColor="text1" w:themeTint="A6"/>
                <w:sz w:val="22"/>
                <w:szCs w:val="22"/>
              </w:rPr>
              <w:t>°C</w:t>
            </w:r>
          </w:p>
        </w:tc>
      </w:tr>
      <w:tr w:rsidR="006144D4" w14:paraId="5AAC4309" w14:textId="77777777" w:rsidTr="006144D4">
        <w:tc>
          <w:tcPr>
            <w:cnfStyle w:val="001000000000" w:firstRow="0" w:lastRow="0" w:firstColumn="1" w:lastColumn="0" w:oddVBand="0" w:evenVBand="0" w:oddHBand="0" w:evenHBand="0" w:firstRowFirstColumn="0" w:firstRowLastColumn="0" w:lastRowFirstColumn="0" w:lastRowLastColumn="0"/>
            <w:tcW w:w="3116" w:type="dxa"/>
          </w:tcPr>
          <w:p w14:paraId="20F4C20B" w14:textId="2CE3D47B" w:rsidR="006144D4" w:rsidRPr="0088257B" w:rsidRDefault="0088257B" w:rsidP="00097A7C">
            <w:pPr>
              <w:pStyle w:val="Default"/>
              <w:rPr>
                <w:rFonts w:asciiTheme="minorHAnsi" w:hAnsiTheme="minorHAnsi" w:cstheme="minorHAnsi"/>
                <w:b w:val="0"/>
                <w:bCs w:val="0"/>
                <w:color w:val="595959" w:themeColor="text1" w:themeTint="A6"/>
                <w:sz w:val="22"/>
                <w:szCs w:val="22"/>
              </w:rPr>
            </w:pPr>
            <w:r w:rsidRPr="0088257B">
              <w:rPr>
                <w:rFonts w:asciiTheme="minorHAnsi" w:hAnsiTheme="minorHAnsi" w:cstheme="minorHAnsi"/>
                <w:b w:val="0"/>
                <w:bCs w:val="0"/>
                <w:color w:val="595959" w:themeColor="text1" w:themeTint="A6"/>
                <w:sz w:val="22"/>
                <w:szCs w:val="22"/>
              </w:rPr>
              <w:t xml:space="preserve">     Annealing</w:t>
            </w:r>
          </w:p>
        </w:tc>
        <w:tc>
          <w:tcPr>
            <w:tcW w:w="3117" w:type="dxa"/>
          </w:tcPr>
          <w:p w14:paraId="68C4F650" w14:textId="2B52AF1D" w:rsidR="006144D4" w:rsidRDefault="0088257B" w:rsidP="00097A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45 sec</w:t>
            </w:r>
          </w:p>
        </w:tc>
        <w:tc>
          <w:tcPr>
            <w:tcW w:w="3117" w:type="dxa"/>
          </w:tcPr>
          <w:p w14:paraId="672A3E7E" w14:textId="44305291" w:rsidR="006144D4" w:rsidRDefault="0088257B" w:rsidP="00097A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65</w:t>
            </w:r>
            <w:r w:rsidRPr="00EC6155">
              <w:rPr>
                <w:rFonts w:asciiTheme="minorHAnsi" w:hAnsiTheme="minorHAnsi" w:cstheme="minorHAnsi"/>
                <w:color w:val="595959" w:themeColor="text1" w:themeTint="A6"/>
                <w:sz w:val="22"/>
                <w:szCs w:val="22"/>
              </w:rPr>
              <w:t>°C</w:t>
            </w:r>
          </w:p>
        </w:tc>
      </w:tr>
      <w:tr w:rsidR="006144D4" w14:paraId="2D6C06E3" w14:textId="77777777" w:rsidTr="00614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949341" w14:textId="3B5B48EE" w:rsidR="006144D4" w:rsidRPr="0088257B" w:rsidRDefault="0088257B" w:rsidP="00097A7C">
            <w:pPr>
              <w:pStyle w:val="Default"/>
              <w:rPr>
                <w:rFonts w:asciiTheme="minorHAnsi" w:hAnsiTheme="minorHAnsi" w:cstheme="minorHAnsi"/>
                <w:b w:val="0"/>
                <w:bCs w:val="0"/>
                <w:color w:val="595959" w:themeColor="text1" w:themeTint="A6"/>
                <w:sz w:val="22"/>
                <w:szCs w:val="22"/>
              </w:rPr>
            </w:pPr>
            <w:r w:rsidRPr="0088257B">
              <w:rPr>
                <w:rFonts w:asciiTheme="minorHAnsi" w:hAnsiTheme="minorHAnsi" w:cstheme="minorHAnsi"/>
                <w:b w:val="0"/>
                <w:bCs w:val="0"/>
                <w:color w:val="595959" w:themeColor="text1" w:themeTint="A6"/>
                <w:sz w:val="22"/>
                <w:szCs w:val="22"/>
              </w:rPr>
              <w:t xml:space="preserve">     Extension</w:t>
            </w:r>
          </w:p>
        </w:tc>
        <w:tc>
          <w:tcPr>
            <w:tcW w:w="3117" w:type="dxa"/>
          </w:tcPr>
          <w:p w14:paraId="67E1D610" w14:textId="3DFA3A42" w:rsidR="006144D4" w:rsidRDefault="0088257B" w:rsidP="00097A7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3 min 30 sec</w:t>
            </w:r>
          </w:p>
        </w:tc>
        <w:tc>
          <w:tcPr>
            <w:tcW w:w="3117" w:type="dxa"/>
          </w:tcPr>
          <w:p w14:paraId="5DDE1F85" w14:textId="0CDC5860" w:rsidR="006144D4" w:rsidRDefault="0088257B" w:rsidP="00097A7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72</w:t>
            </w:r>
            <w:r w:rsidRPr="00EC6155">
              <w:rPr>
                <w:rFonts w:asciiTheme="minorHAnsi" w:hAnsiTheme="minorHAnsi" w:cstheme="minorHAnsi"/>
                <w:color w:val="595959" w:themeColor="text1" w:themeTint="A6"/>
                <w:sz w:val="22"/>
                <w:szCs w:val="22"/>
              </w:rPr>
              <w:t>°C</w:t>
            </w:r>
          </w:p>
        </w:tc>
      </w:tr>
      <w:tr w:rsidR="006144D4" w14:paraId="6D368E52" w14:textId="77777777" w:rsidTr="006144D4">
        <w:tc>
          <w:tcPr>
            <w:cnfStyle w:val="001000000000" w:firstRow="0" w:lastRow="0" w:firstColumn="1" w:lastColumn="0" w:oddVBand="0" w:evenVBand="0" w:oddHBand="0" w:evenHBand="0" w:firstRowFirstColumn="0" w:firstRowLastColumn="0" w:lastRowFirstColumn="0" w:lastRowLastColumn="0"/>
            <w:tcW w:w="3116" w:type="dxa"/>
          </w:tcPr>
          <w:p w14:paraId="2450F694" w14:textId="380996F2" w:rsidR="006144D4" w:rsidRPr="0088257B" w:rsidRDefault="0088257B" w:rsidP="00097A7C">
            <w:pPr>
              <w:pStyle w:val="Default"/>
              <w:rPr>
                <w:rFonts w:asciiTheme="minorHAnsi" w:hAnsiTheme="minorHAnsi" w:cstheme="minorHAnsi"/>
                <w:b w:val="0"/>
                <w:bCs w:val="0"/>
                <w:color w:val="595959" w:themeColor="text1" w:themeTint="A6"/>
                <w:sz w:val="22"/>
                <w:szCs w:val="22"/>
              </w:rPr>
            </w:pPr>
            <w:r w:rsidRPr="0088257B">
              <w:rPr>
                <w:rFonts w:asciiTheme="minorHAnsi" w:hAnsiTheme="minorHAnsi" w:cstheme="minorHAnsi"/>
                <w:b w:val="0"/>
                <w:bCs w:val="0"/>
                <w:color w:val="595959" w:themeColor="text1" w:themeTint="A6"/>
                <w:sz w:val="22"/>
                <w:szCs w:val="22"/>
              </w:rPr>
              <w:t xml:space="preserve">     Cycle Number</w:t>
            </w:r>
          </w:p>
        </w:tc>
        <w:tc>
          <w:tcPr>
            <w:tcW w:w="3117" w:type="dxa"/>
          </w:tcPr>
          <w:p w14:paraId="51104383" w14:textId="282A46CC" w:rsidR="006144D4" w:rsidRPr="0088257B" w:rsidRDefault="0088257B" w:rsidP="00097A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595959" w:themeColor="text1" w:themeTint="A6"/>
                <w:sz w:val="22"/>
                <w:szCs w:val="22"/>
              </w:rPr>
            </w:pPr>
            <w:r w:rsidRPr="0088257B">
              <w:rPr>
                <w:rFonts w:asciiTheme="minorHAnsi" w:hAnsiTheme="minorHAnsi" w:cstheme="minorHAnsi"/>
                <w:b/>
                <w:bCs/>
                <w:color w:val="595959" w:themeColor="text1" w:themeTint="A6"/>
                <w:sz w:val="22"/>
                <w:szCs w:val="22"/>
              </w:rPr>
              <w:t>4 cycles</w:t>
            </w:r>
          </w:p>
        </w:tc>
        <w:tc>
          <w:tcPr>
            <w:tcW w:w="3117" w:type="dxa"/>
          </w:tcPr>
          <w:p w14:paraId="77FAD7D2" w14:textId="77777777" w:rsidR="006144D4" w:rsidRDefault="006144D4" w:rsidP="00097A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p>
        </w:tc>
      </w:tr>
      <w:tr w:rsidR="006144D4" w14:paraId="697F6866" w14:textId="77777777" w:rsidTr="00614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FEC384" w14:textId="41FC5BCB" w:rsidR="0088257B" w:rsidRPr="0088257B" w:rsidRDefault="0088257B" w:rsidP="00097A7C">
            <w:pPr>
              <w:pStyle w:val="Default"/>
              <w:rPr>
                <w:rFonts w:asciiTheme="minorHAnsi" w:hAnsiTheme="minorHAnsi" w:cstheme="minorHAnsi"/>
                <w:b w:val="0"/>
                <w:bCs w:val="0"/>
                <w:color w:val="595959" w:themeColor="text1" w:themeTint="A6"/>
                <w:sz w:val="22"/>
                <w:szCs w:val="22"/>
              </w:rPr>
            </w:pPr>
            <w:r>
              <w:rPr>
                <w:rFonts w:asciiTheme="minorHAnsi" w:hAnsiTheme="minorHAnsi" w:cstheme="minorHAnsi"/>
                <w:color w:val="595959" w:themeColor="text1" w:themeTint="A6"/>
                <w:sz w:val="22"/>
                <w:szCs w:val="22"/>
              </w:rPr>
              <w:t>3-step cycling</w:t>
            </w:r>
          </w:p>
        </w:tc>
        <w:tc>
          <w:tcPr>
            <w:tcW w:w="3117" w:type="dxa"/>
          </w:tcPr>
          <w:p w14:paraId="289F962A" w14:textId="77777777" w:rsidR="006144D4" w:rsidRDefault="006144D4" w:rsidP="00097A7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p>
        </w:tc>
        <w:tc>
          <w:tcPr>
            <w:tcW w:w="3117" w:type="dxa"/>
          </w:tcPr>
          <w:p w14:paraId="0D50A2BA" w14:textId="77777777" w:rsidR="006144D4" w:rsidRDefault="006144D4" w:rsidP="00097A7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p>
        </w:tc>
      </w:tr>
      <w:tr w:rsidR="006144D4" w14:paraId="2296A682" w14:textId="77777777" w:rsidTr="006144D4">
        <w:tc>
          <w:tcPr>
            <w:cnfStyle w:val="001000000000" w:firstRow="0" w:lastRow="0" w:firstColumn="1" w:lastColumn="0" w:oddVBand="0" w:evenVBand="0" w:oddHBand="0" w:evenHBand="0" w:firstRowFirstColumn="0" w:firstRowLastColumn="0" w:lastRowFirstColumn="0" w:lastRowLastColumn="0"/>
            <w:tcW w:w="3116" w:type="dxa"/>
          </w:tcPr>
          <w:p w14:paraId="59DB886A" w14:textId="62F09C80" w:rsidR="006144D4" w:rsidRPr="0088257B" w:rsidRDefault="0088257B" w:rsidP="00097A7C">
            <w:pPr>
              <w:pStyle w:val="Default"/>
              <w:rPr>
                <w:rFonts w:asciiTheme="minorHAnsi" w:hAnsiTheme="minorHAnsi" w:cstheme="minorHAnsi"/>
                <w:b w:val="0"/>
                <w:bCs w:val="0"/>
                <w:color w:val="595959" w:themeColor="text1" w:themeTint="A6"/>
                <w:sz w:val="22"/>
                <w:szCs w:val="22"/>
              </w:rPr>
            </w:pPr>
            <w:r w:rsidRPr="0088257B">
              <w:rPr>
                <w:rFonts w:asciiTheme="minorHAnsi" w:hAnsiTheme="minorHAnsi" w:cstheme="minorHAnsi"/>
                <w:b w:val="0"/>
                <w:bCs w:val="0"/>
                <w:color w:val="595959" w:themeColor="text1" w:themeTint="A6"/>
                <w:sz w:val="22"/>
                <w:szCs w:val="22"/>
              </w:rPr>
              <w:t xml:space="preserve">     Denaturation</w:t>
            </w:r>
          </w:p>
        </w:tc>
        <w:tc>
          <w:tcPr>
            <w:tcW w:w="3117" w:type="dxa"/>
          </w:tcPr>
          <w:p w14:paraId="560D27F1" w14:textId="728B94BD" w:rsidR="006144D4" w:rsidRDefault="0088257B" w:rsidP="00097A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20 sec</w:t>
            </w:r>
          </w:p>
        </w:tc>
        <w:tc>
          <w:tcPr>
            <w:tcW w:w="3117" w:type="dxa"/>
          </w:tcPr>
          <w:p w14:paraId="51C235CC" w14:textId="7C370A3A" w:rsidR="006144D4" w:rsidRDefault="0088257B" w:rsidP="00097A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98</w:t>
            </w:r>
            <w:r w:rsidRPr="00EC6155">
              <w:rPr>
                <w:rFonts w:asciiTheme="minorHAnsi" w:hAnsiTheme="minorHAnsi" w:cstheme="minorHAnsi"/>
                <w:color w:val="595959" w:themeColor="text1" w:themeTint="A6"/>
                <w:sz w:val="22"/>
                <w:szCs w:val="22"/>
              </w:rPr>
              <w:t>°C</w:t>
            </w:r>
          </w:p>
        </w:tc>
      </w:tr>
      <w:tr w:rsidR="006144D4" w14:paraId="183EF229" w14:textId="77777777" w:rsidTr="00614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C8009E" w14:textId="43B0CB7E" w:rsidR="006144D4" w:rsidRPr="0088257B" w:rsidRDefault="0088257B" w:rsidP="00097A7C">
            <w:pPr>
              <w:pStyle w:val="Default"/>
              <w:rPr>
                <w:rFonts w:asciiTheme="minorHAnsi" w:hAnsiTheme="minorHAnsi" w:cstheme="minorHAnsi"/>
                <w:b w:val="0"/>
                <w:bCs w:val="0"/>
                <w:color w:val="595959" w:themeColor="text1" w:themeTint="A6"/>
                <w:sz w:val="22"/>
                <w:szCs w:val="22"/>
              </w:rPr>
            </w:pPr>
            <w:r w:rsidRPr="0088257B">
              <w:rPr>
                <w:rFonts w:asciiTheme="minorHAnsi" w:hAnsiTheme="minorHAnsi" w:cstheme="minorHAnsi"/>
                <w:b w:val="0"/>
                <w:bCs w:val="0"/>
                <w:color w:val="595959" w:themeColor="text1" w:themeTint="A6"/>
                <w:sz w:val="22"/>
                <w:szCs w:val="22"/>
              </w:rPr>
              <w:t xml:space="preserve">     Annealing</w:t>
            </w:r>
          </w:p>
        </w:tc>
        <w:tc>
          <w:tcPr>
            <w:tcW w:w="3117" w:type="dxa"/>
          </w:tcPr>
          <w:p w14:paraId="3DCC84EA" w14:textId="7DD12067" w:rsidR="006144D4" w:rsidRDefault="0088257B" w:rsidP="00097A7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20 sec</w:t>
            </w:r>
          </w:p>
        </w:tc>
        <w:tc>
          <w:tcPr>
            <w:tcW w:w="3117" w:type="dxa"/>
          </w:tcPr>
          <w:p w14:paraId="6A13E4D7" w14:textId="66904B7A" w:rsidR="006144D4" w:rsidRDefault="0088257B" w:rsidP="00097A7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67</w:t>
            </w:r>
            <w:r w:rsidRPr="00EC6155">
              <w:rPr>
                <w:rFonts w:asciiTheme="minorHAnsi" w:hAnsiTheme="minorHAnsi" w:cstheme="minorHAnsi"/>
                <w:color w:val="595959" w:themeColor="text1" w:themeTint="A6"/>
                <w:sz w:val="22"/>
                <w:szCs w:val="22"/>
              </w:rPr>
              <w:t>°C</w:t>
            </w:r>
          </w:p>
        </w:tc>
      </w:tr>
      <w:tr w:rsidR="006144D4" w14:paraId="637FE36E" w14:textId="77777777" w:rsidTr="006144D4">
        <w:tc>
          <w:tcPr>
            <w:cnfStyle w:val="001000000000" w:firstRow="0" w:lastRow="0" w:firstColumn="1" w:lastColumn="0" w:oddVBand="0" w:evenVBand="0" w:oddHBand="0" w:evenHBand="0" w:firstRowFirstColumn="0" w:firstRowLastColumn="0" w:lastRowFirstColumn="0" w:lastRowLastColumn="0"/>
            <w:tcW w:w="3116" w:type="dxa"/>
          </w:tcPr>
          <w:p w14:paraId="22C4EC81" w14:textId="18F8D0E4" w:rsidR="006144D4" w:rsidRPr="0088257B" w:rsidRDefault="0088257B" w:rsidP="00097A7C">
            <w:pPr>
              <w:pStyle w:val="Default"/>
              <w:rPr>
                <w:rFonts w:asciiTheme="minorHAnsi" w:hAnsiTheme="minorHAnsi" w:cstheme="minorHAnsi"/>
                <w:b w:val="0"/>
                <w:bCs w:val="0"/>
                <w:color w:val="595959" w:themeColor="text1" w:themeTint="A6"/>
                <w:sz w:val="22"/>
                <w:szCs w:val="22"/>
              </w:rPr>
            </w:pPr>
            <w:r w:rsidRPr="0088257B">
              <w:rPr>
                <w:rFonts w:asciiTheme="minorHAnsi" w:hAnsiTheme="minorHAnsi" w:cstheme="minorHAnsi"/>
                <w:b w:val="0"/>
                <w:bCs w:val="0"/>
                <w:color w:val="595959" w:themeColor="text1" w:themeTint="A6"/>
                <w:sz w:val="22"/>
                <w:szCs w:val="22"/>
              </w:rPr>
              <w:t xml:space="preserve">     Extension</w:t>
            </w:r>
            <w:r w:rsidR="006A123E" w:rsidRPr="005E1B34">
              <w:rPr>
                <w:rFonts w:asciiTheme="minorHAnsi" w:hAnsiTheme="minorHAnsi" w:cstheme="minorHAnsi"/>
                <w:color w:val="595959" w:themeColor="text1" w:themeTint="A6"/>
                <w:sz w:val="22"/>
                <w:szCs w:val="22"/>
              </w:rPr>
              <w:t>*</w:t>
            </w:r>
          </w:p>
        </w:tc>
        <w:tc>
          <w:tcPr>
            <w:tcW w:w="3117" w:type="dxa"/>
          </w:tcPr>
          <w:p w14:paraId="77B1CBC1" w14:textId="0076AFE0" w:rsidR="006144D4" w:rsidRDefault="0088257B" w:rsidP="00097A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3 min 30 sec</w:t>
            </w:r>
          </w:p>
        </w:tc>
        <w:tc>
          <w:tcPr>
            <w:tcW w:w="3117" w:type="dxa"/>
          </w:tcPr>
          <w:p w14:paraId="7AE2A279" w14:textId="48AC83A0" w:rsidR="006144D4" w:rsidRDefault="0088257B" w:rsidP="00097A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72</w:t>
            </w:r>
            <w:r w:rsidRPr="00EC6155">
              <w:rPr>
                <w:rFonts w:asciiTheme="minorHAnsi" w:hAnsiTheme="minorHAnsi" w:cstheme="minorHAnsi"/>
                <w:color w:val="595959" w:themeColor="text1" w:themeTint="A6"/>
                <w:sz w:val="22"/>
                <w:szCs w:val="22"/>
              </w:rPr>
              <w:t>°C</w:t>
            </w:r>
          </w:p>
        </w:tc>
      </w:tr>
      <w:tr w:rsidR="006144D4" w14:paraId="60A05B4C" w14:textId="77777777" w:rsidTr="00614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DC5B9B" w14:textId="4B9D3066" w:rsidR="006144D4" w:rsidRPr="0088257B" w:rsidRDefault="0088257B" w:rsidP="00097A7C">
            <w:pPr>
              <w:pStyle w:val="Default"/>
              <w:rPr>
                <w:rFonts w:asciiTheme="minorHAnsi" w:hAnsiTheme="minorHAnsi" w:cstheme="minorHAnsi"/>
                <w:b w:val="0"/>
                <w:bCs w:val="0"/>
                <w:color w:val="595959" w:themeColor="text1" w:themeTint="A6"/>
                <w:sz w:val="22"/>
                <w:szCs w:val="22"/>
              </w:rPr>
            </w:pPr>
            <w:r w:rsidRPr="0088257B">
              <w:rPr>
                <w:rFonts w:asciiTheme="minorHAnsi" w:hAnsiTheme="minorHAnsi" w:cstheme="minorHAnsi"/>
                <w:b w:val="0"/>
                <w:bCs w:val="0"/>
                <w:color w:val="595959" w:themeColor="text1" w:themeTint="A6"/>
                <w:sz w:val="22"/>
                <w:szCs w:val="22"/>
              </w:rPr>
              <w:t xml:space="preserve">     Cycle Number</w:t>
            </w:r>
          </w:p>
        </w:tc>
        <w:tc>
          <w:tcPr>
            <w:tcW w:w="3117" w:type="dxa"/>
          </w:tcPr>
          <w:p w14:paraId="77B31B34" w14:textId="07093684" w:rsidR="006144D4" w:rsidRPr="0088257B" w:rsidRDefault="0088257B" w:rsidP="00097A7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595959" w:themeColor="text1" w:themeTint="A6"/>
                <w:sz w:val="22"/>
                <w:szCs w:val="22"/>
              </w:rPr>
            </w:pPr>
            <w:r w:rsidRPr="0088257B">
              <w:rPr>
                <w:rFonts w:asciiTheme="minorHAnsi" w:hAnsiTheme="minorHAnsi" w:cstheme="minorHAnsi"/>
                <w:b/>
                <w:bCs/>
                <w:color w:val="595959" w:themeColor="text1" w:themeTint="A6"/>
                <w:sz w:val="22"/>
                <w:szCs w:val="22"/>
              </w:rPr>
              <w:t>40 cycles</w:t>
            </w:r>
          </w:p>
        </w:tc>
        <w:tc>
          <w:tcPr>
            <w:tcW w:w="3117" w:type="dxa"/>
          </w:tcPr>
          <w:p w14:paraId="2D278830" w14:textId="77777777" w:rsidR="006144D4" w:rsidRDefault="006144D4" w:rsidP="00097A7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p>
        </w:tc>
      </w:tr>
      <w:tr w:rsidR="006144D4" w14:paraId="6E1B71F4" w14:textId="77777777" w:rsidTr="006144D4">
        <w:tc>
          <w:tcPr>
            <w:cnfStyle w:val="001000000000" w:firstRow="0" w:lastRow="0" w:firstColumn="1" w:lastColumn="0" w:oddVBand="0" w:evenVBand="0" w:oddHBand="0" w:evenHBand="0" w:firstRowFirstColumn="0" w:firstRowLastColumn="0" w:lastRowFirstColumn="0" w:lastRowLastColumn="0"/>
            <w:tcW w:w="3116" w:type="dxa"/>
          </w:tcPr>
          <w:p w14:paraId="7D06DD95" w14:textId="3095DCAE" w:rsidR="006144D4" w:rsidRDefault="0088257B" w:rsidP="00097A7C">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Hold</w:t>
            </w:r>
          </w:p>
        </w:tc>
        <w:tc>
          <w:tcPr>
            <w:tcW w:w="3117" w:type="dxa"/>
          </w:tcPr>
          <w:p w14:paraId="0B6FA7F9" w14:textId="4ACA1DE8" w:rsidR="006144D4" w:rsidRDefault="0088257B" w:rsidP="00097A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sidRPr="004B3E27">
              <w:rPr>
                <w:rFonts w:cstheme="minorHAnsi"/>
                <w:color w:val="595959" w:themeColor="text1" w:themeTint="A6"/>
                <w:sz w:val="28"/>
                <w:szCs w:val="28"/>
              </w:rPr>
              <w:t>∞</w:t>
            </w:r>
          </w:p>
        </w:tc>
        <w:tc>
          <w:tcPr>
            <w:tcW w:w="3117" w:type="dxa"/>
          </w:tcPr>
          <w:p w14:paraId="558BC543" w14:textId="1D427814" w:rsidR="006144D4" w:rsidRDefault="0088257B" w:rsidP="00097A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4</w:t>
            </w:r>
            <w:r w:rsidRPr="00EC6155">
              <w:rPr>
                <w:rFonts w:asciiTheme="minorHAnsi" w:hAnsiTheme="minorHAnsi" w:cstheme="minorHAnsi"/>
                <w:color w:val="595959" w:themeColor="text1" w:themeTint="A6"/>
                <w:sz w:val="22"/>
                <w:szCs w:val="22"/>
              </w:rPr>
              <w:t>°C</w:t>
            </w:r>
          </w:p>
        </w:tc>
      </w:tr>
    </w:tbl>
    <w:p w14:paraId="70F0702B" w14:textId="5377060E" w:rsidR="00097A7C" w:rsidRPr="005E1B34" w:rsidRDefault="006A123E" w:rsidP="006144D4">
      <w:pPr>
        <w:pStyle w:val="Default"/>
        <w:rPr>
          <w:rFonts w:asciiTheme="minorHAnsi" w:hAnsiTheme="minorHAnsi" w:cstheme="minorHAnsi"/>
          <w:b/>
          <w:bCs/>
          <w:color w:val="595959" w:themeColor="text1" w:themeTint="A6"/>
          <w:sz w:val="22"/>
          <w:szCs w:val="22"/>
        </w:rPr>
      </w:pPr>
      <w:r w:rsidRPr="005E1B34">
        <w:rPr>
          <w:rFonts w:asciiTheme="minorHAnsi" w:hAnsiTheme="minorHAnsi" w:cstheme="minorHAnsi"/>
          <w:b/>
          <w:bCs/>
          <w:color w:val="595959" w:themeColor="text1" w:themeTint="A6"/>
          <w:sz w:val="22"/>
          <w:szCs w:val="22"/>
        </w:rPr>
        <w:t>*Perform fluorescence data collection.</w:t>
      </w:r>
    </w:p>
    <w:p w14:paraId="18302B58" w14:textId="77777777" w:rsidR="006A123E" w:rsidRPr="00097A7C" w:rsidRDefault="006A123E" w:rsidP="006144D4">
      <w:pPr>
        <w:pStyle w:val="Default"/>
        <w:rPr>
          <w:rFonts w:asciiTheme="minorHAnsi" w:hAnsiTheme="minorHAnsi" w:cstheme="minorHAnsi"/>
          <w:color w:val="595959" w:themeColor="text1" w:themeTint="A6"/>
          <w:sz w:val="22"/>
          <w:szCs w:val="22"/>
        </w:rPr>
      </w:pPr>
    </w:p>
    <w:p w14:paraId="7C79DFA6" w14:textId="43F14312" w:rsidR="00097A7C" w:rsidRPr="0011040E" w:rsidRDefault="601AA29F"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The following parameters were used with the </w:t>
      </w:r>
      <w:proofErr w:type="spellStart"/>
      <w:r w:rsidRPr="680D5272">
        <w:rPr>
          <w:rFonts w:asciiTheme="minorHAnsi" w:hAnsiTheme="minorHAnsi" w:cstheme="minorBidi"/>
          <w:color w:val="595959" w:themeColor="text1" w:themeTint="A6"/>
          <w:sz w:val="22"/>
          <w:szCs w:val="22"/>
        </w:rPr>
        <w:t>QuantStudio</w:t>
      </w:r>
      <w:proofErr w:type="spellEnd"/>
      <w:r w:rsidRPr="680D5272">
        <w:rPr>
          <w:rFonts w:asciiTheme="minorHAnsi" w:hAnsiTheme="minorHAnsi" w:cstheme="minorBidi"/>
          <w:color w:val="595959" w:themeColor="text1" w:themeTint="A6"/>
          <w:sz w:val="22"/>
          <w:szCs w:val="22"/>
        </w:rPr>
        <w:t>™ 6 Flex Real-Time PCR System</w:t>
      </w:r>
      <w:r w:rsidR="6EB70B93" w:rsidRPr="680D5272">
        <w:rPr>
          <w:rFonts w:asciiTheme="minorHAnsi" w:hAnsiTheme="minorHAnsi" w:cstheme="minorBidi"/>
          <w:color w:val="595959" w:themeColor="text1" w:themeTint="A6"/>
          <w:sz w:val="22"/>
          <w:szCs w:val="22"/>
        </w:rPr>
        <w:t>:</w:t>
      </w:r>
    </w:p>
    <w:p w14:paraId="54CB09FE" w14:textId="026CBA81" w:rsidR="0011040E" w:rsidRDefault="601AA29F" w:rsidP="680D5272">
      <w:pPr>
        <w:pStyle w:val="Default"/>
        <w:numPr>
          <w:ilvl w:val="1"/>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Instrument type: </w:t>
      </w:r>
      <w:proofErr w:type="spellStart"/>
      <w:r w:rsidRPr="680D5272">
        <w:rPr>
          <w:rFonts w:asciiTheme="minorHAnsi" w:hAnsiTheme="minorHAnsi" w:cstheme="minorBidi"/>
          <w:color w:val="595959" w:themeColor="text1" w:themeTint="A6"/>
          <w:sz w:val="22"/>
          <w:szCs w:val="22"/>
        </w:rPr>
        <w:t>QuantStudio</w:t>
      </w:r>
      <w:proofErr w:type="spellEnd"/>
      <w:r w:rsidRPr="680D5272">
        <w:rPr>
          <w:rFonts w:asciiTheme="minorHAnsi" w:hAnsiTheme="minorHAnsi" w:cstheme="minorBidi"/>
          <w:color w:val="595959" w:themeColor="text1" w:themeTint="A6"/>
          <w:sz w:val="22"/>
          <w:szCs w:val="22"/>
        </w:rPr>
        <w:t>™ 6 Flex System</w:t>
      </w:r>
    </w:p>
    <w:p w14:paraId="6B5E55C5" w14:textId="40E964C1" w:rsidR="0011040E" w:rsidRDefault="601AA29F" w:rsidP="680D5272">
      <w:pPr>
        <w:pStyle w:val="Default"/>
        <w:numPr>
          <w:ilvl w:val="1"/>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Block: Fast 96 well</w:t>
      </w:r>
    </w:p>
    <w:p w14:paraId="0A446A80" w14:textId="4EAD59E4" w:rsidR="00004278" w:rsidRPr="0011040E" w:rsidRDefault="601AA29F" w:rsidP="680D5272">
      <w:pPr>
        <w:pStyle w:val="Default"/>
        <w:numPr>
          <w:ilvl w:val="1"/>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Experiment set up: </w:t>
      </w:r>
      <w:r w:rsidR="6EB70B93" w:rsidRPr="680D5272">
        <w:rPr>
          <w:rFonts w:asciiTheme="minorHAnsi" w:hAnsiTheme="minorHAnsi" w:cstheme="minorBidi"/>
          <w:color w:val="595959" w:themeColor="text1" w:themeTint="A6"/>
          <w:sz w:val="22"/>
          <w:szCs w:val="22"/>
        </w:rPr>
        <w:t>Standard curve</w:t>
      </w:r>
    </w:p>
    <w:p w14:paraId="574FB1B8" w14:textId="582DC4F4" w:rsidR="00004278" w:rsidRPr="0011040E" w:rsidRDefault="601AA29F" w:rsidP="680D5272">
      <w:pPr>
        <w:pStyle w:val="Default"/>
        <w:numPr>
          <w:ilvl w:val="1"/>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Reagent used to detect target sequence: </w:t>
      </w:r>
      <w:r w:rsidR="6EB70B93" w:rsidRPr="680D5272">
        <w:rPr>
          <w:rFonts w:asciiTheme="minorHAnsi" w:hAnsiTheme="minorHAnsi" w:cstheme="minorBidi"/>
          <w:color w:val="595959" w:themeColor="text1" w:themeTint="A6"/>
          <w:sz w:val="22"/>
          <w:szCs w:val="22"/>
        </w:rPr>
        <w:t>SYBR</w:t>
      </w:r>
      <w:r w:rsidRPr="680D5272">
        <w:rPr>
          <w:rFonts w:asciiTheme="minorHAnsi" w:hAnsiTheme="minorHAnsi" w:cstheme="minorBidi"/>
          <w:color w:val="595959" w:themeColor="text1" w:themeTint="A6"/>
          <w:sz w:val="22"/>
          <w:szCs w:val="22"/>
        </w:rPr>
        <w:t xml:space="preserve"> Green Reagents</w:t>
      </w:r>
    </w:p>
    <w:p w14:paraId="3D9AE327" w14:textId="2BAAD59D" w:rsidR="00004278" w:rsidRPr="0011040E" w:rsidRDefault="601AA29F" w:rsidP="680D5272">
      <w:pPr>
        <w:pStyle w:val="Default"/>
        <w:numPr>
          <w:ilvl w:val="1"/>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Properties for the instrument run: </w:t>
      </w:r>
      <w:r w:rsidR="6EB70B93" w:rsidRPr="680D5272">
        <w:rPr>
          <w:rFonts w:asciiTheme="minorHAnsi" w:hAnsiTheme="minorHAnsi" w:cstheme="minorBidi"/>
          <w:color w:val="595959" w:themeColor="text1" w:themeTint="A6"/>
          <w:sz w:val="22"/>
          <w:szCs w:val="22"/>
        </w:rPr>
        <w:t>Fast</w:t>
      </w:r>
    </w:p>
    <w:p w14:paraId="7A092E79" w14:textId="6123125E" w:rsidR="00004278" w:rsidRDefault="6EB70B93" w:rsidP="680D5272">
      <w:pPr>
        <w:pStyle w:val="ListParagraph"/>
        <w:numPr>
          <w:ilvl w:val="0"/>
          <w:numId w:val="4"/>
        </w:numPr>
        <w:autoSpaceDE w:val="0"/>
        <w:autoSpaceDN w:val="0"/>
        <w:adjustRightInd w:val="0"/>
        <w:spacing w:after="92" w:line="240" w:lineRule="auto"/>
        <w:rPr>
          <w:color w:val="595959" w:themeColor="text1" w:themeTint="A6"/>
        </w:rPr>
      </w:pPr>
      <w:r w:rsidRPr="680D5272">
        <w:rPr>
          <w:color w:val="595959" w:themeColor="text1" w:themeTint="A6"/>
        </w:rPr>
        <w:t xml:space="preserve">When the run has finished, observe the amplification plot in “Log View” and define the baseline using “auto baseline.” Using the “Log View” of the amplification plot, determine the cycle in which the amplification curve reaches its Plateau Phase, and use 3 cycles fewer, as seen in </w:t>
      </w:r>
      <w:r w:rsidRPr="680D5272">
        <w:rPr>
          <w:color w:val="003399"/>
        </w:rPr>
        <w:t>Figure 1</w:t>
      </w:r>
      <w:r w:rsidRPr="680D5272">
        <w:rPr>
          <w:color w:val="595959" w:themeColor="text1" w:themeTint="A6"/>
        </w:rPr>
        <w:t xml:space="preserve">. For example, if the plateau phase is reached when the CT is 13, then 10 is the required number of universal PCR amplification cycles. </w:t>
      </w:r>
    </w:p>
    <w:p w14:paraId="0D4BAA1C" w14:textId="7AF5A825" w:rsidR="00004278" w:rsidRDefault="00004278" w:rsidP="00004278">
      <w:pPr>
        <w:pStyle w:val="ListParagraph"/>
        <w:autoSpaceDE w:val="0"/>
        <w:autoSpaceDN w:val="0"/>
        <w:adjustRightInd w:val="0"/>
        <w:spacing w:after="92" w:line="240" w:lineRule="auto"/>
        <w:rPr>
          <w:rFonts w:cstheme="minorHAnsi"/>
          <w:color w:val="595959" w:themeColor="text1" w:themeTint="A6"/>
        </w:rPr>
      </w:pPr>
      <w:r>
        <w:rPr>
          <w:rFonts w:cstheme="minorHAnsi"/>
          <w:noProof/>
          <w:color w:val="000000" w:themeColor="text1"/>
        </w:rPr>
        <mc:AlternateContent>
          <mc:Choice Requires="wps">
            <w:drawing>
              <wp:anchor distT="0" distB="0" distL="114300" distR="114300" simplePos="0" relativeHeight="251660288" behindDoc="0" locked="0" layoutInCell="1" allowOverlap="1" wp14:anchorId="3D407C7E" wp14:editId="68D12A68">
                <wp:simplePos x="0" y="0"/>
                <wp:positionH relativeFrom="column">
                  <wp:posOffset>2177694</wp:posOffset>
                </wp:positionH>
                <wp:positionV relativeFrom="paragraph">
                  <wp:posOffset>187579</wp:posOffset>
                </wp:positionV>
                <wp:extent cx="45719" cy="295554"/>
                <wp:effectExtent l="38100" t="0" r="69215" b="47625"/>
                <wp:wrapNone/>
                <wp:docPr id="3" name="Straight Arrow Connector 3"/>
                <wp:cNvGraphicFramePr/>
                <a:graphic xmlns:a="http://schemas.openxmlformats.org/drawingml/2006/main">
                  <a:graphicData uri="http://schemas.microsoft.com/office/word/2010/wordprocessingShape">
                    <wps:wsp>
                      <wps:cNvCnPr/>
                      <wps:spPr>
                        <a:xfrm>
                          <a:off x="0" y="0"/>
                          <a:ext cx="45719" cy="295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FE8B21" id="_x0000_t32" coordsize="21600,21600" o:spt="32" o:oned="t" path="m,l21600,21600e" filled="f">
                <v:path arrowok="t" fillok="f" o:connecttype="none"/>
                <o:lock v:ext="edit" shapetype="t"/>
              </v:shapetype>
              <v:shape id="Straight Arrow Connector 3" o:spid="_x0000_s1026" type="#_x0000_t32" style="position:absolute;margin-left:171.45pt;margin-top:14.75pt;width:3.6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wNO2AEAAAMEAAAOAAAAZHJzL2Uyb0RvYy54bWysU9uO0zAQfUfiHyy/06TdLbBV0xXqAi8I&#10;Knb5AK9jN5Z803ho0r9n7KRZBCskEC+T2J4zc87xeHs7OMtOCpIJvuHLRc2Z8jK0xh8b/u3hw6u3&#10;nCUUvhU2eNXws0r8dvfyxbaPG7UKXbCtAkZFfNr0seEdYtxUVZKdciItQlSeDnUAJ5CWcKxaED1V&#10;d7Za1fXrqg/QRghSpUS7d+Mh35X6WiuJX7ROCpltOHHDEqHExxyr3VZsjiBiZ+REQ/wDCyeMp6Zz&#10;qTuBgn0H81spZySEFDQuZHBV0NpIVTSQmmX9i5r7TkRVtJA5Kc42pf9XVn4+HYCZtuFXnHnh6Iru&#10;EYQ5dsjeAYSe7YP3ZGMAdpXd6mPaEGjvDzCtUjxAlj5ocPlLothQHD7PDqsBmaTN6/Wb5Q1nkk5W&#10;N+v1+jqXrJ6wERJ+VMGx/NPwNFGZOSyLyeL0KeEIvAByY+tzRGHse98yPEcSg2CEP1o19ckpVZYw&#10;ki5/eLZqhH9VmqwgmmObMoRqb4GdBI2PkFJ5XM6VKDvDtLF2BtaF3x+BU36GqjKgfwOeEaVz8DiD&#10;nfEBnuuOw4WyHvMvDoy6swWPoT2X6yzW0KSVO5leRR7ln9cF/vR2dz8AAAD//wMAUEsDBBQABgAI&#10;AAAAIQAtMkNh3wAAAAkBAAAPAAAAZHJzL2Rvd25yZXYueG1sTI/BTsMwEETvSPyDtUjcqN2UFhLi&#10;VAiJHkEtHNqbG2/tqPE6it0k8PWYExxX8zTztlxPrmUD9qHxJGE+E8CQaq8bMhI+P17vHoGFqEir&#10;1hNK+MIA6+r6qlSF9iNtcdhFw1IJhUJJsDF2BeehtuhUmPkOKWUn3zsV09kbrns1pnLX8kyIFXeq&#10;obRgVYcvFuvz7uIkvJv94DLaNPyUH7435k2f7RilvL2Znp+ARZziHwy/+kkdquR09BfSgbUSFvdZ&#10;nlAJWb4EloDFUsyBHSU8rATwquT/P6h+AAAA//8DAFBLAQItABQABgAIAAAAIQC2gziS/gAAAOEB&#10;AAATAAAAAAAAAAAAAAAAAAAAAABbQ29udGVudF9UeXBlc10ueG1sUEsBAi0AFAAGAAgAAAAhADj9&#10;If/WAAAAlAEAAAsAAAAAAAAAAAAAAAAALwEAAF9yZWxzLy5yZWxzUEsBAi0AFAAGAAgAAAAhAJrH&#10;A07YAQAAAwQAAA4AAAAAAAAAAAAAAAAALgIAAGRycy9lMm9Eb2MueG1sUEsBAi0AFAAGAAgAAAAh&#10;AC0yQ2HfAAAACQEAAA8AAAAAAAAAAAAAAAAAMgQAAGRycy9kb3ducmV2LnhtbFBLBQYAAAAABAAE&#10;APMAAAA+BQAAAAA=&#10;" strokecolor="#4472c4 [3204]" strokeweight=".5pt">
                <v:stroke endarrow="block" joinstyle="miter"/>
              </v:shape>
            </w:pict>
          </mc:Fallback>
        </mc:AlternateContent>
      </w:r>
      <w:r w:rsidRPr="00004278">
        <w:rPr>
          <w:rFonts w:cstheme="minorHAnsi"/>
          <w:noProof/>
          <w:color w:val="595959" w:themeColor="text1" w:themeTint="A6"/>
        </w:rPr>
        <w:drawing>
          <wp:inline distT="0" distB="0" distL="0" distR="0" wp14:anchorId="37F6718A" wp14:editId="1AF91413">
            <wp:extent cx="4110585" cy="2374724"/>
            <wp:effectExtent l="0" t="0" r="4445" b="6985"/>
            <wp:docPr id="10" name="Picture 9">
              <a:extLst xmlns:a="http://schemas.openxmlformats.org/drawingml/2006/main">
                <a:ext uri="{FF2B5EF4-FFF2-40B4-BE49-F238E27FC236}">
                  <a16:creationId xmlns:a16="http://schemas.microsoft.com/office/drawing/2014/main" id="{6C77A94F-55F1-4598-91B0-807E662155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C77A94F-55F1-4598-91B0-807E66215575}"/>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rot="10800000">
                      <a:off x="0" y="0"/>
                      <a:ext cx="4142606" cy="2393223"/>
                    </a:xfrm>
                    <a:prstGeom prst="rect">
                      <a:avLst/>
                    </a:prstGeom>
                  </pic:spPr>
                </pic:pic>
              </a:graphicData>
            </a:graphic>
          </wp:inline>
        </w:drawing>
      </w:r>
    </w:p>
    <w:p w14:paraId="22B4F366" w14:textId="032568D6" w:rsidR="00004278" w:rsidRDefault="00004278" w:rsidP="00004278">
      <w:pPr>
        <w:pStyle w:val="ListParagraph"/>
        <w:autoSpaceDE w:val="0"/>
        <w:autoSpaceDN w:val="0"/>
        <w:adjustRightInd w:val="0"/>
        <w:spacing w:after="92" w:line="240" w:lineRule="auto"/>
        <w:rPr>
          <w:rFonts w:cstheme="minorHAnsi"/>
          <w:color w:val="595959" w:themeColor="text1" w:themeTint="A6"/>
        </w:rPr>
      </w:pPr>
    </w:p>
    <w:p w14:paraId="4D3392E9" w14:textId="3B6E8225" w:rsidR="00004278" w:rsidRDefault="00004278" w:rsidP="00004278">
      <w:pPr>
        <w:pStyle w:val="ListParagraph"/>
        <w:autoSpaceDE w:val="0"/>
        <w:autoSpaceDN w:val="0"/>
        <w:adjustRightInd w:val="0"/>
        <w:spacing w:after="92" w:line="240" w:lineRule="auto"/>
        <w:rPr>
          <w:rFonts w:cstheme="minorHAnsi"/>
          <w:color w:val="595959" w:themeColor="text1" w:themeTint="A6"/>
        </w:rPr>
      </w:pPr>
      <w:r w:rsidRPr="00004278">
        <w:rPr>
          <w:rFonts w:cstheme="minorHAnsi"/>
          <w:color w:val="003399"/>
        </w:rPr>
        <w:t xml:space="preserve">Figure 1: </w:t>
      </w:r>
      <w:r>
        <w:rPr>
          <w:rFonts w:cstheme="minorHAnsi"/>
          <w:color w:val="595959" w:themeColor="text1" w:themeTint="A6"/>
        </w:rPr>
        <w:t>Amplification plot shown in “Log View.”  Arrow indicates the plateau region for</w:t>
      </w:r>
      <w:r w:rsidR="00C34DCE">
        <w:rPr>
          <w:rFonts w:cstheme="minorHAnsi"/>
          <w:color w:val="595959" w:themeColor="text1" w:themeTint="A6"/>
        </w:rPr>
        <w:t xml:space="preserve"> the first curve at the far left and indicates a CT of 16</w:t>
      </w:r>
      <w:r>
        <w:rPr>
          <w:rFonts w:cstheme="minorHAnsi"/>
          <w:color w:val="595959" w:themeColor="text1" w:themeTint="A6"/>
        </w:rPr>
        <w:t>.</w:t>
      </w:r>
      <w:r w:rsidR="00C34DCE">
        <w:rPr>
          <w:rFonts w:cstheme="minorHAnsi"/>
          <w:color w:val="595959" w:themeColor="text1" w:themeTint="A6"/>
        </w:rPr>
        <w:t xml:space="preserve">  For this sample, 13 PCR amplification cycles will be necessary.</w:t>
      </w:r>
    </w:p>
    <w:p w14:paraId="065C5EDD" w14:textId="0DE87C95" w:rsidR="00004278" w:rsidRPr="003550F6" w:rsidRDefault="003550F6" w:rsidP="003550F6">
      <w:pPr>
        <w:pStyle w:val="Default"/>
        <w:ind w:left="1080"/>
        <w:rPr>
          <w:rFonts w:asciiTheme="minorHAnsi" w:hAnsiTheme="minorHAnsi" w:cstheme="minorHAnsi"/>
          <w:color w:val="595959" w:themeColor="text1" w:themeTint="A6"/>
          <w:sz w:val="22"/>
          <w:szCs w:val="22"/>
        </w:rPr>
      </w:pPr>
      <w:r w:rsidRPr="005E1B34">
        <w:rPr>
          <w:rFonts w:asciiTheme="minorHAnsi" w:hAnsiTheme="minorHAnsi" w:cstheme="minorHAnsi"/>
          <w:b/>
          <w:bCs/>
          <w:color w:val="003399"/>
          <w:sz w:val="22"/>
          <w:szCs w:val="22"/>
        </w:rPr>
        <w:t>Note:</w:t>
      </w:r>
      <w:r>
        <w:rPr>
          <w:rFonts w:asciiTheme="minorHAnsi" w:hAnsiTheme="minorHAnsi" w:cstheme="minorHAnsi"/>
          <w:color w:val="595959" w:themeColor="text1" w:themeTint="A6"/>
          <w:sz w:val="22"/>
          <w:szCs w:val="22"/>
        </w:rPr>
        <w:t xml:space="preserve"> This is a good stopping point.  Samples can be stored a -20</w:t>
      </w:r>
      <w:r w:rsidRPr="007211AB">
        <w:rPr>
          <w:rFonts w:asciiTheme="minorHAnsi" w:hAnsiTheme="minorHAnsi" w:cstheme="minorHAnsi"/>
          <w:color w:val="595959" w:themeColor="text1" w:themeTint="A6"/>
          <w:sz w:val="22"/>
          <w:szCs w:val="22"/>
        </w:rPr>
        <w:t>°C</w:t>
      </w:r>
      <w:r>
        <w:rPr>
          <w:rFonts w:asciiTheme="minorHAnsi" w:hAnsiTheme="minorHAnsi" w:cstheme="minorHAnsi"/>
          <w:color w:val="595959" w:themeColor="text1" w:themeTint="A6"/>
          <w:sz w:val="22"/>
          <w:szCs w:val="22"/>
        </w:rPr>
        <w:t>, or you can proceed to step 3</w:t>
      </w:r>
      <w:r w:rsidR="007C6146">
        <w:rPr>
          <w:rFonts w:asciiTheme="minorHAnsi" w:hAnsiTheme="minorHAnsi" w:cstheme="minorHAnsi"/>
          <w:color w:val="595959" w:themeColor="text1" w:themeTint="A6"/>
          <w:sz w:val="22"/>
          <w:szCs w:val="22"/>
        </w:rPr>
        <w:t>7</w:t>
      </w:r>
      <w:r>
        <w:rPr>
          <w:rFonts w:asciiTheme="minorHAnsi" w:hAnsiTheme="minorHAnsi" w:cstheme="minorHAnsi"/>
          <w:color w:val="595959" w:themeColor="text1" w:themeTint="A6"/>
          <w:sz w:val="22"/>
          <w:szCs w:val="22"/>
        </w:rPr>
        <w:t>.</w:t>
      </w:r>
    </w:p>
    <w:p w14:paraId="72FBC449" w14:textId="2B0017A7" w:rsidR="00C34DCE" w:rsidRPr="00C34DCE" w:rsidRDefault="6EB70B93" w:rsidP="680D5272">
      <w:pPr>
        <w:pStyle w:val="ListParagraph"/>
        <w:numPr>
          <w:ilvl w:val="0"/>
          <w:numId w:val="4"/>
        </w:numPr>
        <w:autoSpaceDE w:val="0"/>
        <w:autoSpaceDN w:val="0"/>
        <w:adjustRightInd w:val="0"/>
        <w:spacing w:after="0" w:line="240" w:lineRule="auto"/>
        <w:rPr>
          <w:color w:val="595959" w:themeColor="text1" w:themeTint="A6"/>
        </w:rPr>
      </w:pPr>
      <w:r w:rsidRPr="680D5272">
        <w:rPr>
          <w:color w:val="595959" w:themeColor="text1" w:themeTint="A6"/>
        </w:rPr>
        <w:t>Proceed with step 3</w:t>
      </w:r>
      <w:r w:rsidR="007C6146">
        <w:rPr>
          <w:color w:val="595959" w:themeColor="text1" w:themeTint="A6"/>
        </w:rPr>
        <w:t>7</w:t>
      </w:r>
      <w:r w:rsidRPr="680D5272">
        <w:rPr>
          <w:color w:val="595959" w:themeColor="text1" w:themeTint="A6"/>
        </w:rPr>
        <w:t xml:space="preserve">. </w:t>
      </w:r>
    </w:p>
    <w:p w14:paraId="16AE0973" w14:textId="77777777" w:rsidR="003B6A94" w:rsidRDefault="003B6A94" w:rsidP="003B6A94">
      <w:pPr>
        <w:pStyle w:val="ListParagraph"/>
        <w:autoSpaceDE w:val="0"/>
        <w:autoSpaceDN w:val="0"/>
        <w:adjustRightInd w:val="0"/>
        <w:spacing w:after="93" w:line="240" w:lineRule="auto"/>
        <w:rPr>
          <w:rFonts w:cstheme="minorHAnsi"/>
          <w:color w:val="595959" w:themeColor="text1" w:themeTint="A6"/>
        </w:rPr>
      </w:pPr>
    </w:p>
    <w:p w14:paraId="6B835336" w14:textId="26D317C8" w:rsidR="003B6A94" w:rsidRPr="003B6A94" w:rsidRDefault="003B6A94" w:rsidP="003B6A94">
      <w:pPr>
        <w:pStyle w:val="ListParagraph"/>
        <w:autoSpaceDE w:val="0"/>
        <w:autoSpaceDN w:val="0"/>
        <w:adjustRightInd w:val="0"/>
        <w:spacing w:after="93" w:line="240" w:lineRule="auto"/>
        <w:ind w:left="90"/>
        <w:rPr>
          <w:rFonts w:cstheme="minorHAnsi"/>
          <w:b/>
          <w:bCs/>
          <w:color w:val="595959" w:themeColor="text1" w:themeTint="A6"/>
          <w:sz w:val="28"/>
          <w:szCs w:val="28"/>
        </w:rPr>
      </w:pPr>
      <w:r w:rsidRPr="003B6A94">
        <w:rPr>
          <w:rFonts w:cstheme="minorHAnsi"/>
          <w:b/>
          <w:bCs/>
          <w:color w:val="595959" w:themeColor="text1" w:themeTint="A6"/>
          <w:sz w:val="28"/>
          <w:szCs w:val="28"/>
        </w:rPr>
        <w:t>Template Amplification</w:t>
      </w:r>
    </w:p>
    <w:p w14:paraId="31B5CF01" w14:textId="77777777" w:rsidR="003B6A94" w:rsidRDefault="003B6A94" w:rsidP="003B6A94">
      <w:pPr>
        <w:pStyle w:val="ListParagraph"/>
        <w:autoSpaceDE w:val="0"/>
        <w:autoSpaceDN w:val="0"/>
        <w:adjustRightInd w:val="0"/>
        <w:spacing w:after="93" w:line="240" w:lineRule="auto"/>
        <w:ind w:left="90"/>
        <w:rPr>
          <w:rFonts w:cstheme="minorHAnsi"/>
          <w:color w:val="595959" w:themeColor="text1" w:themeTint="A6"/>
        </w:rPr>
      </w:pPr>
    </w:p>
    <w:p w14:paraId="3FA620D3" w14:textId="2DAD46D6" w:rsidR="00C34DCE" w:rsidRPr="00C34DCE" w:rsidRDefault="7496D07B" w:rsidP="680D5272">
      <w:pPr>
        <w:pStyle w:val="ListParagraph"/>
        <w:numPr>
          <w:ilvl w:val="0"/>
          <w:numId w:val="4"/>
        </w:numPr>
        <w:autoSpaceDE w:val="0"/>
        <w:autoSpaceDN w:val="0"/>
        <w:adjustRightInd w:val="0"/>
        <w:spacing w:after="93" w:line="240" w:lineRule="auto"/>
        <w:rPr>
          <w:color w:val="595959" w:themeColor="text1" w:themeTint="A6"/>
        </w:rPr>
      </w:pPr>
      <w:r w:rsidRPr="680D5272">
        <w:rPr>
          <w:color w:val="595959" w:themeColor="text1" w:themeTint="A6"/>
        </w:rPr>
        <w:t xml:space="preserve">Prepare reagents required for the amplification reaction. Thaw UPX AMP Primer and 2x QIAGEN HiFi PCR MM at room temperature. Mix the 2X QIAGEN HiFi PCR MM by pipetting up and down </w:t>
      </w:r>
      <w:r w:rsidRPr="680D5272">
        <w:rPr>
          <w:color w:val="595959" w:themeColor="text1" w:themeTint="A6"/>
        </w:rPr>
        <w:lastRenderedPageBreak/>
        <w:t xml:space="preserve">10 times and mix the UPX AMP Primer by </w:t>
      </w:r>
      <w:proofErr w:type="spellStart"/>
      <w:r w:rsidRPr="680D5272">
        <w:rPr>
          <w:color w:val="595959" w:themeColor="text1" w:themeTint="A6"/>
        </w:rPr>
        <w:t>vortexing</w:t>
      </w:r>
      <w:proofErr w:type="spellEnd"/>
      <w:r w:rsidRPr="680D5272">
        <w:rPr>
          <w:color w:val="595959" w:themeColor="text1" w:themeTint="A6"/>
        </w:rPr>
        <w:t xml:space="preserve">. Centrifuge the tubes briefly to collect residual liquid from the sides of the tubes. </w:t>
      </w:r>
    </w:p>
    <w:p w14:paraId="634625AD" w14:textId="2AC9A3B3" w:rsidR="00C34DCE" w:rsidRDefault="7496D07B" w:rsidP="680D5272">
      <w:pPr>
        <w:pStyle w:val="ListParagraph"/>
        <w:numPr>
          <w:ilvl w:val="0"/>
          <w:numId w:val="4"/>
        </w:numPr>
        <w:autoSpaceDE w:val="0"/>
        <w:autoSpaceDN w:val="0"/>
        <w:adjustRightInd w:val="0"/>
        <w:spacing w:after="0" w:line="240" w:lineRule="auto"/>
        <w:rPr>
          <w:color w:val="595959" w:themeColor="text1" w:themeTint="A6"/>
        </w:rPr>
      </w:pPr>
      <w:r w:rsidRPr="680D5272">
        <w:rPr>
          <w:color w:val="595959" w:themeColor="text1" w:themeTint="A6"/>
        </w:rPr>
        <w:t xml:space="preserve">On ice, prepare the library amplification reaction according to </w:t>
      </w:r>
      <w:r w:rsidRPr="680D5272">
        <w:rPr>
          <w:color w:val="000099"/>
        </w:rPr>
        <w:t>Table 5</w:t>
      </w:r>
      <w:r w:rsidRPr="680D5272">
        <w:rPr>
          <w:color w:val="595959" w:themeColor="text1" w:themeTint="A6"/>
        </w:rPr>
        <w:t xml:space="preserve">. Briefly centrifuge, mix by pipetting up and down 12 times and centrifuge briefly again. </w:t>
      </w:r>
    </w:p>
    <w:p w14:paraId="1499C839" w14:textId="0765E8AB" w:rsidR="003B6A94" w:rsidRPr="00C34DCE" w:rsidRDefault="003B6A94" w:rsidP="003B6A94">
      <w:pPr>
        <w:pStyle w:val="ListParagraph"/>
        <w:autoSpaceDE w:val="0"/>
        <w:autoSpaceDN w:val="0"/>
        <w:adjustRightInd w:val="0"/>
        <w:spacing w:after="0" w:line="240" w:lineRule="auto"/>
        <w:ind w:left="1080"/>
        <w:rPr>
          <w:rFonts w:cstheme="minorHAnsi"/>
          <w:color w:val="595959" w:themeColor="text1" w:themeTint="A6"/>
        </w:rPr>
      </w:pPr>
      <w:r w:rsidRPr="003B6A94">
        <w:rPr>
          <w:rFonts w:cstheme="minorHAnsi"/>
          <w:b/>
          <w:bCs/>
          <w:color w:val="000099"/>
        </w:rPr>
        <w:t xml:space="preserve">Note: </w:t>
      </w:r>
      <w:r>
        <w:rPr>
          <w:rFonts w:cstheme="minorHAnsi"/>
          <w:color w:val="595959" w:themeColor="text1" w:themeTint="A6"/>
        </w:rPr>
        <w:t>Scale up to the appropriate number of samples.  More than one thermal cycler may be required if different amplification cycles are required for different samples.</w:t>
      </w:r>
    </w:p>
    <w:p w14:paraId="20332D5A" w14:textId="2A38A124" w:rsidR="00097A7C" w:rsidRDefault="00097A7C" w:rsidP="00C34DCE">
      <w:pPr>
        <w:pStyle w:val="Default"/>
        <w:ind w:left="720"/>
        <w:rPr>
          <w:rFonts w:asciiTheme="minorHAnsi" w:hAnsiTheme="minorHAnsi" w:cstheme="minorHAnsi"/>
          <w:color w:val="595959" w:themeColor="text1" w:themeTint="A6"/>
          <w:sz w:val="22"/>
          <w:szCs w:val="22"/>
        </w:rPr>
      </w:pPr>
    </w:p>
    <w:p w14:paraId="22668FCB" w14:textId="77777777" w:rsidR="003B6A94" w:rsidRDefault="003B6A94" w:rsidP="00C34DCE">
      <w:pPr>
        <w:pStyle w:val="Default"/>
        <w:rPr>
          <w:rFonts w:asciiTheme="minorHAnsi" w:hAnsiTheme="minorHAnsi" w:cstheme="minorHAnsi"/>
          <w:color w:val="000099"/>
          <w:sz w:val="22"/>
          <w:szCs w:val="22"/>
        </w:rPr>
      </w:pPr>
    </w:p>
    <w:p w14:paraId="598A9926" w14:textId="67A0E463" w:rsidR="00C34DCE" w:rsidRDefault="00C34DCE" w:rsidP="00C34DCE">
      <w:pPr>
        <w:pStyle w:val="Default"/>
        <w:rPr>
          <w:rFonts w:asciiTheme="minorHAnsi" w:hAnsiTheme="minorHAnsi" w:cstheme="minorHAnsi"/>
          <w:color w:val="595959" w:themeColor="text1" w:themeTint="A6"/>
          <w:sz w:val="22"/>
          <w:szCs w:val="22"/>
        </w:rPr>
      </w:pPr>
      <w:r w:rsidRPr="00C34DCE">
        <w:rPr>
          <w:rFonts w:asciiTheme="minorHAnsi" w:hAnsiTheme="minorHAnsi" w:cstheme="minorHAnsi"/>
          <w:color w:val="000099"/>
          <w:sz w:val="22"/>
          <w:szCs w:val="22"/>
        </w:rPr>
        <w:t>Table 5:</w:t>
      </w:r>
      <w:r>
        <w:rPr>
          <w:rFonts w:asciiTheme="minorHAnsi" w:hAnsiTheme="minorHAnsi" w:cstheme="minorHAnsi"/>
          <w:color w:val="000099"/>
          <w:sz w:val="22"/>
          <w:szCs w:val="22"/>
        </w:rPr>
        <w:t xml:space="preserve"> </w:t>
      </w:r>
      <w:r>
        <w:rPr>
          <w:rFonts w:asciiTheme="minorHAnsi" w:hAnsiTheme="minorHAnsi" w:cstheme="minorHAnsi"/>
          <w:color w:val="595959" w:themeColor="text1" w:themeTint="A6"/>
          <w:sz w:val="22"/>
          <w:szCs w:val="22"/>
        </w:rPr>
        <w:t>Setup of template amplification reactions.</w:t>
      </w:r>
    </w:p>
    <w:p w14:paraId="7BEF71FF" w14:textId="77777777" w:rsidR="00C34DCE" w:rsidRPr="00C34DCE" w:rsidRDefault="00C34DCE" w:rsidP="00C34DCE">
      <w:pPr>
        <w:pStyle w:val="Default"/>
        <w:rPr>
          <w:rFonts w:asciiTheme="minorHAnsi" w:hAnsiTheme="minorHAnsi" w:cstheme="minorHAnsi"/>
          <w:color w:val="595959" w:themeColor="text1" w:themeTint="A6"/>
          <w:sz w:val="22"/>
          <w:szCs w:val="22"/>
        </w:rPr>
      </w:pPr>
    </w:p>
    <w:tbl>
      <w:tblPr>
        <w:tblStyle w:val="GridTable2-Accent3"/>
        <w:tblW w:w="0" w:type="auto"/>
        <w:tblLook w:val="04A0" w:firstRow="1" w:lastRow="0" w:firstColumn="1" w:lastColumn="0" w:noHBand="0" w:noVBand="1"/>
      </w:tblPr>
      <w:tblGrid>
        <w:gridCol w:w="4675"/>
        <w:gridCol w:w="4675"/>
      </w:tblGrid>
      <w:tr w:rsidR="00C34DCE" w14:paraId="4C9D3EC3" w14:textId="77777777" w:rsidTr="00C34D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11857F" w14:textId="49F50353" w:rsidR="00C34DCE" w:rsidRDefault="00C34DCE" w:rsidP="00C34DCE">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Component</w:t>
            </w:r>
          </w:p>
        </w:tc>
        <w:tc>
          <w:tcPr>
            <w:tcW w:w="4675" w:type="dxa"/>
          </w:tcPr>
          <w:p w14:paraId="263B50F3" w14:textId="570F715E" w:rsidR="00C34DCE" w:rsidRDefault="00C34DCE" w:rsidP="00C34DCE">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Volume/reaction</w:t>
            </w:r>
            <w:r w:rsidR="00FB0BB3">
              <w:rPr>
                <w:rFonts w:asciiTheme="minorHAnsi" w:hAnsiTheme="minorHAnsi" w:cstheme="minorHAnsi"/>
                <w:color w:val="595959" w:themeColor="text1" w:themeTint="A6"/>
                <w:sz w:val="22"/>
                <w:szCs w:val="22"/>
              </w:rPr>
              <w:t xml:space="preserve"> (</w:t>
            </w:r>
            <w:proofErr w:type="spellStart"/>
            <w:r w:rsidR="00FB0BB3">
              <w:rPr>
                <w:rFonts w:asciiTheme="minorHAnsi" w:hAnsiTheme="minorHAnsi" w:cstheme="minorHAnsi"/>
                <w:color w:val="595959" w:themeColor="text1" w:themeTint="A6"/>
                <w:sz w:val="22"/>
                <w:szCs w:val="22"/>
              </w:rPr>
              <w:t>uL</w:t>
            </w:r>
            <w:proofErr w:type="spellEnd"/>
            <w:r w:rsidR="00FB0BB3">
              <w:rPr>
                <w:rFonts w:asciiTheme="minorHAnsi" w:hAnsiTheme="minorHAnsi" w:cstheme="minorHAnsi"/>
                <w:color w:val="595959" w:themeColor="text1" w:themeTint="A6"/>
                <w:sz w:val="22"/>
                <w:szCs w:val="22"/>
              </w:rPr>
              <w:t>)</w:t>
            </w:r>
          </w:p>
        </w:tc>
      </w:tr>
      <w:tr w:rsidR="00C34DCE" w14:paraId="4FBC0666" w14:textId="77777777" w:rsidTr="00C34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7D996E" w14:textId="5A3C58BD" w:rsidR="00C34DCE" w:rsidRDefault="00C34DCE" w:rsidP="00C34DCE">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Product from RT cleanup</w:t>
            </w:r>
          </w:p>
        </w:tc>
        <w:tc>
          <w:tcPr>
            <w:tcW w:w="4675" w:type="dxa"/>
          </w:tcPr>
          <w:p w14:paraId="3873DB97" w14:textId="0B24B18F" w:rsidR="00C34DCE" w:rsidRDefault="00FB0BB3" w:rsidP="00C34DC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10</w:t>
            </w:r>
          </w:p>
        </w:tc>
      </w:tr>
      <w:tr w:rsidR="00C34DCE" w14:paraId="1104B33C" w14:textId="77777777" w:rsidTr="00C34DCE">
        <w:tc>
          <w:tcPr>
            <w:cnfStyle w:val="001000000000" w:firstRow="0" w:lastRow="0" w:firstColumn="1" w:lastColumn="0" w:oddVBand="0" w:evenVBand="0" w:oddHBand="0" w:evenHBand="0" w:firstRowFirstColumn="0" w:firstRowLastColumn="0" w:lastRowFirstColumn="0" w:lastRowLastColumn="0"/>
            <w:tcW w:w="4675" w:type="dxa"/>
          </w:tcPr>
          <w:p w14:paraId="7B4E4906" w14:textId="619BDBB2" w:rsidR="00C34DCE" w:rsidRDefault="00C34DCE" w:rsidP="00C34DCE">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2X QIAGEN</w:t>
            </w:r>
            <w:r w:rsidR="00FB0BB3">
              <w:rPr>
                <w:rFonts w:asciiTheme="minorHAnsi" w:hAnsiTheme="minorHAnsi" w:cstheme="minorHAnsi"/>
                <w:color w:val="595959" w:themeColor="text1" w:themeTint="A6"/>
                <w:sz w:val="22"/>
                <w:szCs w:val="22"/>
              </w:rPr>
              <w:t xml:space="preserve"> HiFi PCR MM</w:t>
            </w:r>
          </w:p>
        </w:tc>
        <w:tc>
          <w:tcPr>
            <w:tcW w:w="4675" w:type="dxa"/>
          </w:tcPr>
          <w:p w14:paraId="05546072" w14:textId="06A8B487" w:rsidR="00C34DCE" w:rsidRDefault="00FB0BB3" w:rsidP="00C34DC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25</w:t>
            </w:r>
          </w:p>
        </w:tc>
      </w:tr>
      <w:tr w:rsidR="00C34DCE" w14:paraId="7A45E41B" w14:textId="77777777" w:rsidTr="00C34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5CB2A6" w14:textId="2E946B56" w:rsidR="00C34DCE" w:rsidRDefault="00FB0BB3" w:rsidP="00C34DCE">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UPX AMP Primer</w:t>
            </w:r>
          </w:p>
        </w:tc>
        <w:tc>
          <w:tcPr>
            <w:tcW w:w="4675" w:type="dxa"/>
          </w:tcPr>
          <w:p w14:paraId="0B3E90CE" w14:textId="112262EE" w:rsidR="00C34DCE" w:rsidRDefault="00FB0BB3" w:rsidP="00C34DC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4</w:t>
            </w:r>
          </w:p>
        </w:tc>
      </w:tr>
      <w:tr w:rsidR="00C34DCE" w14:paraId="69766BC5" w14:textId="77777777" w:rsidTr="00C34DCE">
        <w:tc>
          <w:tcPr>
            <w:cnfStyle w:val="001000000000" w:firstRow="0" w:lastRow="0" w:firstColumn="1" w:lastColumn="0" w:oddVBand="0" w:evenVBand="0" w:oddHBand="0" w:evenHBand="0" w:firstRowFirstColumn="0" w:firstRowLastColumn="0" w:lastRowFirstColumn="0" w:lastRowLastColumn="0"/>
            <w:tcW w:w="4675" w:type="dxa"/>
          </w:tcPr>
          <w:p w14:paraId="664CE5A1" w14:textId="0F66797B" w:rsidR="00C34DCE" w:rsidRDefault="00FB0BB3" w:rsidP="00C34DCE">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Nuclease free water</w:t>
            </w:r>
          </w:p>
        </w:tc>
        <w:tc>
          <w:tcPr>
            <w:tcW w:w="4675" w:type="dxa"/>
          </w:tcPr>
          <w:p w14:paraId="2F123B37" w14:textId="212B1E5B" w:rsidR="00C34DCE" w:rsidRDefault="00FB0BB3" w:rsidP="00C34DC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11</w:t>
            </w:r>
          </w:p>
        </w:tc>
      </w:tr>
      <w:tr w:rsidR="00C34DCE" w14:paraId="4F4AD481" w14:textId="77777777" w:rsidTr="00C34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1146A5" w14:textId="606BA8D0" w:rsidR="00C34DCE" w:rsidRDefault="00FB0BB3" w:rsidP="00C34DCE">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Total volume</w:t>
            </w:r>
          </w:p>
        </w:tc>
        <w:tc>
          <w:tcPr>
            <w:tcW w:w="4675" w:type="dxa"/>
          </w:tcPr>
          <w:p w14:paraId="54D01F3A" w14:textId="23456E18" w:rsidR="00C34DCE" w:rsidRDefault="00FB0BB3" w:rsidP="00C34DC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50</w:t>
            </w:r>
          </w:p>
        </w:tc>
      </w:tr>
    </w:tbl>
    <w:p w14:paraId="38C116EA" w14:textId="77777777" w:rsidR="00F752C5" w:rsidRPr="00F752C5" w:rsidRDefault="00F752C5" w:rsidP="00F752C5">
      <w:pPr>
        <w:autoSpaceDE w:val="0"/>
        <w:autoSpaceDN w:val="0"/>
        <w:adjustRightInd w:val="0"/>
        <w:spacing w:after="0" w:line="240" w:lineRule="auto"/>
        <w:rPr>
          <w:rFonts w:ascii="Futura Std Book" w:hAnsi="Futura Std Book" w:cs="Futura Std Book"/>
          <w:color w:val="000000"/>
          <w:sz w:val="24"/>
          <w:szCs w:val="24"/>
        </w:rPr>
      </w:pPr>
    </w:p>
    <w:p w14:paraId="37DA5121" w14:textId="11B368D6" w:rsidR="00F752C5" w:rsidRPr="003B6A94" w:rsidRDefault="33C1860A" w:rsidP="680D5272">
      <w:pPr>
        <w:pStyle w:val="ListParagraph"/>
        <w:numPr>
          <w:ilvl w:val="0"/>
          <w:numId w:val="4"/>
        </w:numPr>
        <w:autoSpaceDE w:val="0"/>
        <w:autoSpaceDN w:val="0"/>
        <w:adjustRightInd w:val="0"/>
        <w:spacing w:after="0" w:line="240" w:lineRule="auto"/>
        <w:rPr>
          <w:color w:val="000000"/>
        </w:rPr>
      </w:pPr>
      <w:r w:rsidRPr="680D5272">
        <w:rPr>
          <w:color w:val="595959" w:themeColor="text1" w:themeTint="A6"/>
        </w:rPr>
        <w:t xml:space="preserve">Incubate the reaction in a thermal cycler, as described in </w:t>
      </w:r>
      <w:r w:rsidRPr="680D5272">
        <w:rPr>
          <w:color w:val="000099"/>
        </w:rPr>
        <w:t>Table 6</w:t>
      </w:r>
      <w:r w:rsidRPr="680D5272">
        <w:rPr>
          <w:color w:val="000000" w:themeColor="text1"/>
        </w:rPr>
        <w:t xml:space="preserve">. </w:t>
      </w:r>
    </w:p>
    <w:p w14:paraId="4BA94890" w14:textId="3851A849" w:rsidR="00F752C5" w:rsidRDefault="00F752C5" w:rsidP="00F752C5">
      <w:pPr>
        <w:autoSpaceDE w:val="0"/>
        <w:autoSpaceDN w:val="0"/>
        <w:adjustRightInd w:val="0"/>
        <w:spacing w:after="0" w:line="240" w:lineRule="auto"/>
        <w:rPr>
          <w:rFonts w:cstheme="minorHAnsi"/>
          <w:color w:val="000000"/>
        </w:rPr>
      </w:pPr>
    </w:p>
    <w:p w14:paraId="65481929" w14:textId="50554E1F" w:rsidR="00C34DCE" w:rsidRPr="00F752C5" w:rsidRDefault="003B6A94" w:rsidP="00F752C5">
      <w:pPr>
        <w:pStyle w:val="Default"/>
        <w:rPr>
          <w:rFonts w:asciiTheme="minorHAnsi" w:hAnsiTheme="minorHAnsi" w:cstheme="minorHAnsi"/>
          <w:color w:val="595959" w:themeColor="text1" w:themeTint="A6"/>
          <w:sz w:val="22"/>
          <w:szCs w:val="22"/>
        </w:rPr>
      </w:pPr>
      <w:r>
        <w:rPr>
          <w:rFonts w:asciiTheme="minorHAnsi" w:hAnsiTheme="minorHAnsi" w:cstheme="minorHAnsi"/>
          <w:color w:val="000099"/>
          <w:sz w:val="22"/>
          <w:szCs w:val="22"/>
        </w:rPr>
        <w:t>T</w:t>
      </w:r>
      <w:r w:rsidR="00F752C5" w:rsidRPr="00F752C5">
        <w:rPr>
          <w:rFonts w:asciiTheme="minorHAnsi" w:hAnsiTheme="minorHAnsi" w:cstheme="minorHAnsi"/>
          <w:color w:val="000099"/>
          <w:sz w:val="22"/>
          <w:szCs w:val="22"/>
        </w:rPr>
        <w:t>able 6:</w:t>
      </w:r>
      <w:r w:rsidR="00F752C5">
        <w:rPr>
          <w:rFonts w:asciiTheme="minorHAnsi" w:hAnsiTheme="minorHAnsi" w:cstheme="minorHAnsi"/>
          <w:color w:val="000099"/>
          <w:sz w:val="22"/>
          <w:szCs w:val="22"/>
        </w:rPr>
        <w:t xml:space="preserve"> </w:t>
      </w:r>
      <w:r w:rsidR="00F752C5">
        <w:rPr>
          <w:rFonts w:asciiTheme="minorHAnsi" w:hAnsiTheme="minorHAnsi" w:cstheme="minorHAnsi"/>
          <w:color w:val="595959" w:themeColor="text1" w:themeTint="A6"/>
          <w:sz w:val="22"/>
          <w:szCs w:val="22"/>
        </w:rPr>
        <w:t>Template amplification protocol.</w:t>
      </w:r>
    </w:p>
    <w:p w14:paraId="615C736E" w14:textId="77777777" w:rsidR="00F752C5" w:rsidRDefault="00F752C5" w:rsidP="00F752C5">
      <w:pPr>
        <w:pStyle w:val="Default"/>
        <w:ind w:left="720"/>
        <w:rPr>
          <w:rFonts w:asciiTheme="minorHAnsi" w:hAnsiTheme="minorHAnsi" w:cstheme="minorHAnsi"/>
          <w:color w:val="595959" w:themeColor="text1" w:themeTint="A6"/>
          <w:sz w:val="22"/>
          <w:szCs w:val="22"/>
        </w:rPr>
      </w:pPr>
    </w:p>
    <w:tbl>
      <w:tblPr>
        <w:tblStyle w:val="GridTable2-Accent3"/>
        <w:tblW w:w="0" w:type="auto"/>
        <w:tblLook w:val="04A0" w:firstRow="1" w:lastRow="0" w:firstColumn="1" w:lastColumn="0" w:noHBand="0" w:noVBand="1"/>
      </w:tblPr>
      <w:tblGrid>
        <w:gridCol w:w="3116"/>
        <w:gridCol w:w="3117"/>
        <w:gridCol w:w="3117"/>
      </w:tblGrid>
      <w:tr w:rsidR="00F752C5" w14:paraId="7E7A6051" w14:textId="77777777" w:rsidTr="00877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E23BC2" w14:textId="77777777" w:rsidR="00F752C5" w:rsidRDefault="00F752C5" w:rsidP="00877FCA">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Step</w:t>
            </w:r>
          </w:p>
        </w:tc>
        <w:tc>
          <w:tcPr>
            <w:tcW w:w="3117" w:type="dxa"/>
          </w:tcPr>
          <w:p w14:paraId="6F1B7430" w14:textId="77777777" w:rsidR="00F752C5" w:rsidRDefault="00F752C5" w:rsidP="00877FCA">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Time</w:t>
            </w:r>
          </w:p>
        </w:tc>
        <w:tc>
          <w:tcPr>
            <w:tcW w:w="3117" w:type="dxa"/>
          </w:tcPr>
          <w:p w14:paraId="0B45592A" w14:textId="77777777" w:rsidR="00F752C5" w:rsidRDefault="00F752C5" w:rsidP="00877FCA">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Temperature</w:t>
            </w:r>
          </w:p>
        </w:tc>
      </w:tr>
      <w:tr w:rsidR="006A123E" w14:paraId="457D791B" w14:textId="77777777" w:rsidTr="0087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CE0F3E" w14:textId="55E58D20" w:rsidR="006A123E" w:rsidRDefault="006A123E" w:rsidP="006A123E">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Hold</w:t>
            </w:r>
          </w:p>
        </w:tc>
        <w:tc>
          <w:tcPr>
            <w:tcW w:w="3117" w:type="dxa"/>
          </w:tcPr>
          <w:p w14:paraId="772B9543" w14:textId="26B05787" w:rsidR="006A123E" w:rsidRDefault="006A123E" w:rsidP="006A123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 min</w:t>
            </w:r>
          </w:p>
        </w:tc>
        <w:tc>
          <w:tcPr>
            <w:tcW w:w="3117" w:type="dxa"/>
          </w:tcPr>
          <w:p w14:paraId="5E0A2014" w14:textId="3A418F51" w:rsidR="006A123E" w:rsidRDefault="006A123E" w:rsidP="006A123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98</w:t>
            </w:r>
            <w:r w:rsidRPr="00EC6155">
              <w:rPr>
                <w:rFonts w:asciiTheme="minorHAnsi" w:hAnsiTheme="minorHAnsi" w:cstheme="minorHAnsi"/>
                <w:color w:val="595959" w:themeColor="text1" w:themeTint="A6"/>
                <w:sz w:val="22"/>
                <w:szCs w:val="22"/>
              </w:rPr>
              <w:t>°C</w:t>
            </w:r>
          </w:p>
        </w:tc>
      </w:tr>
      <w:tr w:rsidR="006A123E" w14:paraId="1060EA9D" w14:textId="77777777" w:rsidTr="00877FCA">
        <w:tc>
          <w:tcPr>
            <w:cnfStyle w:val="001000000000" w:firstRow="0" w:lastRow="0" w:firstColumn="1" w:lastColumn="0" w:oddVBand="0" w:evenVBand="0" w:oddHBand="0" w:evenHBand="0" w:firstRowFirstColumn="0" w:firstRowLastColumn="0" w:lastRowFirstColumn="0" w:lastRowLastColumn="0"/>
            <w:tcW w:w="3116" w:type="dxa"/>
          </w:tcPr>
          <w:p w14:paraId="799BD27A" w14:textId="6263D5D8" w:rsidR="006A123E" w:rsidRDefault="006A123E" w:rsidP="006A123E">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3-stem cycling</w:t>
            </w:r>
          </w:p>
        </w:tc>
        <w:tc>
          <w:tcPr>
            <w:tcW w:w="3117" w:type="dxa"/>
          </w:tcPr>
          <w:p w14:paraId="69E69212" w14:textId="77777777" w:rsidR="006A123E" w:rsidRDefault="006A123E" w:rsidP="006A123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p>
        </w:tc>
        <w:tc>
          <w:tcPr>
            <w:tcW w:w="3117" w:type="dxa"/>
          </w:tcPr>
          <w:p w14:paraId="4D7EB134" w14:textId="77777777" w:rsidR="006A123E" w:rsidRDefault="006A123E" w:rsidP="006A123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p>
        </w:tc>
      </w:tr>
      <w:tr w:rsidR="006A123E" w14:paraId="27F1B90E" w14:textId="77777777" w:rsidTr="0087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1550E4" w14:textId="2B0FBBC7" w:rsidR="006A123E" w:rsidRDefault="006A123E" w:rsidP="006A123E">
            <w:pPr>
              <w:pStyle w:val="Default"/>
              <w:rPr>
                <w:rFonts w:asciiTheme="minorHAnsi" w:hAnsiTheme="minorHAnsi" w:cstheme="minorHAnsi"/>
                <w:color w:val="595959" w:themeColor="text1" w:themeTint="A6"/>
                <w:sz w:val="22"/>
                <w:szCs w:val="22"/>
              </w:rPr>
            </w:pPr>
            <w:r w:rsidRPr="0088257B">
              <w:rPr>
                <w:rFonts w:asciiTheme="minorHAnsi" w:hAnsiTheme="minorHAnsi" w:cstheme="minorHAnsi"/>
                <w:b w:val="0"/>
                <w:bCs w:val="0"/>
                <w:color w:val="595959" w:themeColor="text1" w:themeTint="A6"/>
                <w:sz w:val="22"/>
                <w:szCs w:val="22"/>
              </w:rPr>
              <w:t xml:space="preserve">     Denaturation</w:t>
            </w:r>
          </w:p>
        </w:tc>
        <w:tc>
          <w:tcPr>
            <w:tcW w:w="3117" w:type="dxa"/>
          </w:tcPr>
          <w:p w14:paraId="59CD1C15" w14:textId="561AAA69" w:rsidR="006A123E" w:rsidRDefault="006A123E" w:rsidP="006A123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20 sec</w:t>
            </w:r>
          </w:p>
        </w:tc>
        <w:tc>
          <w:tcPr>
            <w:tcW w:w="3117" w:type="dxa"/>
          </w:tcPr>
          <w:p w14:paraId="2CBB4924" w14:textId="0023F91C" w:rsidR="006A123E" w:rsidRDefault="006A123E" w:rsidP="006A123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98</w:t>
            </w:r>
            <w:r w:rsidRPr="00EC6155">
              <w:rPr>
                <w:rFonts w:asciiTheme="minorHAnsi" w:hAnsiTheme="minorHAnsi" w:cstheme="minorHAnsi"/>
                <w:color w:val="595959" w:themeColor="text1" w:themeTint="A6"/>
                <w:sz w:val="22"/>
                <w:szCs w:val="22"/>
              </w:rPr>
              <w:t>°C</w:t>
            </w:r>
          </w:p>
        </w:tc>
      </w:tr>
      <w:tr w:rsidR="006A123E" w14:paraId="3C4ED220" w14:textId="77777777" w:rsidTr="00877FCA">
        <w:tc>
          <w:tcPr>
            <w:cnfStyle w:val="001000000000" w:firstRow="0" w:lastRow="0" w:firstColumn="1" w:lastColumn="0" w:oddVBand="0" w:evenVBand="0" w:oddHBand="0" w:evenHBand="0" w:firstRowFirstColumn="0" w:firstRowLastColumn="0" w:lastRowFirstColumn="0" w:lastRowLastColumn="0"/>
            <w:tcW w:w="3116" w:type="dxa"/>
          </w:tcPr>
          <w:p w14:paraId="7F5512CB" w14:textId="15A381E2" w:rsidR="006A123E" w:rsidRDefault="006A123E" w:rsidP="006A123E">
            <w:pPr>
              <w:pStyle w:val="Default"/>
              <w:rPr>
                <w:rFonts w:asciiTheme="minorHAnsi" w:hAnsiTheme="minorHAnsi" w:cstheme="minorHAnsi"/>
                <w:color w:val="595959" w:themeColor="text1" w:themeTint="A6"/>
                <w:sz w:val="22"/>
                <w:szCs w:val="22"/>
              </w:rPr>
            </w:pPr>
            <w:r w:rsidRPr="0088257B">
              <w:rPr>
                <w:rFonts w:asciiTheme="minorHAnsi" w:hAnsiTheme="minorHAnsi" w:cstheme="minorHAnsi"/>
                <w:b w:val="0"/>
                <w:bCs w:val="0"/>
                <w:color w:val="595959" w:themeColor="text1" w:themeTint="A6"/>
                <w:sz w:val="22"/>
                <w:szCs w:val="22"/>
              </w:rPr>
              <w:t xml:space="preserve">     Annealing</w:t>
            </w:r>
          </w:p>
        </w:tc>
        <w:tc>
          <w:tcPr>
            <w:tcW w:w="3117" w:type="dxa"/>
          </w:tcPr>
          <w:p w14:paraId="7DBEE53C" w14:textId="58086C37" w:rsidR="006A123E" w:rsidRDefault="006A123E" w:rsidP="006A123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45 sec</w:t>
            </w:r>
          </w:p>
        </w:tc>
        <w:tc>
          <w:tcPr>
            <w:tcW w:w="3117" w:type="dxa"/>
          </w:tcPr>
          <w:p w14:paraId="1F6D39CB" w14:textId="7F18631C" w:rsidR="006A123E" w:rsidRDefault="006A123E" w:rsidP="006A123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65</w:t>
            </w:r>
            <w:r w:rsidRPr="00EC6155">
              <w:rPr>
                <w:rFonts w:asciiTheme="minorHAnsi" w:hAnsiTheme="minorHAnsi" w:cstheme="minorHAnsi"/>
                <w:color w:val="595959" w:themeColor="text1" w:themeTint="A6"/>
                <w:sz w:val="22"/>
                <w:szCs w:val="22"/>
              </w:rPr>
              <w:t>°C</w:t>
            </w:r>
          </w:p>
        </w:tc>
      </w:tr>
      <w:tr w:rsidR="006A123E" w14:paraId="561AF1E6" w14:textId="77777777" w:rsidTr="0087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DFE400" w14:textId="3CBA849B" w:rsidR="006A123E" w:rsidRDefault="006A123E" w:rsidP="006A123E">
            <w:pPr>
              <w:pStyle w:val="Default"/>
              <w:rPr>
                <w:rFonts w:asciiTheme="minorHAnsi" w:hAnsiTheme="minorHAnsi" w:cstheme="minorHAnsi"/>
                <w:color w:val="595959" w:themeColor="text1" w:themeTint="A6"/>
                <w:sz w:val="22"/>
                <w:szCs w:val="22"/>
              </w:rPr>
            </w:pPr>
            <w:r w:rsidRPr="0088257B">
              <w:rPr>
                <w:rFonts w:asciiTheme="minorHAnsi" w:hAnsiTheme="minorHAnsi" w:cstheme="minorHAnsi"/>
                <w:b w:val="0"/>
                <w:bCs w:val="0"/>
                <w:color w:val="595959" w:themeColor="text1" w:themeTint="A6"/>
                <w:sz w:val="22"/>
                <w:szCs w:val="22"/>
              </w:rPr>
              <w:t xml:space="preserve">     Extension</w:t>
            </w:r>
          </w:p>
        </w:tc>
        <w:tc>
          <w:tcPr>
            <w:tcW w:w="3117" w:type="dxa"/>
          </w:tcPr>
          <w:p w14:paraId="463AADB0" w14:textId="562C4D4D" w:rsidR="006A123E" w:rsidRDefault="006A123E" w:rsidP="006A123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3 min 30 sec</w:t>
            </w:r>
          </w:p>
        </w:tc>
        <w:tc>
          <w:tcPr>
            <w:tcW w:w="3117" w:type="dxa"/>
          </w:tcPr>
          <w:p w14:paraId="54262309" w14:textId="659F355D" w:rsidR="006A123E" w:rsidRDefault="006A123E" w:rsidP="006A123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72</w:t>
            </w:r>
            <w:r w:rsidRPr="00EC6155">
              <w:rPr>
                <w:rFonts w:asciiTheme="minorHAnsi" w:hAnsiTheme="minorHAnsi" w:cstheme="minorHAnsi"/>
                <w:color w:val="595959" w:themeColor="text1" w:themeTint="A6"/>
                <w:sz w:val="22"/>
                <w:szCs w:val="22"/>
              </w:rPr>
              <w:t>°C</w:t>
            </w:r>
          </w:p>
        </w:tc>
      </w:tr>
      <w:tr w:rsidR="006A123E" w14:paraId="635631EE" w14:textId="77777777" w:rsidTr="00877FCA">
        <w:tc>
          <w:tcPr>
            <w:cnfStyle w:val="001000000000" w:firstRow="0" w:lastRow="0" w:firstColumn="1" w:lastColumn="0" w:oddVBand="0" w:evenVBand="0" w:oddHBand="0" w:evenHBand="0" w:firstRowFirstColumn="0" w:firstRowLastColumn="0" w:lastRowFirstColumn="0" w:lastRowLastColumn="0"/>
            <w:tcW w:w="3116" w:type="dxa"/>
          </w:tcPr>
          <w:p w14:paraId="62BEF864" w14:textId="5A7E0F6A" w:rsidR="006A123E" w:rsidRDefault="006A123E" w:rsidP="006A123E">
            <w:pPr>
              <w:pStyle w:val="Default"/>
              <w:rPr>
                <w:rFonts w:asciiTheme="minorHAnsi" w:hAnsiTheme="minorHAnsi" w:cstheme="minorHAnsi"/>
                <w:color w:val="595959" w:themeColor="text1" w:themeTint="A6"/>
                <w:sz w:val="22"/>
                <w:szCs w:val="22"/>
              </w:rPr>
            </w:pPr>
            <w:r w:rsidRPr="0088257B">
              <w:rPr>
                <w:rFonts w:asciiTheme="minorHAnsi" w:hAnsiTheme="minorHAnsi" w:cstheme="minorHAnsi"/>
                <w:b w:val="0"/>
                <w:bCs w:val="0"/>
                <w:color w:val="595959" w:themeColor="text1" w:themeTint="A6"/>
                <w:sz w:val="22"/>
                <w:szCs w:val="22"/>
              </w:rPr>
              <w:t xml:space="preserve">     Cycle Number</w:t>
            </w:r>
          </w:p>
        </w:tc>
        <w:tc>
          <w:tcPr>
            <w:tcW w:w="3117" w:type="dxa"/>
          </w:tcPr>
          <w:p w14:paraId="534C0D7C" w14:textId="7C9E5C35" w:rsidR="006A123E" w:rsidRDefault="006A123E" w:rsidP="006A123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sidRPr="0088257B">
              <w:rPr>
                <w:rFonts w:asciiTheme="minorHAnsi" w:hAnsiTheme="minorHAnsi" w:cstheme="minorHAnsi"/>
                <w:b/>
                <w:bCs/>
                <w:color w:val="595959" w:themeColor="text1" w:themeTint="A6"/>
                <w:sz w:val="22"/>
                <w:szCs w:val="22"/>
              </w:rPr>
              <w:t>4 cycles</w:t>
            </w:r>
          </w:p>
        </w:tc>
        <w:tc>
          <w:tcPr>
            <w:tcW w:w="3117" w:type="dxa"/>
          </w:tcPr>
          <w:p w14:paraId="27AE433D" w14:textId="77777777" w:rsidR="006A123E" w:rsidRDefault="006A123E" w:rsidP="006A123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p>
        </w:tc>
      </w:tr>
      <w:tr w:rsidR="006A123E" w14:paraId="77FBDAE0" w14:textId="77777777" w:rsidTr="0087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C66F31" w14:textId="31223EEF" w:rsidR="006A123E" w:rsidRDefault="006A123E" w:rsidP="006A123E">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3-step cycling</w:t>
            </w:r>
          </w:p>
        </w:tc>
        <w:tc>
          <w:tcPr>
            <w:tcW w:w="3117" w:type="dxa"/>
          </w:tcPr>
          <w:p w14:paraId="63A4B50B" w14:textId="77777777" w:rsidR="006A123E" w:rsidRDefault="006A123E" w:rsidP="006A123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p>
        </w:tc>
        <w:tc>
          <w:tcPr>
            <w:tcW w:w="3117" w:type="dxa"/>
          </w:tcPr>
          <w:p w14:paraId="40C245C8" w14:textId="77777777" w:rsidR="006A123E" w:rsidRDefault="006A123E" w:rsidP="006A123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p>
        </w:tc>
      </w:tr>
      <w:tr w:rsidR="006A123E" w14:paraId="78E6CCD6" w14:textId="77777777" w:rsidTr="00877FCA">
        <w:tc>
          <w:tcPr>
            <w:cnfStyle w:val="001000000000" w:firstRow="0" w:lastRow="0" w:firstColumn="1" w:lastColumn="0" w:oddVBand="0" w:evenVBand="0" w:oddHBand="0" w:evenHBand="0" w:firstRowFirstColumn="0" w:firstRowLastColumn="0" w:lastRowFirstColumn="0" w:lastRowLastColumn="0"/>
            <w:tcW w:w="3116" w:type="dxa"/>
          </w:tcPr>
          <w:p w14:paraId="1408BFAF" w14:textId="09D5201C" w:rsidR="006A123E" w:rsidRDefault="006A123E" w:rsidP="006A123E">
            <w:pPr>
              <w:pStyle w:val="Default"/>
              <w:rPr>
                <w:rFonts w:asciiTheme="minorHAnsi" w:hAnsiTheme="minorHAnsi" w:cstheme="minorHAnsi"/>
                <w:color w:val="595959" w:themeColor="text1" w:themeTint="A6"/>
                <w:sz w:val="22"/>
                <w:szCs w:val="22"/>
              </w:rPr>
            </w:pPr>
            <w:r w:rsidRPr="0088257B">
              <w:rPr>
                <w:rFonts w:asciiTheme="minorHAnsi" w:hAnsiTheme="minorHAnsi" w:cstheme="minorHAnsi"/>
                <w:b w:val="0"/>
                <w:bCs w:val="0"/>
                <w:color w:val="595959" w:themeColor="text1" w:themeTint="A6"/>
                <w:sz w:val="22"/>
                <w:szCs w:val="22"/>
              </w:rPr>
              <w:t xml:space="preserve">     Denaturation</w:t>
            </w:r>
          </w:p>
        </w:tc>
        <w:tc>
          <w:tcPr>
            <w:tcW w:w="3117" w:type="dxa"/>
          </w:tcPr>
          <w:p w14:paraId="2EAE5D3D" w14:textId="62446A44" w:rsidR="006A123E" w:rsidRDefault="006A123E" w:rsidP="006A123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20 sec</w:t>
            </w:r>
          </w:p>
        </w:tc>
        <w:tc>
          <w:tcPr>
            <w:tcW w:w="3117" w:type="dxa"/>
          </w:tcPr>
          <w:p w14:paraId="723BBDA1" w14:textId="27CF1351" w:rsidR="006A123E" w:rsidRDefault="006A123E" w:rsidP="006A123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98</w:t>
            </w:r>
            <w:r w:rsidRPr="00EC6155">
              <w:rPr>
                <w:rFonts w:asciiTheme="minorHAnsi" w:hAnsiTheme="minorHAnsi" w:cstheme="minorHAnsi"/>
                <w:color w:val="595959" w:themeColor="text1" w:themeTint="A6"/>
                <w:sz w:val="22"/>
                <w:szCs w:val="22"/>
              </w:rPr>
              <w:t>°C</w:t>
            </w:r>
          </w:p>
        </w:tc>
      </w:tr>
      <w:tr w:rsidR="006A123E" w14:paraId="5E7B3ECB" w14:textId="77777777" w:rsidTr="0087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94D179E" w14:textId="503D7803" w:rsidR="006A123E" w:rsidRDefault="006A123E" w:rsidP="006A123E">
            <w:pPr>
              <w:pStyle w:val="Default"/>
              <w:rPr>
                <w:rFonts w:asciiTheme="minorHAnsi" w:hAnsiTheme="minorHAnsi" w:cstheme="minorHAnsi"/>
                <w:color w:val="595959" w:themeColor="text1" w:themeTint="A6"/>
                <w:sz w:val="22"/>
                <w:szCs w:val="22"/>
              </w:rPr>
            </w:pPr>
            <w:r w:rsidRPr="0088257B">
              <w:rPr>
                <w:rFonts w:asciiTheme="minorHAnsi" w:hAnsiTheme="minorHAnsi" w:cstheme="minorHAnsi"/>
                <w:b w:val="0"/>
                <w:bCs w:val="0"/>
                <w:color w:val="595959" w:themeColor="text1" w:themeTint="A6"/>
                <w:sz w:val="22"/>
                <w:szCs w:val="22"/>
              </w:rPr>
              <w:t xml:space="preserve">     Annealing</w:t>
            </w:r>
          </w:p>
        </w:tc>
        <w:tc>
          <w:tcPr>
            <w:tcW w:w="3117" w:type="dxa"/>
          </w:tcPr>
          <w:p w14:paraId="2D8FD534" w14:textId="75ADAD35" w:rsidR="006A123E" w:rsidRDefault="006A123E" w:rsidP="006A123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20 sec</w:t>
            </w:r>
          </w:p>
        </w:tc>
        <w:tc>
          <w:tcPr>
            <w:tcW w:w="3117" w:type="dxa"/>
          </w:tcPr>
          <w:p w14:paraId="01F2E657" w14:textId="4E24DECB" w:rsidR="006A123E" w:rsidRDefault="006A123E" w:rsidP="006A123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67</w:t>
            </w:r>
            <w:r w:rsidRPr="00EC6155">
              <w:rPr>
                <w:rFonts w:asciiTheme="minorHAnsi" w:hAnsiTheme="minorHAnsi" w:cstheme="minorHAnsi"/>
                <w:color w:val="595959" w:themeColor="text1" w:themeTint="A6"/>
                <w:sz w:val="22"/>
                <w:szCs w:val="22"/>
              </w:rPr>
              <w:t>°C</w:t>
            </w:r>
          </w:p>
        </w:tc>
      </w:tr>
      <w:tr w:rsidR="006A123E" w14:paraId="42B911C3" w14:textId="77777777" w:rsidTr="00877FCA">
        <w:tc>
          <w:tcPr>
            <w:cnfStyle w:val="001000000000" w:firstRow="0" w:lastRow="0" w:firstColumn="1" w:lastColumn="0" w:oddVBand="0" w:evenVBand="0" w:oddHBand="0" w:evenHBand="0" w:firstRowFirstColumn="0" w:firstRowLastColumn="0" w:lastRowFirstColumn="0" w:lastRowLastColumn="0"/>
            <w:tcW w:w="3116" w:type="dxa"/>
          </w:tcPr>
          <w:p w14:paraId="3924CB83" w14:textId="21D04242" w:rsidR="006A123E" w:rsidRDefault="006A123E" w:rsidP="006A123E">
            <w:pPr>
              <w:pStyle w:val="Default"/>
              <w:rPr>
                <w:rFonts w:asciiTheme="minorHAnsi" w:hAnsiTheme="minorHAnsi" w:cstheme="minorHAnsi"/>
                <w:color w:val="595959" w:themeColor="text1" w:themeTint="A6"/>
                <w:sz w:val="22"/>
                <w:szCs w:val="22"/>
              </w:rPr>
            </w:pPr>
            <w:r w:rsidRPr="0088257B">
              <w:rPr>
                <w:rFonts w:asciiTheme="minorHAnsi" w:hAnsiTheme="minorHAnsi" w:cstheme="minorHAnsi"/>
                <w:b w:val="0"/>
                <w:bCs w:val="0"/>
                <w:color w:val="595959" w:themeColor="text1" w:themeTint="A6"/>
                <w:sz w:val="22"/>
                <w:szCs w:val="22"/>
              </w:rPr>
              <w:t xml:space="preserve">     Extension</w:t>
            </w:r>
          </w:p>
        </w:tc>
        <w:tc>
          <w:tcPr>
            <w:tcW w:w="3117" w:type="dxa"/>
          </w:tcPr>
          <w:p w14:paraId="53A0424C" w14:textId="22DAC9C9" w:rsidR="006A123E" w:rsidRDefault="006A123E" w:rsidP="006A123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3 min 30 sec</w:t>
            </w:r>
          </w:p>
        </w:tc>
        <w:tc>
          <w:tcPr>
            <w:tcW w:w="3117" w:type="dxa"/>
          </w:tcPr>
          <w:p w14:paraId="461C320E" w14:textId="7783FFD0" w:rsidR="006A123E" w:rsidRDefault="006A123E" w:rsidP="006A123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72</w:t>
            </w:r>
            <w:r w:rsidRPr="00EC6155">
              <w:rPr>
                <w:rFonts w:asciiTheme="minorHAnsi" w:hAnsiTheme="minorHAnsi" w:cstheme="minorHAnsi"/>
                <w:color w:val="595959" w:themeColor="text1" w:themeTint="A6"/>
                <w:sz w:val="22"/>
                <w:szCs w:val="22"/>
              </w:rPr>
              <w:t>°C</w:t>
            </w:r>
          </w:p>
        </w:tc>
      </w:tr>
      <w:tr w:rsidR="006A123E" w14:paraId="049AED36" w14:textId="77777777" w:rsidTr="0087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EB350A" w14:textId="5098C21C" w:rsidR="006A123E" w:rsidRDefault="006A123E" w:rsidP="006A123E">
            <w:pPr>
              <w:pStyle w:val="Default"/>
              <w:rPr>
                <w:rFonts w:asciiTheme="minorHAnsi" w:hAnsiTheme="minorHAnsi" w:cstheme="minorHAnsi"/>
                <w:color w:val="595959" w:themeColor="text1" w:themeTint="A6"/>
                <w:sz w:val="22"/>
                <w:szCs w:val="22"/>
              </w:rPr>
            </w:pPr>
            <w:r w:rsidRPr="0088257B">
              <w:rPr>
                <w:rFonts w:asciiTheme="minorHAnsi" w:hAnsiTheme="minorHAnsi" w:cstheme="minorHAnsi"/>
                <w:b w:val="0"/>
                <w:bCs w:val="0"/>
                <w:color w:val="595959" w:themeColor="text1" w:themeTint="A6"/>
                <w:sz w:val="22"/>
                <w:szCs w:val="22"/>
              </w:rPr>
              <w:t xml:space="preserve">     Cycle Number</w:t>
            </w:r>
          </w:p>
        </w:tc>
        <w:tc>
          <w:tcPr>
            <w:tcW w:w="3117" w:type="dxa"/>
          </w:tcPr>
          <w:p w14:paraId="6A5E9A3F" w14:textId="47E95B28" w:rsidR="006A123E" w:rsidRDefault="006A123E" w:rsidP="006A123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b/>
                <w:bCs/>
                <w:color w:val="595959" w:themeColor="text1" w:themeTint="A6"/>
                <w:sz w:val="22"/>
                <w:szCs w:val="22"/>
              </w:rPr>
              <w:t>Based on results from step 34.</w:t>
            </w:r>
          </w:p>
        </w:tc>
        <w:tc>
          <w:tcPr>
            <w:tcW w:w="3117" w:type="dxa"/>
          </w:tcPr>
          <w:p w14:paraId="4A504604" w14:textId="77777777" w:rsidR="006A123E" w:rsidRDefault="006A123E" w:rsidP="006A123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p>
        </w:tc>
      </w:tr>
      <w:tr w:rsidR="006A123E" w14:paraId="28312D9A" w14:textId="77777777" w:rsidTr="00877FCA">
        <w:tc>
          <w:tcPr>
            <w:cnfStyle w:val="001000000000" w:firstRow="0" w:lastRow="0" w:firstColumn="1" w:lastColumn="0" w:oddVBand="0" w:evenVBand="0" w:oddHBand="0" w:evenHBand="0" w:firstRowFirstColumn="0" w:firstRowLastColumn="0" w:lastRowFirstColumn="0" w:lastRowLastColumn="0"/>
            <w:tcW w:w="3116" w:type="dxa"/>
          </w:tcPr>
          <w:p w14:paraId="468AD75B" w14:textId="0F5B82F1" w:rsidR="006A123E" w:rsidRDefault="006A123E" w:rsidP="006A123E">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Hold</w:t>
            </w:r>
          </w:p>
        </w:tc>
        <w:tc>
          <w:tcPr>
            <w:tcW w:w="3117" w:type="dxa"/>
          </w:tcPr>
          <w:p w14:paraId="57749460" w14:textId="30ECEA77" w:rsidR="006A123E" w:rsidRDefault="006A123E" w:rsidP="006A123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sidRPr="004B3E27">
              <w:rPr>
                <w:rFonts w:cstheme="minorHAnsi"/>
                <w:color w:val="595959" w:themeColor="text1" w:themeTint="A6"/>
                <w:sz w:val="28"/>
                <w:szCs w:val="28"/>
              </w:rPr>
              <w:t>∞</w:t>
            </w:r>
          </w:p>
        </w:tc>
        <w:tc>
          <w:tcPr>
            <w:tcW w:w="3117" w:type="dxa"/>
          </w:tcPr>
          <w:p w14:paraId="2E6D0A4E" w14:textId="1DF9C840" w:rsidR="006A123E" w:rsidRDefault="006A123E" w:rsidP="006A123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4</w:t>
            </w:r>
            <w:r w:rsidRPr="00EC6155">
              <w:rPr>
                <w:rFonts w:asciiTheme="minorHAnsi" w:hAnsiTheme="minorHAnsi" w:cstheme="minorHAnsi"/>
                <w:color w:val="595959" w:themeColor="text1" w:themeTint="A6"/>
                <w:sz w:val="22"/>
                <w:szCs w:val="22"/>
              </w:rPr>
              <w:t>°C</w:t>
            </w:r>
          </w:p>
        </w:tc>
      </w:tr>
    </w:tbl>
    <w:p w14:paraId="76A123E2" w14:textId="4D8A9B0B" w:rsidR="00F752C5" w:rsidRPr="006A123E" w:rsidRDefault="00F752C5" w:rsidP="006A123E">
      <w:pPr>
        <w:pStyle w:val="Default"/>
        <w:rPr>
          <w:rFonts w:asciiTheme="minorHAnsi" w:hAnsiTheme="minorHAnsi" w:cstheme="minorHAnsi"/>
          <w:color w:val="595959" w:themeColor="text1" w:themeTint="A6"/>
          <w:sz w:val="22"/>
          <w:szCs w:val="22"/>
        </w:rPr>
      </w:pPr>
    </w:p>
    <w:p w14:paraId="5C65E67C" w14:textId="77777777" w:rsidR="0080558A" w:rsidRPr="0080558A" w:rsidRDefault="0080558A" w:rsidP="0080558A">
      <w:pPr>
        <w:autoSpaceDE w:val="0"/>
        <w:autoSpaceDN w:val="0"/>
        <w:adjustRightInd w:val="0"/>
        <w:spacing w:after="0" w:line="240" w:lineRule="auto"/>
        <w:rPr>
          <w:rFonts w:ascii="Futura Std Book" w:hAnsi="Futura Std Book" w:cs="Futura Std Book"/>
          <w:color w:val="000000"/>
          <w:sz w:val="24"/>
          <w:szCs w:val="24"/>
        </w:rPr>
      </w:pPr>
    </w:p>
    <w:p w14:paraId="4C481995" w14:textId="1688CFEB" w:rsidR="0080558A" w:rsidRPr="0080558A" w:rsidRDefault="1D9A1D54" w:rsidP="680D5272">
      <w:pPr>
        <w:pStyle w:val="ListParagraph"/>
        <w:numPr>
          <w:ilvl w:val="0"/>
          <w:numId w:val="4"/>
        </w:numPr>
        <w:autoSpaceDE w:val="0"/>
        <w:autoSpaceDN w:val="0"/>
        <w:adjustRightInd w:val="0"/>
        <w:spacing w:after="93" w:line="240" w:lineRule="auto"/>
        <w:rPr>
          <w:color w:val="595959" w:themeColor="text1" w:themeTint="A6"/>
        </w:rPr>
      </w:pPr>
      <w:r w:rsidRPr="680D5272">
        <w:rPr>
          <w:color w:val="595959" w:themeColor="text1" w:themeTint="A6"/>
        </w:rPr>
        <w:t xml:space="preserve">Once the amplification has finished, add 50 </w:t>
      </w:r>
      <w:proofErr w:type="spellStart"/>
      <w:r w:rsidRPr="680D5272">
        <w:rPr>
          <w:color w:val="595959" w:themeColor="text1" w:themeTint="A6"/>
        </w:rPr>
        <w:t>μL</w:t>
      </w:r>
      <w:proofErr w:type="spellEnd"/>
      <w:r w:rsidRPr="680D5272">
        <w:rPr>
          <w:color w:val="595959" w:themeColor="text1" w:themeTint="A6"/>
        </w:rPr>
        <w:t xml:space="preserve"> Nuclease-Free Water to bring each sample to 100 </w:t>
      </w:r>
      <w:proofErr w:type="spellStart"/>
      <w:r w:rsidRPr="680D5272">
        <w:rPr>
          <w:color w:val="595959" w:themeColor="text1" w:themeTint="A6"/>
        </w:rPr>
        <w:t>μL</w:t>
      </w:r>
      <w:proofErr w:type="spellEnd"/>
      <w:r w:rsidRPr="680D5272">
        <w:rPr>
          <w:color w:val="595959" w:themeColor="text1" w:themeTint="A6"/>
        </w:rPr>
        <w:t xml:space="preserve">. </w:t>
      </w:r>
    </w:p>
    <w:p w14:paraId="050A509C" w14:textId="7D0658B5" w:rsidR="0080558A" w:rsidRPr="0080558A" w:rsidRDefault="1D9A1D54" w:rsidP="680D5272">
      <w:pPr>
        <w:pStyle w:val="ListParagraph"/>
        <w:numPr>
          <w:ilvl w:val="0"/>
          <w:numId w:val="4"/>
        </w:numPr>
        <w:autoSpaceDE w:val="0"/>
        <w:autoSpaceDN w:val="0"/>
        <w:adjustRightInd w:val="0"/>
        <w:spacing w:after="0" w:line="240" w:lineRule="auto"/>
        <w:rPr>
          <w:color w:val="595959" w:themeColor="text1" w:themeTint="A6"/>
        </w:rPr>
      </w:pPr>
      <w:r w:rsidRPr="680D5272">
        <w:rPr>
          <w:color w:val="595959" w:themeColor="text1" w:themeTint="A6"/>
        </w:rPr>
        <w:t xml:space="preserve">Add 60 </w:t>
      </w:r>
      <w:proofErr w:type="spellStart"/>
      <w:r w:rsidRPr="680D5272">
        <w:rPr>
          <w:color w:val="595959" w:themeColor="text1" w:themeTint="A6"/>
        </w:rPr>
        <w:t>μL</w:t>
      </w:r>
      <w:proofErr w:type="spellEnd"/>
      <w:r w:rsidRPr="680D5272">
        <w:rPr>
          <w:color w:val="595959" w:themeColor="text1" w:themeTint="A6"/>
        </w:rPr>
        <w:t xml:space="preserve"> of RQ Beads. Mix well by pipetting up and down 12 times. </w:t>
      </w:r>
    </w:p>
    <w:p w14:paraId="141BDEC7" w14:textId="77777777" w:rsidR="0080558A" w:rsidRPr="007211AB" w:rsidRDefault="1D9A1D54"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lastRenderedPageBreak/>
        <w:t xml:space="preserve">Incubate for 10 min at room temperature. </w:t>
      </w:r>
    </w:p>
    <w:p w14:paraId="0C3E2FE5" w14:textId="77777777" w:rsidR="0080558A" w:rsidRPr="00880BF8" w:rsidRDefault="1D9A1D54"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Place the tubes/plate on a magnetic rack for 5 min. After the solution has cleared, carefully remove, and discard the supernatant. </w:t>
      </w:r>
    </w:p>
    <w:p w14:paraId="48C00F20" w14:textId="77777777" w:rsidR="0080558A" w:rsidRPr="00880BF8" w:rsidRDefault="0080558A" w:rsidP="0080558A">
      <w:pPr>
        <w:pStyle w:val="Default"/>
        <w:ind w:left="1080"/>
        <w:rPr>
          <w:rFonts w:asciiTheme="minorHAnsi" w:hAnsiTheme="minorHAnsi" w:cstheme="minorHAnsi"/>
          <w:color w:val="595959" w:themeColor="text1" w:themeTint="A6"/>
          <w:sz w:val="22"/>
          <w:szCs w:val="22"/>
        </w:rPr>
      </w:pPr>
      <w:r w:rsidRPr="007211AB">
        <w:rPr>
          <w:rFonts w:asciiTheme="minorHAnsi" w:hAnsiTheme="minorHAnsi" w:cstheme="minorHAnsi"/>
          <w:b/>
          <w:bCs/>
          <w:color w:val="003399"/>
          <w:sz w:val="22"/>
          <w:szCs w:val="22"/>
        </w:rPr>
        <w:t>Note</w:t>
      </w:r>
      <w:r w:rsidRPr="007211AB">
        <w:rPr>
          <w:rFonts w:asciiTheme="minorHAnsi" w:hAnsiTheme="minorHAnsi" w:cstheme="minorHAnsi"/>
          <w:color w:val="003399"/>
          <w:sz w:val="22"/>
          <w:szCs w:val="22"/>
        </w:rPr>
        <w:t>:</w:t>
      </w:r>
      <w:r w:rsidRPr="00880BF8">
        <w:rPr>
          <w:rFonts w:asciiTheme="minorHAnsi" w:hAnsiTheme="minorHAnsi" w:cstheme="minorHAnsi"/>
          <w:color w:val="595959" w:themeColor="text1" w:themeTint="A6"/>
          <w:sz w:val="22"/>
          <w:szCs w:val="22"/>
        </w:rPr>
        <w:t xml:space="preserve"> Keep the beads on the magnetic stand while handling the supernatant and during the washing steps. </w:t>
      </w:r>
    </w:p>
    <w:p w14:paraId="0B111B8A" w14:textId="77777777" w:rsidR="0080558A" w:rsidRPr="007211AB" w:rsidRDefault="0080558A" w:rsidP="0080558A">
      <w:pPr>
        <w:pStyle w:val="Default"/>
        <w:ind w:left="1080"/>
        <w:rPr>
          <w:rFonts w:asciiTheme="minorHAnsi" w:hAnsiTheme="minorHAnsi" w:cstheme="minorHAnsi"/>
          <w:color w:val="595959" w:themeColor="text1" w:themeTint="A6"/>
          <w:sz w:val="22"/>
          <w:szCs w:val="22"/>
        </w:rPr>
      </w:pPr>
      <w:r w:rsidRPr="007211AB">
        <w:rPr>
          <w:rFonts w:asciiTheme="minorHAnsi" w:hAnsiTheme="minorHAnsi" w:cstheme="minorHAnsi"/>
          <w:b/>
          <w:bCs/>
          <w:color w:val="003399"/>
          <w:sz w:val="22"/>
          <w:szCs w:val="22"/>
        </w:rPr>
        <w:t>Important</w:t>
      </w:r>
      <w:r w:rsidRPr="007211AB">
        <w:rPr>
          <w:rFonts w:asciiTheme="minorHAnsi" w:hAnsiTheme="minorHAnsi" w:cstheme="minorHAnsi"/>
          <w:color w:val="003399"/>
          <w:sz w:val="22"/>
          <w:szCs w:val="22"/>
        </w:rPr>
        <w:t>:</w:t>
      </w:r>
      <w:r w:rsidRPr="00880BF8">
        <w:rPr>
          <w:rFonts w:asciiTheme="minorHAnsi" w:hAnsiTheme="minorHAnsi" w:cstheme="minorHAnsi"/>
          <w:color w:val="595959" w:themeColor="text1" w:themeTint="A6"/>
          <w:sz w:val="22"/>
          <w:szCs w:val="22"/>
        </w:rPr>
        <w:t xml:space="preserve"> Do not discard the beads as they contain the DNA of interest. </w:t>
      </w:r>
    </w:p>
    <w:p w14:paraId="2A5A399A" w14:textId="77777777" w:rsidR="0080558A" w:rsidRPr="007211AB" w:rsidRDefault="1D9A1D54" w:rsidP="680D5272">
      <w:pPr>
        <w:pStyle w:val="Default"/>
        <w:numPr>
          <w:ilvl w:val="0"/>
          <w:numId w:val="4"/>
        </w:numPr>
        <w:spacing w:after="92"/>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Add 200 </w:t>
      </w:r>
      <w:proofErr w:type="spellStart"/>
      <w:r w:rsidRPr="680D5272">
        <w:rPr>
          <w:rFonts w:asciiTheme="minorHAnsi" w:hAnsiTheme="minorHAnsi" w:cstheme="minorBidi"/>
          <w:color w:val="595959" w:themeColor="text1" w:themeTint="A6"/>
          <w:sz w:val="22"/>
          <w:szCs w:val="22"/>
        </w:rPr>
        <w:t>μL</w:t>
      </w:r>
      <w:proofErr w:type="spellEnd"/>
      <w:r w:rsidRPr="680D5272">
        <w:rPr>
          <w:rFonts w:asciiTheme="minorHAnsi" w:hAnsiTheme="minorHAnsi" w:cstheme="minorBidi"/>
          <w:color w:val="595959" w:themeColor="text1" w:themeTint="A6"/>
          <w:sz w:val="22"/>
          <w:szCs w:val="22"/>
        </w:rPr>
        <w:t xml:space="preserve"> of 80% ethanol.  Rotate the tube (3 times) to wash the beads.  Carefully remove and discard the wash. </w:t>
      </w:r>
    </w:p>
    <w:p w14:paraId="626092D3" w14:textId="77777777" w:rsidR="0080558A" w:rsidRPr="007211AB" w:rsidRDefault="1D9A1D54"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Repeat the ethanol wash. </w:t>
      </w:r>
    </w:p>
    <w:p w14:paraId="2DED863D" w14:textId="77777777" w:rsidR="0080558A" w:rsidRPr="007211AB" w:rsidRDefault="0080558A" w:rsidP="0080558A">
      <w:pPr>
        <w:pStyle w:val="Default"/>
        <w:ind w:left="1080"/>
        <w:rPr>
          <w:rFonts w:asciiTheme="minorHAnsi" w:hAnsiTheme="minorHAnsi" w:cstheme="minorHAnsi"/>
          <w:color w:val="595959" w:themeColor="text1" w:themeTint="A6"/>
          <w:sz w:val="22"/>
          <w:szCs w:val="22"/>
        </w:rPr>
      </w:pPr>
      <w:r w:rsidRPr="007211AB">
        <w:rPr>
          <w:rFonts w:asciiTheme="minorHAnsi" w:hAnsiTheme="minorHAnsi" w:cstheme="minorHAnsi"/>
          <w:b/>
          <w:bCs/>
          <w:color w:val="003399"/>
          <w:sz w:val="22"/>
          <w:szCs w:val="22"/>
        </w:rPr>
        <w:t>Important</w:t>
      </w:r>
      <w:r w:rsidRPr="007211AB">
        <w:rPr>
          <w:rFonts w:asciiTheme="minorHAnsi" w:hAnsiTheme="minorHAnsi" w:cstheme="minorHAnsi"/>
          <w:color w:val="003399"/>
          <w:sz w:val="22"/>
          <w:szCs w:val="22"/>
        </w:rPr>
        <w:t>:</w:t>
      </w:r>
      <w:r w:rsidRPr="007211AB">
        <w:rPr>
          <w:rFonts w:asciiTheme="minorHAnsi" w:hAnsiTheme="minorHAnsi" w:cstheme="minorHAnsi"/>
          <w:color w:val="595959" w:themeColor="text1" w:themeTint="A6"/>
          <w:sz w:val="22"/>
          <w:szCs w:val="22"/>
        </w:rPr>
        <w:t xml:space="preserve"> Completely remove all traces of the ethanol wash after this second wash. To do this, briefly centrifuge and return the tubes or plate to the magnetic stand. Remove the ethanol first with a 200 </w:t>
      </w:r>
      <w:proofErr w:type="spellStart"/>
      <w:r w:rsidRPr="007211AB">
        <w:rPr>
          <w:rFonts w:asciiTheme="minorHAnsi" w:hAnsiTheme="minorHAnsi" w:cstheme="minorHAnsi"/>
          <w:color w:val="595959" w:themeColor="text1" w:themeTint="A6"/>
          <w:sz w:val="22"/>
          <w:szCs w:val="22"/>
        </w:rPr>
        <w:t>μ</w:t>
      </w:r>
      <w:r>
        <w:rPr>
          <w:rFonts w:asciiTheme="minorHAnsi" w:hAnsiTheme="minorHAnsi" w:cstheme="minorHAnsi"/>
          <w:color w:val="595959" w:themeColor="text1" w:themeTint="A6"/>
          <w:sz w:val="22"/>
          <w:szCs w:val="22"/>
        </w:rPr>
        <w:t>L</w:t>
      </w:r>
      <w:proofErr w:type="spellEnd"/>
      <w:r w:rsidRPr="007211AB">
        <w:rPr>
          <w:rFonts w:asciiTheme="minorHAnsi" w:hAnsiTheme="minorHAnsi" w:cstheme="minorHAnsi"/>
          <w:color w:val="595959" w:themeColor="text1" w:themeTint="A6"/>
          <w:sz w:val="22"/>
          <w:szCs w:val="22"/>
        </w:rPr>
        <w:t xml:space="preserve"> pipette, and then a 10 </w:t>
      </w:r>
      <w:proofErr w:type="spellStart"/>
      <w:r w:rsidRPr="007211AB">
        <w:rPr>
          <w:rFonts w:asciiTheme="minorHAnsi" w:hAnsiTheme="minorHAnsi" w:cstheme="minorHAnsi"/>
          <w:color w:val="595959" w:themeColor="text1" w:themeTint="A6"/>
          <w:sz w:val="22"/>
          <w:szCs w:val="22"/>
        </w:rPr>
        <w:t>μ</w:t>
      </w:r>
      <w:r>
        <w:rPr>
          <w:rFonts w:asciiTheme="minorHAnsi" w:hAnsiTheme="minorHAnsi" w:cstheme="minorHAnsi"/>
          <w:color w:val="595959" w:themeColor="text1" w:themeTint="A6"/>
          <w:sz w:val="22"/>
          <w:szCs w:val="22"/>
        </w:rPr>
        <w:t>L</w:t>
      </w:r>
      <w:proofErr w:type="spellEnd"/>
      <w:r w:rsidRPr="007211AB">
        <w:rPr>
          <w:rFonts w:asciiTheme="minorHAnsi" w:hAnsiTheme="minorHAnsi" w:cstheme="minorHAnsi"/>
          <w:color w:val="595959" w:themeColor="text1" w:themeTint="A6"/>
          <w:sz w:val="22"/>
          <w:szCs w:val="22"/>
        </w:rPr>
        <w:t xml:space="preserve"> pipette to remove any residual ethanol. </w:t>
      </w:r>
    </w:p>
    <w:p w14:paraId="0C43A6FC" w14:textId="77777777" w:rsidR="0080558A" w:rsidRPr="007211AB" w:rsidRDefault="1D9A1D54"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With the tubes (caps opened) still on the magnetic stand, air dry at room temperature for 10 min. </w:t>
      </w:r>
    </w:p>
    <w:p w14:paraId="1A69B657" w14:textId="77777777" w:rsidR="0080558A" w:rsidRPr="007211AB" w:rsidRDefault="0080558A" w:rsidP="0080558A">
      <w:pPr>
        <w:pStyle w:val="Default"/>
        <w:ind w:left="1080"/>
        <w:rPr>
          <w:rFonts w:asciiTheme="minorHAnsi" w:hAnsiTheme="minorHAnsi" w:cstheme="minorHAnsi"/>
          <w:color w:val="595959" w:themeColor="text1" w:themeTint="A6"/>
          <w:sz w:val="22"/>
          <w:szCs w:val="22"/>
        </w:rPr>
      </w:pPr>
      <w:r w:rsidRPr="007211AB">
        <w:rPr>
          <w:rFonts w:asciiTheme="minorHAnsi" w:hAnsiTheme="minorHAnsi" w:cstheme="minorHAnsi"/>
          <w:b/>
          <w:bCs/>
          <w:color w:val="003399"/>
          <w:sz w:val="22"/>
          <w:szCs w:val="22"/>
        </w:rPr>
        <w:t>Note</w:t>
      </w:r>
      <w:r w:rsidRPr="007211AB">
        <w:rPr>
          <w:rFonts w:asciiTheme="minorHAnsi" w:hAnsiTheme="minorHAnsi" w:cstheme="minorHAnsi"/>
          <w:color w:val="003399"/>
          <w:sz w:val="22"/>
          <w:szCs w:val="22"/>
        </w:rPr>
        <w:t xml:space="preserve">: </w:t>
      </w:r>
      <w:r w:rsidRPr="007211AB">
        <w:rPr>
          <w:rFonts w:asciiTheme="minorHAnsi" w:hAnsiTheme="minorHAnsi" w:cstheme="minorHAnsi"/>
          <w:color w:val="595959" w:themeColor="text1" w:themeTint="A6"/>
          <w:sz w:val="22"/>
          <w:szCs w:val="22"/>
        </w:rPr>
        <w:t>Visually inspect that the pellet is completely dry.</w:t>
      </w:r>
      <w:r>
        <w:rPr>
          <w:rFonts w:asciiTheme="minorHAnsi" w:hAnsiTheme="minorHAnsi" w:cstheme="minorHAnsi"/>
          <w:color w:val="595959" w:themeColor="text1" w:themeTint="A6"/>
          <w:sz w:val="22"/>
          <w:szCs w:val="22"/>
        </w:rPr>
        <w:t xml:space="preserve"> </w:t>
      </w:r>
      <w:r w:rsidRPr="007211AB">
        <w:rPr>
          <w:rFonts w:asciiTheme="minorHAnsi" w:hAnsiTheme="minorHAnsi" w:cstheme="minorHAnsi"/>
          <w:color w:val="595959" w:themeColor="text1" w:themeTint="A6"/>
          <w:sz w:val="22"/>
          <w:szCs w:val="22"/>
        </w:rPr>
        <w:t xml:space="preserve"> Ethanol carryover to the next step will affect reaction efficiency. </w:t>
      </w:r>
    </w:p>
    <w:p w14:paraId="6484E233" w14:textId="77777777" w:rsidR="0080558A" w:rsidRPr="007211AB" w:rsidRDefault="1D9A1D54" w:rsidP="680D5272">
      <w:pPr>
        <w:pStyle w:val="Default"/>
        <w:numPr>
          <w:ilvl w:val="0"/>
          <w:numId w:val="4"/>
        </w:numPr>
        <w:spacing w:after="93"/>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Remove the beads from the magnetic stand and elute the DNA from the beads by adding 13 </w:t>
      </w:r>
      <w:proofErr w:type="spellStart"/>
      <w:r w:rsidRPr="680D5272">
        <w:rPr>
          <w:rFonts w:asciiTheme="minorHAnsi" w:hAnsiTheme="minorHAnsi" w:cstheme="minorBidi"/>
          <w:color w:val="595959" w:themeColor="text1" w:themeTint="A6"/>
          <w:sz w:val="22"/>
          <w:szCs w:val="22"/>
        </w:rPr>
        <w:t>μL</w:t>
      </w:r>
      <w:proofErr w:type="spellEnd"/>
      <w:r w:rsidRPr="680D5272">
        <w:rPr>
          <w:rFonts w:asciiTheme="minorHAnsi" w:hAnsiTheme="minorHAnsi" w:cstheme="minorBidi"/>
          <w:color w:val="595959" w:themeColor="text1" w:themeTint="A6"/>
          <w:sz w:val="22"/>
          <w:szCs w:val="22"/>
        </w:rPr>
        <w:t xml:space="preserve"> Nuclease-Free Water.  Mix well by pipetting. </w:t>
      </w:r>
    </w:p>
    <w:p w14:paraId="58E69A03" w14:textId="77777777" w:rsidR="0080558A" w:rsidRPr="007211AB" w:rsidRDefault="1D9A1D54" w:rsidP="680D5272">
      <w:pPr>
        <w:pStyle w:val="Default"/>
        <w:numPr>
          <w:ilvl w:val="0"/>
          <w:numId w:val="4"/>
        </w:numPr>
        <w:spacing w:after="93"/>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Return the tube/plate to the magnetic rack until the solution has cleared. </w:t>
      </w:r>
    </w:p>
    <w:p w14:paraId="2969CC0C" w14:textId="01249596" w:rsidR="0080558A" w:rsidRPr="0080558A" w:rsidRDefault="1D9A1D54"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Transfer 11 </w:t>
      </w:r>
      <w:proofErr w:type="spellStart"/>
      <w:r w:rsidRPr="680D5272">
        <w:rPr>
          <w:rFonts w:asciiTheme="minorHAnsi" w:hAnsiTheme="minorHAnsi" w:cstheme="minorBidi"/>
          <w:color w:val="595959" w:themeColor="text1" w:themeTint="A6"/>
          <w:sz w:val="22"/>
          <w:szCs w:val="22"/>
        </w:rPr>
        <w:t>μL</w:t>
      </w:r>
      <w:proofErr w:type="spellEnd"/>
      <w:r w:rsidRPr="680D5272">
        <w:rPr>
          <w:rFonts w:asciiTheme="minorHAnsi" w:hAnsiTheme="minorHAnsi" w:cstheme="minorBidi"/>
          <w:color w:val="595959" w:themeColor="text1" w:themeTint="A6"/>
          <w:sz w:val="22"/>
          <w:szCs w:val="22"/>
        </w:rPr>
        <w:t xml:space="preserve"> of the supernatant to clean tubes.  </w:t>
      </w:r>
    </w:p>
    <w:p w14:paraId="5AC5ACB1" w14:textId="1AEC2D6C" w:rsidR="0080558A" w:rsidRDefault="1D9A1D54" w:rsidP="680D5272">
      <w:pPr>
        <w:pStyle w:val="Default"/>
        <w:numPr>
          <w:ilvl w:val="0"/>
          <w:numId w:val="4"/>
        </w:numPr>
        <w:spacing w:after="93"/>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Determine the concentration of the sample using a Qubit Fluorometer. </w:t>
      </w:r>
    </w:p>
    <w:p w14:paraId="71974A52" w14:textId="0823BB0B" w:rsidR="0080558A" w:rsidRPr="0080558A" w:rsidRDefault="0080558A" w:rsidP="0080558A">
      <w:pPr>
        <w:pStyle w:val="Default"/>
        <w:spacing w:after="93"/>
        <w:ind w:left="1080"/>
        <w:rPr>
          <w:rFonts w:asciiTheme="minorHAnsi" w:hAnsiTheme="minorHAnsi" w:cstheme="minorHAnsi"/>
          <w:color w:val="595959" w:themeColor="text1" w:themeTint="A6"/>
          <w:sz w:val="22"/>
          <w:szCs w:val="22"/>
        </w:rPr>
      </w:pPr>
      <w:r w:rsidRPr="0080558A">
        <w:rPr>
          <w:rFonts w:asciiTheme="minorHAnsi" w:hAnsiTheme="minorHAnsi" w:cstheme="minorHAnsi"/>
          <w:b/>
          <w:bCs/>
          <w:color w:val="003399"/>
          <w:sz w:val="22"/>
          <w:szCs w:val="22"/>
        </w:rPr>
        <w:t>Note:</w:t>
      </w:r>
      <w:r>
        <w:rPr>
          <w:rFonts w:asciiTheme="minorHAnsi" w:hAnsiTheme="minorHAnsi" w:cstheme="minorHAnsi"/>
          <w:color w:val="595959" w:themeColor="text1" w:themeTint="A6"/>
          <w:sz w:val="22"/>
          <w:szCs w:val="22"/>
        </w:rPr>
        <w:t xml:space="preserve"> A high sensitivity Qubit kit is preferred.  Make a 1:10 dilution of your sample by adding 1 </w:t>
      </w:r>
      <w:proofErr w:type="spellStart"/>
      <w:r>
        <w:rPr>
          <w:rFonts w:asciiTheme="minorHAnsi" w:hAnsiTheme="minorHAnsi" w:cstheme="minorHAnsi"/>
          <w:color w:val="595959" w:themeColor="text1" w:themeTint="A6"/>
          <w:sz w:val="22"/>
          <w:szCs w:val="22"/>
        </w:rPr>
        <w:t>uL</w:t>
      </w:r>
      <w:proofErr w:type="spellEnd"/>
      <w:r>
        <w:rPr>
          <w:rFonts w:asciiTheme="minorHAnsi" w:hAnsiTheme="minorHAnsi" w:cstheme="minorHAnsi"/>
          <w:color w:val="595959" w:themeColor="text1" w:themeTint="A6"/>
          <w:sz w:val="22"/>
          <w:szCs w:val="22"/>
        </w:rPr>
        <w:t xml:space="preserve"> of sample to 9 </w:t>
      </w:r>
      <w:proofErr w:type="spellStart"/>
      <w:r>
        <w:rPr>
          <w:rFonts w:asciiTheme="minorHAnsi" w:hAnsiTheme="minorHAnsi" w:cstheme="minorHAnsi"/>
          <w:color w:val="595959" w:themeColor="text1" w:themeTint="A6"/>
          <w:sz w:val="22"/>
          <w:szCs w:val="22"/>
        </w:rPr>
        <w:t>uL</w:t>
      </w:r>
      <w:proofErr w:type="spellEnd"/>
      <w:r>
        <w:rPr>
          <w:rFonts w:asciiTheme="minorHAnsi" w:hAnsiTheme="minorHAnsi" w:cstheme="minorHAnsi"/>
          <w:color w:val="595959" w:themeColor="text1" w:themeTint="A6"/>
          <w:sz w:val="22"/>
          <w:szCs w:val="22"/>
        </w:rPr>
        <w:t xml:space="preserve"> of nuclease free water.  Add 2 </w:t>
      </w:r>
      <w:proofErr w:type="spellStart"/>
      <w:r>
        <w:rPr>
          <w:rFonts w:asciiTheme="minorHAnsi" w:hAnsiTheme="minorHAnsi" w:cstheme="minorHAnsi"/>
          <w:color w:val="595959" w:themeColor="text1" w:themeTint="A6"/>
          <w:sz w:val="22"/>
          <w:szCs w:val="22"/>
        </w:rPr>
        <w:t>uL</w:t>
      </w:r>
      <w:proofErr w:type="spellEnd"/>
      <w:r>
        <w:rPr>
          <w:rFonts w:asciiTheme="minorHAnsi" w:hAnsiTheme="minorHAnsi" w:cstheme="minorHAnsi"/>
          <w:color w:val="595959" w:themeColor="text1" w:themeTint="A6"/>
          <w:sz w:val="22"/>
          <w:szCs w:val="22"/>
        </w:rPr>
        <w:t xml:space="preserve"> of the 1:10 diluted sample to the high sensitivity Qubit master mix.  Multiply the concentration by 10 when determining the concentration of the original concentrated sample.</w:t>
      </w:r>
    </w:p>
    <w:p w14:paraId="6C7EF550" w14:textId="58E72FA3" w:rsidR="0080558A" w:rsidRPr="0080558A" w:rsidRDefault="1D9A1D54"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Proceed with step 5</w:t>
      </w:r>
      <w:r w:rsidR="008F7B52">
        <w:rPr>
          <w:rFonts w:asciiTheme="minorHAnsi" w:hAnsiTheme="minorHAnsi" w:cstheme="minorBidi"/>
          <w:color w:val="595959" w:themeColor="text1" w:themeTint="A6"/>
          <w:sz w:val="22"/>
          <w:szCs w:val="22"/>
        </w:rPr>
        <w:t>2</w:t>
      </w:r>
      <w:r w:rsidRPr="680D5272">
        <w:rPr>
          <w:rFonts w:asciiTheme="minorHAnsi" w:hAnsiTheme="minorHAnsi" w:cstheme="minorBidi"/>
          <w:color w:val="595959" w:themeColor="text1" w:themeTint="A6"/>
          <w:sz w:val="22"/>
          <w:szCs w:val="22"/>
        </w:rPr>
        <w:t xml:space="preserve">. Alternatively, the completed library amplification product can be stored at −20°C in a constant-temperature freezer. </w:t>
      </w:r>
    </w:p>
    <w:p w14:paraId="4C484745" w14:textId="77777777" w:rsidR="003B6A94" w:rsidRDefault="003B6A94" w:rsidP="003B6A94">
      <w:pPr>
        <w:pStyle w:val="Default"/>
        <w:ind w:left="720"/>
        <w:rPr>
          <w:rFonts w:asciiTheme="minorHAnsi" w:hAnsiTheme="minorHAnsi" w:cstheme="minorHAnsi"/>
          <w:color w:val="595959" w:themeColor="text1" w:themeTint="A6"/>
          <w:sz w:val="22"/>
          <w:szCs w:val="22"/>
        </w:rPr>
      </w:pPr>
    </w:p>
    <w:p w14:paraId="1EFAB88A" w14:textId="1BC5D895" w:rsidR="003B6A94" w:rsidRPr="003B6A94" w:rsidRDefault="003B6A94" w:rsidP="003B6A94">
      <w:pPr>
        <w:pStyle w:val="Default"/>
        <w:ind w:left="90"/>
        <w:rPr>
          <w:rFonts w:asciiTheme="minorHAnsi" w:hAnsiTheme="minorHAnsi" w:cstheme="minorHAnsi"/>
          <w:b/>
          <w:bCs/>
          <w:color w:val="595959" w:themeColor="text1" w:themeTint="A6"/>
          <w:sz w:val="28"/>
          <w:szCs w:val="28"/>
        </w:rPr>
      </w:pPr>
      <w:r w:rsidRPr="003B6A94">
        <w:rPr>
          <w:rFonts w:asciiTheme="minorHAnsi" w:hAnsiTheme="minorHAnsi" w:cstheme="minorHAnsi"/>
          <w:b/>
          <w:bCs/>
          <w:color w:val="595959" w:themeColor="text1" w:themeTint="A6"/>
          <w:sz w:val="28"/>
          <w:szCs w:val="28"/>
        </w:rPr>
        <w:t>Fragmentation, End-Repair and A-Addition</w:t>
      </w:r>
    </w:p>
    <w:p w14:paraId="10128D8B" w14:textId="77777777" w:rsidR="003B6A94" w:rsidRDefault="003B6A94" w:rsidP="003B6A94">
      <w:pPr>
        <w:pStyle w:val="Default"/>
        <w:ind w:left="90"/>
        <w:rPr>
          <w:rFonts w:asciiTheme="minorHAnsi" w:hAnsiTheme="minorHAnsi" w:cstheme="minorHAnsi"/>
          <w:color w:val="595959" w:themeColor="text1" w:themeTint="A6"/>
          <w:sz w:val="22"/>
          <w:szCs w:val="22"/>
        </w:rPr>
      </w:pPr>
    </w:p>
    <w:p w14:paraId="4CEA9EA7" w14:textId="0BE3031A" w:rsidR="00EC6155" w:rsidRPr="00EC6155" w:rsidRDefault="730B5879" w:rsidP="680D5272">
      <w:pPr>
        <w:pStyle w:val="Default"/>
        <w:numPr>
          <w:ilvl w:val="0"/>
          <w:numId w:val="4"/>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For the following reaction, </w:t>
      </w:r>
      <w:r w:rsidRPr="680D5272">
        <w:rPr>
          <w:rFonts w:asciiTheme="minorHAnsi" w:hAnsiTheme="minorHAnsi" w:cstheme="minorBidi"/>
          <w:b/>
          <w:bCs/>
          <w:color w:val="595959" w:themeColor="text1" w:themeTint="A6"/>
          <w:sz w:val="22"/>
          <w:szCs w:val="22"/>
        </w:rPr>
        <w:t>50 ng</w:t>
      </w:r>
      <w:r w:rsidRPr="680D5272">
        <w:rPr>
          <w:rFonts w:asciiTheme="minorHAnsi" w:hAnsiTheme="minorHAnsi" w:cstheme="minorBidi"/>
          <w:color w:val="595959" w:themeColor="text1" w:themeTint="A6"/>
          <w:sz w:val="22"/>
          <w:szCs w:val="22"/>
        </w:rPr>
        <w:t xml:space="preserve"> of material is recommended going into fragmentation, end repair and A-</w:t>
      </w:r>
      <w:proofErr w:type="spellStart"/>
      <w:r w:rsidRPr="680D5272">
        <w:rPr>
          <w:rFonts w:asciiTheme="minorHAnsi" w:hAnsiTheme="minorHAnsi" w:cstheme="minorBidi"/>
          <w:color w:val="595959" w:themeColor="text1" w:themeTint="A6"/>
          <w:sz w:val="22"/>
          <w:szCs w:val="22"/>
        </w:rPr>
        <w:t>tailing.</w:t>
      </w:r>
      <w:proofErr w:type="spellEnd"/>
    </w:p>
    <w:p w14:paraId="05DA3724" w14:textId="319BC112" w:rsidR="0042029F" w:rsidRDefault="0042029F" w:rsidP="00D5728D">
      <w:pPr>
        <w:pStyle w:val="Default"/>
        <w:ind w:left="1080"/>
        <w:rPr>
          <w:rFonts w:asciiTheme="minorHAnsi" w:hAnsiTheme="minorHAnsi" w:cstheme="minorBidi"/>
          <w:color w:val="595959" w:themeColor="text1" w:themeTint="A6"/>
          <w:sz w:val="22"/>
          <w:szCs w:val="22"/>
        </w:rPr>
      </w:pPr>
      <w:r w:rsidRPr="00D5728D">
        <w:rPr>
          <w:rFonts w:asciiTheme="minorHAnsi" w:hAnsiTheme="minorHAnsi" w:cstheme="minorBidi"/>
          <w:b/>
          <w:bCs/>
          <w:color w:val="003399"/>
          <w:sz w:val="22"/>
          <w:szCs w:val="22"/>
        </w:rPr>
        <w:t>Note:</w:t>
      </w:r>
      <w:r>
        <w:rPr>
          <w:rFonts w:asciiTheme="minorHAnsi" w:hAnsiTheme="minorHAnsi" w:cstheme="minorBidi"/>
          <w:color w:val="595959" w:themeColor="text1" w:themeTint="A6"/>
          <w:sz w:val="22"/>
          <w:szCs w:val="22"/>
        </w:rPr>
        <w:t xml:space="preserve"> </w:t>
      </w:r>
      <w:r w:rsidR="007A35A5">
        <w:rPr>
          <w:rFonts w:asciiTheme="minorHAnsi" w:hAnsiTheme="minorHAnsi" w:cstheme="minorBidi"/>
          <w:color w:val="595959" w:themeColor="text1" w:themeTint="A6"/>
          <w:sz w:val="22"/>
          <w:szCs w:val="22"/>
        </w:rPr>
        <w:t xml:space="preserve">Repeat amplification if you are not able to retrieve 50ng of material going into </w:t>
      </w:r>
      <w:r w:rsidR="00A36623">
        <w:rPr>
          <w:rFonts w:asciiTheme="minorHAnsi" w:hAnsiTheme="minorHAnsi" w:cstheme="minorBidi"/>
          <w:color w:val="595959" w:themeColor="text1" w:themeTint="A6"/>
          <w:sz w:val="22"/>
          <w:szCs w:val="22"/>
        </w:rPr>
        <w:t>step 52.</w:t>
      </w:r>
    </w:p>
    <w:p w14:paraId="70438D3F" w14:textId="682D1198" w:rsidR="00F42CC7" w:rsidRPr="00EC6155" w:rsidRDefault="00D5728D" w:rsidP="00D5728D">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Prepare reagents required for the amplification reaction. Thaw 10x Fragmentation Buffer and FERA Solution at room temperature. Mix by </w:t>
      </w:r>
      <w:proofErr w:type="spellStart"/>
      <w:r w:rsidRPr="680D5272">
        <w:rPr>
          <w:rFonts w:asciiTheme="minorHAnsi" w:hAnsiTheme="minorHAnsi" w:cstheme="minorBidi"/>
          <w:color w:val="595959" w:themeColor="text1" w:themeTint="A6"/>
          <w:sz w:val="22"/>
          <w:szCs w:val="22"/>
        </w:rPr>
        <w:t>vortexing</w:t>
      </w:r>
      <w:proofErr w:type="spellEnd"/>
      <w:r w:rsidRPr="680D5272">
        <w:rPr>
          <w:rFonts w:asciiTheme="minorHAnsi" w:hAnsiTheme="minorHAnsi" w:cstheme="minorBidi"/>
          <w:color w:val="595959" w:themeColor="text1" w:themeTint="A6"/>
          <w:sz w:val="22"/>
          <w:szCs w:val="22"/>
        </w:rPr>
        <w:t>. Centrifuge the tubes briefly to collect residual liquid from the sides of the tubes.</w:t>
      </w:r>
    </w:p>
    <w:p w14:paraId="4726DC22" w14:textId="1A92D57D" w:rsidR="00D5728D" w:rsidRDefault="730B5879" w:rsidP="00F42CC7">
      <w:pPr>
        <w:pStyle w:val="Default"/>
        <w:numPr>
          <w:ilvl w:val="0"/>
          <w:numId w:val="9"/>
        </w:numPr>
        <w:rPr>
          <w:rFonts w:asciiTheme="minorHAnsi" w:hAnsiTheme="minorHAnsi" w:cstheme="minorBidi"/>
          <w:color w:val="595959" w:themeColor="text1" w:themeTint="A6"/>
          <w:sz w:val="22"/>
          <w:szCs w:val="22"/>
        </w:rPr>
      </w:pPr>
      <w:r w:rsidRPr="00F42CC7">
        <w:rPr>
          <w:rFonts w:asciiTheme="minorHAnsi" w:hAnsiTheme="minorHAnsi" w:cstheme="minorBidi"/>
          <w:color w:val="595959" w:themeColor="text1" w:themeTint="A6"/>
          <w:sz w:val="22"/>
          <w:szCs w:val="22"/>
        </w:rPr>
        <w:lastRenderedPageBreak/>
        <w:t>Fragmentation Enzyme Mix should be removed from the −20</w:t>
      </w:r>
      <w:r w:rsidR="008F7B52" w:rsidRPr="680D5272">
        <w:rPr>
          <w:rFonts w:asciiTheme="minorHAnsi" w:hAnsiTheme="minorHAnsi" w:cstheme="minorBidi"/>
          <w:color w:val="595959" w:themeColor="text1" w:themeTint="A6"/>
          <w:sz w:val="22"/>
          <w:szCs w:val="22"/>
        </w:rPr>
        <w:t>°</w:t>
      </w:r>
      <w:r w:rsidRPr="00F42CC7">
        <w:rPr>
          <w:rFonts w:asciiTheme="minorHAnsi" w:hAnsiTheme="minorHAnsi" w:cstheme="minorBidi"/>
          <w:color w:val="595959" w:themeColor="text1" w:themeTint="A6"/>
          <w:sz w:val="22"/>
          <w:szCs w:val="22"/>
        </w:rPr>
        <w:t>C freezer just before preparation of the master mix and placed on ice.  Briefly mix the enzyme by pipetting up and down 12 times.  After use, the enzyme should be immediately returned to the freezer.</w:t>
      </w:r>
    </w:p>
    <w:p w14:paraId="0A90DB90" w14:textId="77777777" w:rsidR="00D5728D" w:rsidRPr="00D5728D" w:rsidRDefault="00D5728D" w:rsidP="00D5728D">
      <w:pPr>
        <w:pStyle w:val="Default"/>
        <w:numPr>
          <w:ilvl w:val="0"/>
          <w:numId w:val="9"/>
        </w:numPr>
        <w:rPr>
          <w:rFonts w:asciiTheme="minorHAnsi" w:hAnsiTheme="minorHAnsi" w:cstheme="minorBidi"/>
          <w:color w:val="595959" w:themeColor="text1" w:themeTint="A6"/>
          <w:sz w:val="22"/>
          <w:szCs w:val="22"/>
        </w:rPr>
      </w:pPr>
      <w:r w:rsidRPr="00D5728D">
        <w:rPr>
          <w:rFonts w:asciiTheme="minorHAnsi" w:hAnsiTheme="minorHAnsi" w:cstheme="minorBidi"/>
          <w:color w:val="595959" w:themeColor="text1" w:themeTint="A6"/>
          <w:sz w:val="22"/>
          <w:szCs w:val="22"/>
        </w:rPr>
        <w:t xml:space="preserve">Prepare the library amplification reaction on ice, according to </w:t>
      </w:r>
      <w:r w:rsidRPr="00D5728D">
        <w:rPr>
          <w:rFonts w:asciiTheme="minorHAnsi" w:hAnsiTheme="minorHAnsi" w:cstheme="minorBidi"/>
          <w:color w:val="003399"/>
          <w:sz w:val="22"/>
          <w:szCs w:val="22"/>
        </w:rPr>
        <w:t>Table 7</w:t>
      </w:r>
      <w:r w:rsidRPr="00D5728D">
        <w:rPr>
          <w:rFonts w:asciiTheme="minorHAnsi" w:hAnsiTheme="minorHAnsi" w:cstheme="minorBidi"/>
          <w:color w:val="595959" w:themeColor="text1" w:themeTint="A6"/>
          <w:sz w:val="22"/>
          <w:szCs w:val="22"/>
        </w:rPr>
        <w:t xml:space="preserve">. Briefly centrifuge, mix by pipetting up and down 12 times and centrifuge briefly again. </w:t>
      </w:r>
    </w:p>
    <w:p w14:paraId="21A905C5" w14:textId="77777777" w:rsidR="00D5728D" w:rsidRPr="00D5728D" w:rsidRDefault="00D5728D" w:rsidP="003C4173">
      <w:pPr>
        <w:pStyle w:val="Default"/>
        <w:rPr>
          <w:rFonts w:asciiTheme="minorHAnsi" w:hAnsiTheme="minorHAnsi" w:cstheme="minorBidi"/>
          <w:color w:val="595959" w:themeColor="text1" w:themeTint="A6"/>
          <w:sz w:val="22"/>
          <w:szCs w:val="22"/>
        </w:rPr>
      </w:pPr>
    </w:p>
    <w:p w14:paraId="0B4A4D07" w14:textId="3C79ACF5" w:rsidR="00EC6155" w:rsidRDefault="00EC6155" w:rsidP="00EC6155">
      <w:pPr>
        <w:pStyle w:val="Default"/>
        <w:ind w:left="360"/>
        <w:rPr>
          <w:rFonts w:asciiTheme="minorHAnsi" w:hAnsiTheme="minorHAnsi" w:cstheme="minorHAnsi"/>
          <w:color w:val="595959" w:themeColor="text1" w:themeTint="A6"/>
          <w:sz w:val="22"/>
          <w:szCs w:val="22"/>
        </w:rPr>
      </w:pPr>
    </w:p>
    <w:p w14:paraId="22ECFB50" w14:textId="2C926F78" w:rsidR="00EC6155" w:rsidRPr="00EC6155" w:rsidRDefault="00EC6155" w:rsidP="00EC6155">
      <w:pPr>
        <w:pStyle w:val="Default"/>
        <w:rPr>
          <w:rFonts w:asciiTheme="minorHAnsi" w:hAnsiTheme="minorHAnsi" w:cstheme="minorHAnsi"/>
          <w:color w:val="595959" w:themeColor="text1" w:themeTint="A6"/>
          <w:sz w:val="22"/>
          <w:szCs w:val="22"/>
        </w:rPr>
      </w:pPr>
      <w:r w:rsidRPr="00EC6155">
        <w:rPr>
          <w:rFonts w:asciiTheme="minorHAnsi" w:hAnsiTheme="minorHAnsi" w:cstheme="minorHAnsi"/>
          <w:color w:val="003399"/>
          <w:sz w:val="22"/>
          <w:szCs w:val="22"/>
        </w:rPr>
        <w:t xml:space="preserve">Table 7: </w:t>
      </w:r>
      <w:r>
        <w:rPr>
          <w:rFonts w:asciiTheme="minorHAnsi" w:hAnsiTheme="minorHAnsi" w:cstheme="minorHAnsi"/>
          <w:color w:val="595959" w:themeColor="text1" w:themeTint="A6"/>
          <w:sz w:val="22"/>
          <w:szCs w:val="22"/>
        </w:rPr>
        <w:t>Setup of fragmentation, end-repair, and A-addition reactions.</w:t>
      </w:r>
    </w:p>
    <w:p w14:paraId="2EFB449D" w14:textId="596AD042" w:rsidR="00C34DCE" w:rsidRDefault="00C34DCE" w:rsidP="00EC6155">
      <w:pPr>
        <w:pStyle w:val="Default"/>
        <w:rPr>
          <w:rFonts w:asciiTheme="minorHAnsi" w:hAnsiTheme="minorHAnsi" w:cstheme="minorHAnsi"/>
          <w:color w:val="595959" w:themeColor="text1" w:themeTint="A6"/>
          <w:sz w:val="22"/>
          <w:szCs w:val="22"/>
        </w:rPr>
      </w:pPr>
    </w:p>
    <w:p w14:paraId="71C456F4" w14:textId="77777777" w:rsidR="00771EEC" w:rsidRDefault="00771EEC" w:rsidP="00EC6155">
      <w:pPr>
        <w:pStyle w:val="Default"/>
        <w:rPr>
          <w:rFonts w:asciiTheme="minorHAnsi" w:hAnsiTheme="minorHAnsi" w:cstheme="minorHAnsi"/>
          <w:color w:val="595959" w:themeColor="text1" w:themeTint="A6"/>
          <w:sz w:val="22"/>
          <w:szCs w:val="22"/>
        </w:rPr>
      </w:pPr>
    </w:p>
    <w:tbl>
      <w:tblPr>
        <w:tblStyle w:val="GridTable2-Accent3"/>
        <w:tblW w:w="0" w:type="auto"/>
        <w:tblLook w:val="04A0" w:firstRow="1" w:lastRow="0" w:firstColumn="1" w:lastColumn="0" w:noHBand="0" w:noVBand="1"/>
      </w:tblPr>
      <w:tblGrid>
        <w:gridCol w:w="4675"/>
        <w:gridCol w:w="4675"/>
      </w:tblGrid>
      <w:tr w:rsidR="00EC6155" w14:paraId="6BCC7C70" w14:textId="77777777" w:rsidTr="00EC6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3588A1" w14:textId="1C4707A7" w:rsidR="00EC6155" w:rsidRDefault="00EC6155" w:rsidP="00EC6155">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Component</w:t>
            </w:r>
          </w:p>
        </w:tc>
        <w:tc>
          <w:tcPr>
            <w:tcW w:w="4675" w:type="dxa"/>
          </w:tcPr>
          <w:p w14:paraId="1AC7531F" w14:textId="72083784" w:rsidR="00EC6155" w:rsidRDefault="00EC6155" w:rsidP="00EC6155">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Volume/reaction (</w:t>
            </w:r>
            <w:proofErr w:type="spellStart"/>
            <w:r>
              <w:rPr>
                <w:rFonts w:asciiTheme="minorHAnsi" w:hAnsiTheme="minorHAnsi" w:cstheme="minorHAnsi"/>
                <w:color w:val="595959" w:themeColor="text1" w:themeTint="A6"/>
                <w:sz w:val="22"/>
                <w:szCs w:val="22"/>
              </w:rPr>
              <w:t>uL</w:t>
            </w:r>
            <w:proofErr w:type="spellEnd"/>
            <w:r>
              <w:rPr>
                <w:rFonts w:asciiTheme="minorHAnsi" w:hAnsiTheme="minorHAnsi" w:cstheme="minorHAnsi"/>
                <w:color w:val="595959" w:themeColor="text1" w:themeTint="A6"/>
                <w:sz w:val="22"/>
                <w:szCs w:val="22"/>
              </w:rPr>
              <w:t>)</w:t>
            </w:r>
          </w:p>
        </w:tc>
      </w:tr>
      <w:tr w:rsidR="00EC6155" w14:paraId="48A6591C" w14:textId="77777777" w:rsidTr="00EC6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CECD06" w14:textId="543D314A" w:rsidR="00EC6155" w:rsidRDefault="00EC6155" w:rsidP="00EC6155">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50 ng of template amplification cleanup</w:t>
            </w:r>
          </w:p>
        </w:tc>
        <w:tc>
          <w:tcPr>
            <w:tcW w:w="4675" w:type="dxa"/>
          </w:tcPr>
          <w:p w14:paraId="7E9C2E3A" w14:textId="4AF75570" w:rsidR="00EC6155" w:rsidRDefault="00EC6155" w:rsidP="00EC615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Variable</w:t>
            </w:r>
          </w:p>
        </w:tc>
      </w:tr>
      <w:tr w:rsidR="00EC6155" w14:paraId="16038D6E" w14:textId="77777777" w:rsidTr="00EC6155">
        <w:tc>
          <w:tcPr>
            <w:cnfStyle w:val="001000000000" w:firstRow="0" w:lastRow="0" w:firstColumn="1" w:lastColumn="0" w:oddVBand="0" w:evenVBand="0" w:oddHBand="0" w:evenHBand="0" w:firstRowFirstColumn="0" w:firstRowLastColumn="0" w:lastRowFirstColumn="0" w:lastRowLastColumn="0"/>
            <w:tcW w:w="4675" w:type="dxa"/>
          </w:tcPr>
          <w:p w14:paraId="30B572B2" w14:textId="4EAD04F8" w:rsidR="00EC6155" w:rsidRDefault="00EC6155" w:rsidP="00EC6155">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10X Fragmentation Buffer</w:t>
            </w:r>
          </w:p>
        </w:tc>
        <w:tc>
          <w:tcPr>
            <w:tcW w:w="4675" w:type="dxa"/>
          </w:tcPr>
          <w:p w14:paraId="3BFDE33E" w14:textId="7585314E" w:rsidR="00EC6155" w:rsidRDefault="00EC6155" w:rsidP="00EC615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2.5</w:t>
            </w:r>
          </w:p>
        </w:tc>
      </w:tr>
      <w:tr w:rsidR="00EC6155" w14:paraId="19D4A6B4" w14:textId="77777777" w:rsidTr="00EC6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556884" w14:textId="37D59B90" w:rsidR="00EC6155" w:rsidRDefault="00EC6155" w:rsidP="00EC6155">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FERA Solution</w:t>
            </w:r>
          </w:p>
        </w:tc>
        <w:tc>
          <w:tcPr>
            <w:tcW w:w="4675" w:type="dxa"/>
          </w:tcPr>
          <w:p w14:paraId="6497423A" w14:textId="492F1CD4" w:rsidR="00EC6155" w:rsidRDefault="00EC6155" w:rsidP="00EC615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0.75</w:t>
            </w:r>
          </w:p>
        </w:tc>
      </w:tr>
      <w:tr w:rsidR="00EC6155" w14:paraId="26A6279A" w14:textId="77777777" w:rsidTr="00EC6155">
        <w:tc>
          <w:tcPr>
            <w:cnfStyle w:val="001000000000" w:firstRow="0" w:lastRow="0" w:firstColumn="1" w:lastColumn="0" w:oddVBand="0" w:evenVBand="0" w:oddHBand="0" w:evenHBand="0" w:firstRowFirstColumn="0" w:firstRowLastColumn="0" w:lastRowFirstColumn="0" w:lastRowLastColumn="0"/>
            <w:tcW w:w="4675" w:type="dxa"/>
          </w:tcPr>
          <w:p w14:paraId="0E0C15FE" w14:textId="48E86070" w:rsidR="00EC6155" w:rsidRDefault="00EC6155" w:rsidP="00EC6155">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Nuclease free water</w:t>
            </w:r>
          </w:p>
        </w:tc>
        <w:tc>
          <w:tcPr>
            <w:tcW w:w="4675" w:type="dxa"/>
          </w:tcPr>
          <w:p w14:paraId="00B47982" w14:textId="7E7CAFE0" w:rsidR="00EC6155" w:rsidRDefault="00EC6155" w:rsidP="00EC615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Variable</w:t>
            </w:r>
          </w:p>
        </w:tc>
      </w:tr>
      <w:tr w:rsidR="00EC6155" w14:paraId="6DE614D8" w14:textId="77777777" w:rsidTr="00EC6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49FB57" w14:textId="2B4A20EE" w:rsidR="00EC6155" w:rsidRDefault="00EC6155" w:rsidP="00EC6155">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Fragmentation Enzyme Mix</w:t>
            </w:r>
          </w:p>
        </w:tc>
        <w:tc>
          <w:tcPr>
            <w:tcW w:w="4675" w:type="dxa"/>
          </w:tcPr>
          <w:p w14:paraId="643C0704" w14:textId="10742601" w:rsidR="00EC6155" w:rsidRDefault="00EC6155" w:rsidP="00EC615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5</w:t>
            </w:r>
          </w:p>
        </w:tc>
      </w:tr>
      <w:tr w:rsidR="00EC6155" w14:paraId="26E3F7F8" w14:textId="77777777" w:rsidTr="00EC6155">
        <w:tc>
          <w:tcPr>
            <w:cnfStyle w:val="001000000000" w:firstRow="0" w:lastRow="0" w:firstColumn="1" w:lastColumn="0" w:oddVBand="0" w:evenVBand="0" w:oddHBand="0" w:evenHBand="0" w:firstRowFirstColumn="0" w:firstRowLastColumn="0" w:lastRowFirstColumn="0" w:lastRowLastColumn="0"/>
            <w:tcW w:w="4675" w:type="dxa"/>
          </w:tcPr>
          <w:p w14:paraId="2EBA8DFE" w14:textId="5485CC85" w:rsidR="00EC6155" w:rsidRDefault="00EC6155" w:rsidP="00EC6155">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Total volume</w:t>
            </w:r>
          </w:p>
        </w:tc>
        <w:tc>
          <w:tcPr>
            <w:tcW w:w="4675" w:type="dxa"/>
          </w:tcPr>
          <w:p w14:paraId="45E615ED" w14:textId="5DB224BD" w:rsidR="00EC6155" w:rsidRDefault="00EC6155" w:rsidP="00EC615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25</w:t>
            </w:r>
          </w:p>
        </w:tc>
      </w:tr>
    </w:tbl>
    <w:p w14:paraId="7F98EB1C" w14:textId="77777777" w:rsidR="00EC6155" w:rsidRDefault="00EC6155" w:rsidP="00EC6155">
      <w:pPr>
        <w:pStyle w:val="Default"/>
      </w:pPr>
    </w:p>
    <w:p w14:paraId="28809BA4" w14:textId="0CB4DB5A" w:rsidR="00EC6155" w:rsidRPr="00EC6155" w:rsidRDefault="730B5879" w:rsidP="003C4173">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Program the thermal cycler according to </w:t>
      </w:r>
      <w:r w:rsidRPr="680D5272">
        <w:rPr>
          <w:rFonts w:asciiTheme="minorHAnsi" w:hAnsiTheme="minorHAnsi" w:cstheme="minorBidi"/>
          <w:color w:val="003399"/>
          <w:sz w:val="22"/>
          <w:szCs w:val="22"/>
        </w:rPr>
        <w:t>Table 8</w:t>
      </w:r>
      <w:r w:rsidRPr="680D5272">
        <w:rPr>
          <w:rFonts w:asciiTheme="minorHAnsi" w:hAnsiTheme="minorHAnsi" w:cstheme="minorBidi"/>
          <w:color w:val="595959" w:themeColor="text1" w:themeTint="A6"/>
          <w:sz w:val="22"/>
          <w:szCs w:val="22"/>
        </w:rPr>
        <w:t xml:space="preserve">. </w:t>
      </w:r>
    </w:p>
    <w:p w14:paraId="22F986F7" w14:textId="77777777" w:rsidR="00676EDE" w:rsidRDefault="00676EDE" w:rsidP="00EC6155">
      <w:pPr>
        <w:pStyle w:val="Default"/>
        <w:rPr>
          <w:rFonts w:asciiTheme="minorHAnsi" w:hAnsiTheme="minorHAnsi" w:cstheme="minorHAnsi"/>
          <w:color w:val="003399"/>
          <w:sz w:val="22"/>
          <w:szCs w:val="22"/>
        </w:rPr>
      </w:pPr>
    </w:p>
    <w:p w14:paraId="345D19AD" w14:textId="04FB55DF" w:rsidR="00EC6155" w:rsidRDefault="00EC6155" w:rsidP="00EC6155">
      <w:pPr>
        <w:pStyle w:val="Default"/>
        <w:rPr>
          <w:rFonts w:asciiTheme="minorHAnsi" w:hAnsiTheme="minorHAnsi" w:cstheme="minorHAnsi"/>
          <w:color w:val="595959" w:themeColor="text1" w:themeTint="A6"/>
          <w:sz w:val="22"/>
          <w:szCs w:val="22"/>
        </w:rPr>
      </w:pPr>
      <w:r w:rsidRPr="00EC6155">
        <w:rPr>
          <w:rFonts w:asciiTheme="minorHAnsi" w:hAnsiTheme="minorHAnsi" w:cstheme="minorHAnsi"/>
          <w:color w:val="003399"/>
          <w:sz w:val="22"/>
          <w:szCs w:val="22"/>
        </w:rPr>
        <w:t xml:space="preserve">Table 8: </w:t>
      </w:r>
      <w:r>
        <w:rPr>
          <w:rFonts w:asciiTheme="minorHAnsi" w:hAnsiTheme="minorHAnsi" w:cstheme="minorHAnsi"/>
          <w:color w:val="595959" w:themeColor="text1" w:themeTint="A6"/>
          <w:sz w:val="22"/>
          <w:szCs w:val="22"/>
        </w:rPr>
        <w:t>Fragmentation, end-repair, and A-addition incubation times.</w:t>
      </w:r>
    </w:p>
    <w:p w14:paraId="3919F021" w14:textId="77777777" w:rsidR="00676EDE" w:rsidRDefault="00676EDE" w:rsidP="00EC6155">
      <w:pPr>
        <w:pStyle w:val="Default"/>
        <w:rPr>
          <w:rFonts w:asciiTheme="minorHAnsi" w:hAnsiTheme="minorHAnsi" w:cstheme="minorHAnsi"/>
          <w:color w:val="595959" w:themeColor="text1" w:themeTint="A6"/>
          <w:sz w:val="22"/>
          <w:szCs w:val="22"/>
        </w:rPr>
      </w:pPr>
    </w:p>
    <w:tbl>
      <w:tblPr>
        <w:tblStyle w:val="GridTable2-Accent3"/>
        <w:tblW w:w="0" w:type="auto"/>
        <w:tblLook w:val="04A0" w:firstRow="1" w:lastRow="0" w:firstColumn="1" w:lastColumn="0" w:noHBand="0" w:noVBand="1"/>
      </w:tblPr>
      <w:tblGrid>
        <w:gridCol w:w="3116"/>
        <w:gridCol w:w="3117"/>
        <w:gridCol w:w="3117"/>
      </w:tblGrid>
      <w:tr w:rsidR="00EC6155" w14:paraId="45B19376" w14:textId="77777777" w:rsidTr="00EC6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36FC6F" w14:textId="089C1A18" w:rsidR="00EC6155" w:rsidRDefault="00EC6155" w:rsidP="00EC6155">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Step</w:t>
            </w:r>
          </w:p>
        </w:tc>
        <w:tc>
          <w:tcPr>
            <w:tcW w:w="3117" w:type="dxa"/>
          </w:tcPr>
          <w:p w14:paraId="367F1A12" w14:textId="1B4954E2" w:rsidR="00EC6155" w:rsidRDefault="00EC6155" w:rsidP="00EC6155">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Incubation temperature</w:t>
            </w:r>
          </w:p>
        </w:tc>
        <w:tc>
          <w:tcPr>
            <w:tcW w:w="3117" w:type="dxa"/>
          </w:tcPr>
          <w:p w14:paraId="4518062C" w14:textId="1159B5A8" w:rsidR="00EC6155" w:rsidRDefault="00EC6155" w:rsidP="00EC6155">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Incubation time</w:t>
            </w:r>
          </w:p>
        </w:tc>
      </w:tr>
      <w:tr w:rsidR="00EC6155" w14:paraId="63DADF26" w14:textId="77777777" w:rsidTr="00EC6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72E8AA" w14:textId="399AB67D" w:rsidR="00EC6155" w:rsidRDefault="00EC6155" w:rsidP="00EC6155">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w:t>
            </w:r>
          </w:p>
        </w:tc>
        <w:tc>
          <w:tcPr>
            <w:tcW w:w="3117" w:type="dxa"/>
          </w:tcPr>
          <w:p w14:paraId="7B549094" w14:textId="60D0E13D" w:rsidR="00EC6155" w:rsidRPr="00EC6155" w:rsidRDefault="00EC6155" w:rsidP="00EC615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sidRPr="00EC6155">
              <w:rPr>
                <w:rFonts w:asciiTheme="minorHAnsi" w:hAnsiTheme="minorHAnsi" w:cstheme="minorHAnsi"/>
                <w:color w:val="595959" w:themeColor="text1" w:themeTint="A6"/>
                <w:sz w:val="22"/>
                <w:szCs w:val="22"/>
              </w:rPr>
              <w:t>4°C</w:t>
            </w:r>
          </w:p>
        </w:tc>
        <w:tc>
          <w:tcPr>
            <w:tcW w:w="3117" w:type="dxa"/>
          </w:tcPr>
          <w:p w14:paraId="763B8143" w14:textId="56FDA663" w:rsidR="00EC6155" w:rsidRDefault="00EC6155" w:rsidP="00EC615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 min</w:t>
            </w:r>
          </w:p>
        </w:tc>
      </w:tr>
      <w:tr w:rsidR="00EC6155" w14:paraId="15025B0E" w14:textId="77777777" w:rsidTr="00EC6155">
        <w:tc>
          <w:tcPr>
            <w:cnfStyle w:val="001000000000" w:firstRow="0" w:lastRow="0" w:firstColumn="1" w:lastColumn="0" w:oddVBand="0" w:evenVBand="0" w:oddHBand="0" w:evenHBand="0" w:firstRowFirstColumn="0" w:firstRowLastColumn="0" w:lastRowFirstColumn="0" w:lastRowLastColumn="0"/>
            <w:tcW w:w="3116" w:type="dxa"/>
          </w:tcPr>
          <w:p w14:paraId="5EAF9FBA" w14:textId="7F57A5AF" w:rsidR="00EC6155" w:rsidRDefault="00EC6155" w:rsidP="00EC6155">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w:t>
            </w:r>
          </w:p>
        </w:tc>
        <w:tc>
          <w:tcPr>
            <w:tcW w:w="3117" w:type="dxa"/>
          </w:tcPr>
          <w:p w14:paraId="128F8421" w14:textId="4241F727" w:rsidR="00EC6155" w:rsidRPr="00EC6155" w:rsidRDefault="00EC6155" w:rsidP="00EC615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sidRPr="00EC6155">
              <w:rPr>
                <w:rFonts w:asciiTheme="minorHAnsi" w:hAnsiTheme="minorHAnsi" w:cstheme="minorHAnsi"/>
                <w:color w:val="595959" w:themeColor="text1" w:themeTint="A6"/>
                <w:sz w:val="22"/>
                <w:szCs w:val="22"/>
              </w:rPr>
              <w:t>32°C</w:t>
            </w:r>
          </w:p>
        </w:tc>
        <w:tc>
          <w:tcPr>
            <w:tcW w:w="3117" w:type="dxa"/>
          </w:tcPr>
          <w:p w14:paraId="26CCAC7F" w14:textId="2DF98B62" w:rsidR="00EC6155" w:rsidRDefault="00EC6155" w:rsidP="00EC615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5 min</w:t>
            </w:r>
          </w:p>
        </w:tc>
      </w:tr>
      <w:tr w:rsidR="00EC6155" w14:paraId="64D1CE68" w14:textId="77777777" w:rsidTr="00EC6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6BF68A" w14:textId="607C2754" w:rsidR="00EC6155" w:rsidRDefault="00EC6155" w:rsidP="00EC6155">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3</w:t>
            </w:r>
          </w:p>
        </w:tc>
        <w:tc>
          <w:tcPr>
            <w:tcW w:w="3117" w:type="dxa"/>
          </w:tcPr>
          <w:p w14:paraId="46DDC66D" w14:textId="36AF36D3" w:rsidR="00EC6155" w:rsidRPr="00EC6155" w:rsidRDefault="00EC6155" w:rsidP="00EC615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sidRPr="00EC6155">
              <w:rPr>
                <w:rFonts w:asciiTheme="minorHAnsi" w:hAnsiTheme="minorHAnsi" w:cstheme="minorHAnsi"/>
                <w:color w:val="595959" w:themeColor="text1" w:themeTint="A6"/>
                <w:sz w:val="22"/>
                <w:szCs w:val="22"/>
              </w:rPr>
              <w:t>65°C</w:t>
            </w:r>
          </w:p>
        </w:tc>
        <w:tc>
          <w:tcPr>
            <w:tcW w:w="3117" w:type="dxa"/>
          </w:tcPr>
          <w:p w14:paraId="45122993" w14:textId="025BF64A" w:rsidR="00EC6155" w:rsidRDefault="00EC6155" w:rsidP="00EC615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30 min</w:t>
            </w:r>
          </w:p>
        </w:tc>
      </w:tr>
      <w:tr w:rsidR="00EC6155" w14:paraId="5F95CC9C" w14:textId="77777777" w:rsidTr="00EC6155">
        <w:tc>
          <w:tcPr>
            <w:cnfStyle w:val="001000000000" w:firstRow="0" w:lastRow="0" w:firstColumn="1" w:lastColumn="0" w:oddVBand="0" w:evenVBand="0" w:oddHBand="0" w:evenHBand="0" w:firstRowFirstColumn="0" w:firstRowLastColumn="0" w:lastRowFirstColumn="0" w:lastRowLastColumn="0"/>
            <w:tcW w:w="3116" w:type="dxa"/>
          </w:tcPr>
          <w:p w14:paraId="5FE85C19" w14:textId="15FDABFE" w:rsidR="00EC6155" w:rsidRDefault="00EC6155" w:rsidP="00EC6155">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4</w:t>
            </w:r>
          </w:p>
        </w:tc>
        <w:tc>
          <w:tcPr>
            <w:tcW w:w="3117" w:type="dxa"/>
          </w:tcPr>
          <w:p w14:paraId="70220FA2" w14:textId="2910AB3D" w:rsidR="00EC6155" w:rsidRPr="00EC6155" w:rsidRDefault="00EC6155" w:rsidP="00EC615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sidRPr="00EC6155">
              <w:rPr>
                <w:rFonts w:asciiTheme="minorHAnsi" w:hAnsiTheme="minorHAnsi" w:cstheme="minorHAnsi"/>
                <w:color w:val="595959" w:themeColor="text1" w:themeTint="A6"/>
                <w:sz w:val="22"/>
                <w:szCs w:val="22"/>
              </w:rPr>
              <w:t>4°C</w:t>
            </w:r>
          </w:p>
        </w:tc>
        <w:tc>
          <w:tcPr>
            <w:tcW w:w="3117" w:type="dxa"/>
          </w:tcPr>
          <w:p w14:paraId="65BEB0E9" w14:textId="37A2F5F4" w:rsidR="00EC6155" w:rsidRDefault="00EC6155" w:rsidP="00EC615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Hold</w:t>
            </w:r>
          </w:p>
        </w:tc>
      </w:tr>
    </w:tbl>
    <w:p w14:paraId="08F9AD73" w14:textId="77777777" w:rsidR="00EC6155" w:rsidRDefault="00EC6155" w:rsidP="00EC6155">
      <w:pPr>
        <w:pStyle w:val="Default"/>
      </w:pPr>
    </w:p>
    <w:p w14:paraId="6D7FBF56" w14:textId="77777777" w:rsidR="00EC6155" w:rsidRPr="00EC6155" w:rsidRDefault="730B5879" w:rsidP="003C4173">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Prior to adding the tubes/plate to a thermal cycler, start the program. When the thermal cycler reaches 4°C, pause the program. </w:t>
      </w:r>
    </w:p>
    <w:p w14:paraId="58DC3DAB" w14:textId="77777777" w:rsidR="00EC6155" w:rsidRPr="00EC6155" w:rsidRDefault="00EC6155" w:rsidP="001115EB">
      <w:pPr>
        <w:pStyle w:val="Default"/>
        <w:ind w:left="1080"/>
        <w:rPr>
          <w:rFonts w:asciiTheme="minorHAnsi" w:hAnsiTheme="minorHAnsi" w:cstheme="minorHAnsi"/>
          <w:color w:val="595959" w:themeColor="text1" w:themeTint="A6"/>
          <w:sz w:val="22"/>
          <w:szCs w:val="22"/>
        </w:rPr>
      </w:pPr>
      <w:r w:rsidRPr="001115EB">
        <w:rPr>
          <w:rFonts w:asciiTheme="minorHAnsi" w:hAnsiTheme="minorHAnsi" w:cstheme="minorHAnsi"/>
          <w:b/>
          <w:bCs/>
          <w:color w:val="003399"/>
          <w:sz w:val="22"/>
          <w:szCs w:val="22"/>
        </w:rPr>
        <w:t>Important</w:t>
      </w:r>
      <w:r w:rsidRPr="001115EB">
        <w:rPr>
          <w:rFonts w:asciiTheme="minorHAnsi" w:hAnsiTheme="minorHAnsi" w:cstheme="minorHAnsi"/>
          <w:color w:val="003399"/>
          <w:sz w:val="22"/>
          <w:szCs w:val="22"/>
        </w:rPr>
        <w:t>:</w:t>
      </w:r>
      <w:r w:rsidRPr="00EC6155">
        <w:rPr>
          <w:rFonts w:asciiTheme="minorHAnsi" w:hAnsiTheme="minorHAnsi" w:cstheme="minorHAnsi"/>
          <w:color w:val="595959" w:themeColor="text1" w:themeTint="A6"/>
          <w:sz w:val="22"/>
          <w:szCs w:val="22"/>
        </w:rPr>
        <w:t xml:space="preserve"> </w:t>
      </w:r>
      <w:r w:rsidRPr="00771EEC">
        <w:rPr>
          <w:rFonts w:asciiTheme="minorHAnsi" w:hAnsiTheme="minorHAnsi" w:cstheme="minorHAnsi"/>
          <w:b/>
          <w:bCs/>
          <w:color w:val="595959" w:themeColor="text1" w:themeTint="A6"/>
          <w:sz w:val="22"/>
          <w:szCs w:val="22"/>
        </w:rPr>
        <w:t>The thermal cycler must be pre-chilled and paused at 4°C.</w:t>
      </w:r>
      <w:r w:rsidRPr="00EC6155">
        <w:rPr>
          <w:rFonts w:asciiTheme="minorHAnsi" w:hAnsiTheme="minorHAnsi" w:cstheme="minorHAnsi"/>
          <w:color w:val="595959" w:themeColor="text1" w:themeTint="A6"/>
          <w:sz w:val="22"/>
          <w:szCs w:val="22"/>
        </w:rPr>
        <w:t xml:space="preserve"> </w:t>
      </w:r>
    </w:p>
    <w:p w14:paraId="1436A85C" w14:textId="4D7EB0CD" w:rsidR="00EC6155" w:rsidRPr="00EC6155" w:rsidRDefault="730B5879" w:rsidP="003C4173">
      <w:pPr>
        <w:pStyle w:val="Default"/>
        <w:numPr>
          <w:ilvl w:val="0"/>
          <w:numId w:val="9"/>
        </w:numPr>
        <w:spacing w:after="92"/>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Transfer the tubes/plate prepared in step 2 to the pre-chilled thermal cycler and resume the cycling program. </w:t>
      </w:r>
    </w:p>
    <w:p w14:paraId="0FE57FBB" w14:textId="3E6452F3" w:rsidR="00EC6155" w:rsidRPr="00EC6155" w:rsidRDefault="730B5879" w:rsidP="003C4173">
      <w:pPr>
        <w:pStyle w:val="Default"/>
        <w:numPr>
          <w:ilvl w:val="0"/>
          <w:numId w:val="9"/>
        </w:numPr>
        <w:spacing w:after="92"/>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Upon completion, allow the thermal cycler to return to 4°C. </w:t>
      </w:r>
    </w:p>
    <w:p w14:paraId="5D49539E" w14:textId="0CE93C1F" w:rsidR="001115EB" w:rsidRDefault="730B5879" w:rsidP="003C4173">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Place the samples on ice and immediately proceed with </w:t>
      </w:r>
      <w:r w:rsidR="12792974" w:rsidRPr="680D5272">
        <w:rPr>
          <w:rFonts w:asciiTheme="minorHAnsi" w:hAnsiTheme="minorHAnsi" w:cstheme="minorBidi"/>
          <w:color w:val="595959" w:themeColor="text1" w:themeTint="A6"/>
          <w:sz w:val="22"/>
          <w:szCs w:val="22"/>
        </w:rPr>
        <w:t>step 6</w:t>
      </w:r>
      <w:r w:rsidR="00E6283A">
        <w:rPr>
          <w:rFonts w:asciiTheme="minorHAnsi" w:hAnsiTheme="minorHAnsi" w:cstheme="minorBidi"/>
          <w:color w:val="595959" w:themeColor="text1" w:themeTint="A6"/>
          <w:sz w:val="22"/>
          <w:szCs w:val="22"/>
        </w:rPr>
        <w:t>1</w:t>
      </w:r>
      <w:r w:rsidRPr="680D5272">
        <w:rPr>
          <w:rFonts w:asciiTheme="minorHAnsi" w:hAnsiTheme="minorHAnsi" w:cstheme="minorBidi"/>
          <w:color w:val="595959" w:themeColor="text1" w:themeTint="A6"/>
          <w:sz w:val="22"/>
          <w:szCs w:val="22"/>
        </w:rPr>
        <w:t>.</w:t>
      </w:r>
    </w:p>
    <w:p w14:paraId="09AAAB52" w14:textId="0CC5C890" w:rsidR="001115EB" w:rsidRPr="001115EB" w:rsidRDefault="12792974" w:rsidP="680D5272">
      <w:pPr>
        <w:pStyle w:val="Default"/>
        <w:ind w:left="1080"/>
        <w:rPr>
          <w:rFonts w:asciiTheme="minorHAnsi" w:hAnsiTheme="minorHAnsi" w:cstheme="minorBidi"/>
          <w:color w:val="595959" w:themeColor="text1" w:themeTint="A6"/>
          <w:sz w:val="22"/>
          <w:szCs w:val="22"/>
        </w:rPr>
      </w:pPr>
      <w:r w:rsidRPr="680D5272">
        <w:rPr>
          <w:rFonts w:asciiTheme="minorHAnsi" w:hAnsiTheme="minorHAnsi" w:cstheme="minorBidi"/>
          <w:b/>
          <w:bCs/>
          <w:color w:val="003399"/>
          <w:sz w:val="22"/>
          <w:szCs w:val="22"/>
        </w:rPr>
        <w:t>Important:</w:t>
      </w:r>
      <w:r w:rsidRPr="680D5272">
        <w:rPr>
          <w:rFonts w:asciiTheme="minorHAnsi" w:hAnsiTheme="minorHAnsi" w:cstheme="minorBidi"/>
          <w:color w:val="595959" w:themeColor="text1" w:themeTint="A6"/>
          <w:sz w:val="22"/>
          <w:szCs w:val="22"/>
        </w:rPr>
        <w:t xml:space="preserve"> </w:t>
      </w:r>
      <w:r w:rsidRPr="680D5272">
        <w:rPr>
          <w:rFonts w:asciiTheme="minorHAnsi" w:hAnsiTheme="minorHAnsi" w:cstheme="minorBidi"/>
          <w:b/>
          <w:bCs/>
          <w:color w:val="595959" w:themeColor="text1" w:themeTint="A6"/>
          <w:sz w:val="22"/>
          <w:szCs w:val="22"/>
        </w:rPr>
        <w:t>This is not a good stopping point.  Please proceed to step</w:t>
      </w:r>
      <w:r w:rsidR="21E2E8C5" w:rsidRPr="680D5272">
        <w:rPr>
          <w:rFonts w:asciiTheme="minorHAnsi" w:hAnsiTheme="minorHAnsi" w:cstheme="minorBidi"/>
          <w:b/>
          <w:bCs/>
          <w:color w:val="595959" w:themeColor="text1" w:themeTint="A6"/>
          <w:sz w:val="22"/>
          <w:szCs w:val="22"/>
        </w:rPr>
        <w:t xml:space="preserve"> 6</w:t>
      </w:r>
      <w:r w:rsidR="7F56DCF7" w:rsidRPr="680D5272">
        <w:rPr>
          <w:rFonts w:asciiTheme="minorHAnsi" w:hAnsiTheme="minorHAnsi" w:cstheme="minorBidi"/>
          <w:b/>
          <w:bCs/>
          <w:color w:val="595959" w:themeColor="text1" w:themeTint="A6"/>
          <w:sz w:val="22"/>
          <w:szCs w:val="22"/>
        </w:rPr>
        <w:t>1</w:t>
      </w:r>
      <w:r w:rsidRPr="680D5272">
        <w:rPr>
          <w:rFonts w:asciiTheme="minorHAnsi" w:hAnsiTheme="minorHAnsi" w:cstheme="minorBidi"/>
          <w:color w:val="595959" w:themeColor="text1" w:themeTint="A6"/>
          <w:sz w:val="22"/>
          <w:szCs w:val="22"/>
        </w:rPr>
        <w:t>.</w:t>
      </w:r>
      <w:r w:rsidR="730B5879" w:rsidRPr="680D5272">
        <w:rPr>
          <w:rFonts w:asciiTheme="minorHAnsi" w:hAnsiTheme="minorHAnsi" w:cstheme="minorBidi"/>
          <w:color w:val="595959" w:themeColor="text1" w:themeTint="A6"/>
          <w:sz w:val="22"/>
          <w:szCs w:val="22"/>
        </w:rPr>
        <w:t xml:space="preserve"> </w:t>
      </w:r>
    </w:p>
    <w:p w14:paraId="74E23B92" w14:textId="77777777" w:rsidR="003B6A94" w:rsidRDefault="003B6A94" w:rsidP="003B6A94">
      <w:pPr>
        <w:pStyle w:val="Default"/>
        <w:spacing w:after="92"/>
        <w:ind w:left="720"/>
        <w:rPr>
          <w:rFonts w:asciiTheme="minorHAnsi" w:hAnsiTheme="minorHAnsi" w:cstheme="minorHAnsi"/>
          <w:color w:val="595959" w:themeColor="text1" w:themeTint="A6"/>
          <w:sz w:val="22"/>
          <w:szCs w:val="22"/>
        </w:rPr>
      </w:pPr>
    </w:p>
    <w:p w14:paraId="70075DEE" w14:textId="12C40BCA" w:rsidR="003B6A94" w:rsidRPr="003B6A94" w:rsidRDefault="003B6A94" w:rsidP="003B6A94">
      <w:pPr>
        <w:pStyle w:val="Default"/>
        <w:spacing w:after="92"/>
        <w:ind w:left="90"/>
        <w:rPr>
          <w:rFonts w:asciiTheme="minorHAnsi" w:hAnsiTheme="minorHAnsi" w:cstheme="minorHAnsi"/>
          <w:b/>
          <w:bCs/>
          <w:color w:val="595959" w:themeColor="text1" w:themeTint="A6"/>
          <w:sz w:val="28"/>
          <w:szCs w:val="28"/>
        </w:rPr>
      </w:pPr>
      <w:r w:rsidRPr="003B6A94">
        <w:rPr>
          <w:rFonts w:asciiTheme="minorHAnsi" w:hAnsiTheme="minorHAnsi" w:cstheme="minorHAnsi"/>
          <w:b/>
          <w:bCs/>
          <w:color w:val="595959" w:themeColor="text1" w:themeTint="A6"/>
          <w:sz w:val="28"/>
          <w:szCs w:val="28"/>
        </w:rPr>
        <w:t>Adapter Ligation</w:t>
      </w:r>
    </w:p>
    <w:p w14:paraId="2D5C29C8" w14:textId="26143379" w:rsidR="001115EB" w:rsidRDefault="12792974" w:rsidP="00E6283A">
      <w:pPr>
        <w:pStyle w:val="Default"/>
        <w:numPr>
          <w:ilvl w:val="0"/>
          <w:numId w:val="9"/>
        </w:numPr>
        <w:spacing w:after="92"/>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lastRenderedPageBreak/>
        <w:t xml:space="preserve">Prepare reagents required for the ligation reaction. Thaw 5X Ligation Buffer, UL Trans Adapter and Ligation Solution at room temperature. Mix 5X Ligation Buffer and UL Trans Adapter by </w:t>
      </w:r>
      <w:proofErr w:type="spellStart"/>
      <w:r w:rsidRPr="680D5272">
        <w:rPr>
          <w:rFonts w:asciiTheme="minorHAnsi" w:hAnsiTheme="minorHAnsi" w:cstheme="minorBidi"/>
          <w:color w:val="595959" w:themeColor="text1" w:themeTint="A6"/>
          <w:sz w:val="22"/>
          <w:szCs w:val="22"/>
        </w:rPr>
        <w:t>vortexing</w:t>
      </w:r>
      <w:proofErr w:type="spellEnd"/>
      <w:r w:rsidRPr="680D5272">
        <w:rPr>
          <w:rFonts w:asciiTheme="minorHAnsi" w:hAnsiTheme="minorHAnsi" w:cstheme="minorBidi"/>
          <w:color w:val="595959" w:themeColor="text1" w:themeTint="A6"/>
          <w:sz w:val="22"/>
          <w:szCs w:val="22"/>
        </w:rPr>
        <w:t xml:space="preserve">.  Mix the Ligation Solution by pipetting up and down 10 times. Centrifuge the tubes briefly to collect residual liquid from the sides of the tubes. </w:t>
      </w:r>
    </w:p>
    <w:p w14:paraId="737B2ADF" w14:textId="650E8529" w:rsidR="001115EB" w:rsidRPr="001115EB" w:rsidRDefault="12792974" w:rsidP="00E6283A">
      <w:pPr>
        <w:pStyle w:val="Default"/>
        <w:numPr>
          <w:ilvl w:val="0"/>
          <w:numId w:val="9"/>
        </w:numPr>
        <w:spacing w:after="92"/>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DNA Ligase should be removed from the −20°C freezer just before preparation of the master mix and placed on ice. The enzyme should be mixed by pipetting up and down 10 times.  After use, the enzyme should be immediately returned to the freezer. </w:t>
      </w:r>
    </w:p>
    <w:p w14:paraId="5728B528" w14:textId="3DC89676" w:rsidR="001115EB" w:rsidRPr="001115EB" w:rsidRDefault="12792974" w:rsidP="00E6283A">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On ice, prepare the library amplification reaction according to </w:t>
      </w:r>
      <w:r w:rsidRPr="680D5272">
        <w:rPr>
          <w:rFonts w:asciiTheme="minorHAnsi" w:hAnsiTheme="minorHAnsi" w:cstheme="minorBidi"/>
          <w:color w:val="003399"/>
          <w:sz w:val="22"/>
          <w:szCs w:val="22"/>
        </w:rPr>
        <w:t>Table 9</w:t>
      </w:r>
      <w:r w:rsidRPr="680D5272">
        <w:rPr>
          <w:rFonts w:asciiTheme="minorHAnsi" w:hAnsiTheme="minorHAnsi" w:cstheme="minorBidi"/>
          <w:color w:val="595959" w:themeColor="text1" w:themeTint="A6"/>
          <w:sz w:val="22"/>
          <w:szCs w:val="22"/>
        </w:rPr>
        <w:t xml:space="preserve">. Briefly centrifuge, mix by pipetting up and down 12 times and centrifuge briefly again. </w:t>
      </w:r>
    </w:p>
    <w:p w14:paraId="51CD72DD" w14:textId="71F6CEF5" w:rsidR="00EC6155" w:rsidRDefault="00EC6155" w:rsidP="001115EB">
      <w:pPr>
        <w:pStyle w:val="Default"/>
        <w:ind w:left="720"/>
        <w:rPr>
          <w:rFonts w:asciiTheme="minorHAnsi" w:hAnsiTheme="minorHAnsi" w:cstheme="minorHAnsi"/>
          <w:color w:val="595959" w:themeColor="text1" w:themeTint="A6"/>
          <w:sz w:val="22"/>
          <w:szCs w:val="22"/>
        </w:rPr>
      </w:pPr>
    </w:p>
    <w:p w14:paraId="246E74A2" w14:textId="19A5BD4D" w:rsidR="001115EB" w:rsidRDefault="001115EB" w:rsidP="001115EB">
      <w:pPr>
        <w:pStyle w:val="Default"/>
        <w:rPr>
          <w:rFonts w:asciiTheme="minorHAnsi" w:hAnsiTheme="minorHAnsi" w:cstheme="minorHAnsi"/>
          <w:color w:val="595959" w:themeColor="text1" w:themeTint="A6"/>
          <w:sz w:val="22"/>
          <w:szCs w:val="22"/>
        </w:rPr>
      </w:pPr>
      <w:r w:rsidRPr="001115EB">
        <w:rPr>
          <w:rFonts w:asciiTheme="minorHAnsi" w:hAnsiTheme="minorHAnsi" w:cstheme="minorHAnsi"/>
          <w:color w:val="003399"/>
          <w:sz w:val="22"/>
          <w:szCs w:val="22"/>
        </w:rPr>
        <w:t>Table 9:</w:t>
      </w:r>
      <w:r>
        <w:rPr>
          <w:rFonts w:asciiTheme="minorHAnsi" w:hAnsiTheme="minorHAnsi" w:cstheme="minorHAnsi"/>
          <w:color w:val="595959" w:themeColor="text1" w:themeTint="A6"/>
          <w:sz w:val="22"/>
          <w:szCs w:val="22"/>
        </w:rPr>
        <w:t xml:space="preserve"> Setup of adapter ligation reactions.</w:t>
      </w:r>
    </w:p>
    <w:p w14:paraId="065BF537" w14:textId="10DAE1FA" w:rsidR="001115EB" w:rsidRDefault="001115EB" w:rsidP="001115EB">
      <w:pPr>
        <w:pStyle w:val="Default"/>
        <w:ind w:left="720"/>
        <w:rPr>
          <w:rFonts w:asciiTheme="minorHAnsi" w:hAnsiTheme="minorHAnsi" w:cstheme="minorHAnsi"/>
          <w:color w:val="595959" w:themeColor="text1" w:themeTint="A6"/>
          <w:sz w:val="22"/>
          <w:szCs w:val="22"/>
        </w:rPr>
      </w:pPr>
    </w:p>
    <w:tbl>
      <w:tblPr>
        <w:tblStyle w:val="GridTable2-Accent3"/>
        <w:tblW w:w="0" w:type="auto"/>
        <w:tblLook w:val="04A0" w:firstRow="1" w:lastRow="0" w:firstColumn="1" w:lastColumn="0" w:noHBand="0" w:noVBand="1"/>
      </w:tblPr>
      <w:tblGrid>
        <w:gridCol w:w="6840"/>
        <w:gridCol w:w="2510"/>
      </w:tblGrid>
      <w:tr w:rsidR="001115EB" w14:paraId="28BA352F" w14:textId="77777777" w:rsidTr="001115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0" w:type="dxa"/>
          </w:tcPr>
          <w:p w14:paraId="4C2DF8CA" w14:textId="2FCFCFED" w:rsidR="001115EB" w:rsidRDefault="001115EB" w:rsidP="001115EB">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Component</w:t>
            </w:r>
          </w:p>
        </w:tc>
        <w:tc>
          <w:tcPr>
            <w:tcW w:w="2510" w:type="dxa"/>
          </w:tcPr>
          <w:p w14:paraId="1AAE3880" w14:textId="2D7291F3" w:rsidR="001115EB" w:rsidRDefault="001115EB" w:rsidP="001115EB">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Volume/reaction (</w:t>
            </w:r>
            <w:proofErr w:type="spellStart"/>
            <w:r>
              <w:rPr>
                <w:rFonts w:asciiTheme="minorHAnsi" w:hAnsiTheme="minorHAnsi" w:cstheme="minorHAnsi"/>
                <w:color w:val="595959" w:themeColor="text1" w:themeTint="A6"/>
                <w:sz w:val="22"/>
                <w:szCs w:val="22"/>
              </w:rPr>
              <w:t>uL</w:t>
            </w:r>
            <w:proofErr w:type="spellEnd"/>
            <w:r>
              <w:rPr>
                <w:rFonts w:asciiTheme="minorHAnsi" w:hAnsiTheme="minorHAnsi" w:cstheme="minorHAnsi"/>
                <w:color w:val="595959" w:themeColor="text1" w:themeTint="A6"/>
                <w:sz w:val="22"/>
                <w:szCs w:val="22"/>
              </w:rPr>
              <w:t>)</w:t>
            </w:r>
          </w:p>
        </w:tc>
      </w:tr>
      <w:tr w:rsidR="001115EB" w14:paraId="4D15A081" w14:textId="77777777" w:rsidTr="00111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0" w:type="dxa"/>
          </w:tcPr>
          <w:p w14:paraId="0A9705C6" w14:textId="25F67D9C" w:rsidR="001115EB" w:rsidRDefault="001115EB" w:rsidP="001115EB">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Fragmentation, End-Repair and A-Addition reaction (already in tube)</w:t>
            </w:r>
          </w:p>
        </w:tc>
        <w:tc>
          <w:tcPr>
            <w:tcW w:w="2510" w:type="dxa"/>
          </w:tcPr>
          <w:p w14:paraId="5EC52B29" w14:textId="4CBCBCF4" w:rsidR="001115EB" w:rsidRDefault="001115EB" w:rsidP="001115E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25</w:t>
            </w:r>
          </w:p>
        </w:tc>
      </w:tr>
      <w:tr w:rsidR="001115EB" w14:paraId="06CFC7C7" w14:textId="77777777" w:rsidTr="001115EB">
        <w:tc>
          <w:tcPr>
            <w:cnfStyle w:val="001000000000" w:firstRow="0" w:lastRow="0" w:firstColumn="1" w:lastColumn="0" w:oddVBand="0" w:evenVBand="0" w:oddHBand="0" w:evenHBand="0" w:firstRowFirstColumn="0" w:firstRowLastColumn="0" w:lastRowFirstColumn="0" w:lastRowLastColumn="0"/>
            <w:tcW w:w="6840" w:type="dxa"/>
          </w:tcPr>
          <w:p w14:paraId="51BB622F" w14:textId="3F94494E" w:rsidR="001115EB" w:rsidRDefault="001115EB" w:rsidP="001115EB">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5X Ligation Buffer</w:t>
            </w:r>
          </w:p>
        </w:tc>
        <w:tc>
          <w:tcPr>
            <w:tcW w:w="2510" w:type="dxa"/>
          </w:tcPr>
          <w:p w14:paraId="1CB27F71" w14:textId="2F682039" w:rsidR="001115EB" w:rsidRDefault="001115EB" w:rsidP="001115E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10</w:t>
            </w:r>
          </w:p>
        </w:tc>
      </w:tr>
      <w:tr w:rsidR="001115EB" w14:paraId="4FC3F565" w14:textId="77777777" w:rsidTr="00111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0" w:type="dxa"/>
          </w:tcPr>
          <w:p w14:paraId="6C2FD9D5" w14:textId="2D137829" w:rsidR="001115EB" w:rsidRDefault="001115EB" w:rsidP="001115EB">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DNA Ligase</w:t>
            </w:r>
          </w:p>
        </w:tc>
        <w:tc>
          <w:tcPr>
            <w:tcW w:w="2510" w:type="dxa"/>
          </w:tcPr>
          <w:p w14:paraId="02C4B798" w14:textId="48A9030C" w:rsidR="001115EB" w:rsidRDefault="001115EB" w:rsidP="001115E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5</w:t>
            </w:r>
          </w:p>
        </w:tc>
      </w:tr>
      <w:tr w:rsidR="001115EB" w14:paraId="4CEB4F90" w14:textId="77777777" w:rsidTr="001115EB">
        <w:tc>
          <w:tcPr>
            <w:cnfStyle w:val="001000000000" w:firstRow="0" w:lastRow="0" w:firstColumn="1" w:lastColumn="0" w:oddVBand="0" w:evenVBand="0" w:oddHBand="0" w:evenHBand="0" w:firstRowFirstColumn="0" w:firstRowLastColumn="0" w:lastRowFirstColumn="0" w:lastRowLastColumn="0"/>
            <w:tcW w:w="6840" w:type="dxa"/>
          </w:tcPr>
          <w:p w14:paraId="2BA9FFDB" w14:textId="5325B5C3" w:rsidR="001115EB" w:rsidRDefault="001115EB" w:rsidP="001115EB">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UL Adapter</w:t>
            </w:r>
          </w:p>
        </w:tc>
        <w:tc>
          <w:tcPr>
            <w:tcW w:w="2510" w:type="dxa"/>
          </w:tcPr>
          <w:p w14:paraId="33C94F13" w14:textId="5A756E47" w:rsidR="001115EB" w:rsidRDefault="001115EB" w:rsidP="001115E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1.4</w:t>
            </w:r>
          </w:p>
        </w:tc>
      </w:tr>
      <w:tr w:rsidR="001115EB" w14:paraId="319FEC5E" w14:textId="77777777" w:rsidTr="00111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0" w:type="dxa"/>
          </w:tcPr>
          <w:p w14:paraId="7A5821F9" w14:textId="06368D2F" w:rsidR="001115EB" w:rsidRDefault="001115EB" w:rsidP="001115EB">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Ligation Solution</w:t>
            </w:r>
          </w:p>
        </w:tc>
        <w:tc>
          <w:tcPr>
            <w:tcW w:w="2510" w:type="dxa"/>
          </w:tcPr>
          <w:p w14:paraId="221C456B" w14:textId="672336D4" w:rsidR="001115EB" w:rsidRDefault="001115EB" w:rsidP="001115E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7.2</w:t>
            </w:r>
          </w:p>
        </w:tc>
      </w:tr>
      <w:tr w:rsidR="001115EB" w14:paraId="687E7A48" w14:textId="77777777" w:rsidTr="001115EB">
        <w:tc>
          <w:tcPr>
            <w:cnfStyle w:val="001000000000" w:firstRow="0" w:lastRow="0" w:firstColumn="1" w:lastColumn="0" w:oddVBand="0" w:evenVBand="0" w:oddHBand="0" w:evenHBand="0" w:firstRowFirstColumn="0" w:firstRowLastColumn="0" w:lastRowFirstColumn="0" w:lastRowLastColumn="0"/>
            <w:tcW w:w="6840" w:type="dxa"/>
          </w:tcPr>
          <w:p w14:paraId="5F3BAB76" w14:textId="5AA20E76" w:rsidR="001115EB" w:rsidRDefault="001115EB" w:rsidP="001115EB">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Nuclease free water</w:t>
            </w:r>
          </w:p>
        </w:tc>
        <w:tc>
          <w:tcPr>
            <w:tcW w:w="2510" w:type="dxa"/>
          </w:tcPr>
          <w:p w14:paraId="0F2DBB7E" w14:textId="7D30B386" w:rsidR="001115EB" w:rsidRDefault="001115EB" w:rsidP="001115E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1.4</w:t>
            </w:r>
          </w:p>
        </w:tc>
      </w:tr>
      <w:tr w:rsidR="001115EB" w14:paraId="021225E3" w14:textId="77777777" w:rsidTr="00111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0" w:type="dxa"/>
          </w:tcPr>
          <w:p w14:paraId="57260E1F" w14:textId="24FB90A8" w:rsidR="001115EB" w:rsidRDefault="001115EB" w:rsidP="001115EB">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Total volume</w:t>
            </w:r>
          </w:p>
        </w:tc>
        <w:tc>
          <w:tcPr>
            <w:tcW w:w="2510" w:type="dxa"/>
          </w:tcPr>
          <w:p w14:paraId="69F89FAA" w14:textId="2AFEC551" w:rsidR="001115EB" w:rsidRDefault="001115EB" w:rsidP="001115E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50</w:t>
            </w:r>
          </w:p>
        </w:tc>
      </w:tr>
    </w:tbl>
    <w:p w14:paraId="04FB3084" w14:textId="77777777" w:rsidR="001115EB" w:rsidRDefault="001115EB" w:rsidP="001115EB">
      <w:pPr>
        <w:pStyle w:val="Default"/>
      </w:pPr>
    </w:p>
    <w:p w14:paraId="3380F89E" w14:textId="77777777" w:rsidR="001115EB" w:rsidRPr="001115EB" w:rsidRDefault="12792974" w:rsidP="00E6283A">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Incubate for 15 min at 20°C. </w:t>
      </w:r>
    </w:p>
    <w:p w14:paraId="75CE95DE" w14:textId="77777777" w:rsidR="001115EB" w:rsidRPr="001115EB" w:rsidRDefault="001115EB" w:rsidP="001115EB">
      <w:pPr>
        <w:pStyle w:val="Default"/>
        <w:ind w:left="1080"/>
        <w:rPr>
          <w:rFonts w:asciiTheme="minorHAnsi" w:hAnsiTheme="minorHAnsi" w:cstheme="minorHAnsi"/>
          <w:color w:val="595959" w:themeColor="text1" w:themeTint="A6"/>
          <w:sz w:val="22"/>
          <w:szCs w:val="22"/>
        </w:rPr>
      </w:pPr>
      <w:r w:rsidRPr="001115EB">
        <w:rPr>
          <w:rFonts w:asciiTheme="minorHAnsi" w:hAnsiTheme="minorHAnsi" w:cstheme="minorHAnsi"/>
          <w:b/>
          <w:bCs/>
          <w:color w:val="003399"/>
          <w:sz w:val="22"/>
          <w:szCs w:val="22"/>
        </w:rPr>
        <w:t>Important</w:t>
      </w:r>
      <w:r w:rsidRPr="001115EB">
        <w:rPr>
          <w:rFonts w:asciiTheme="minorHAnsi" w:hAnsiTheme="minorHAnsi" w:cstheme="minorHAnsi"/>
          <w:color w:val="003399"/>
          <w:sz w:val="22"/>
          <w:szCs w:val="22"/>
        </w:rPr>
        <w:t>:</w:t>
      </w:r>
      <w:r w:rsidRPr="001115EB">
        <w:rPr>
          <w:rFonts w:asciiTheme="minorHAnsi" w:hAnsiTheme="minorHAnsi" w:cstheme="minorHAnsi"/>
          <w:color w:val="595959" w:themeColor="text1" w:themeTint="A6"/>
          <w:sz w:val="22"/>
          <w:szCs w:val="22"/>
        </w:rPr>
        <w:t xml:space="preserve"> </w:t>
      </w:r>
      <w:r w:rsidRPr="00EA6B64">
        <w:rPr>
          <w:rFonts w:asciiTheme="minorHAnsi" w:hAnsiTheme="minorHAnsi" w:cstheme="minorHAnsi"/>
          <w:b/>
          <w:bCs/>
          <w:color w:val="595959" w:themeColor="text1" w:themeTint="A6"/>
          <w:sz w:val="22"/>
          <w:szCs w:val="22"/>
        </w:rPr>
        <w:t>Do not use a heated lid during the ligation.</w:t>
      </w:r>
      <w:r w:rsidRPr="001115EB">
        <w:rPr>
          <w:rFonts w:asciiTheme="minorHAnsi" w:hAnsiTheme="minorHAnsi" w:cstheme="minorHAnsi"/>
          <w:color w:val="595959" w:themeColor="text1" w:themeTint="A6"/>
          <w:sz w:val="22"/>
          <w:szCs w:val="22"/>
        </w:rPr>
        <w:t xml:space="preserve"> </w:t>
      </w:r>
    </w:p>
    <w:p w14:paraId="11586900" w14:textId="0AFD4724" w:rsidR="001115EB" w:rsidRPr="001115EB" w:rsidRDefault="12792974" w:rsidP="00E6283A">
      <w:pPr>
        <w:pStyle w:val="Default"/>
        <w:numPr>
          <w:ilvl w:val="0"/>
          <w:numId w:val="9"/>
        </w:numPr>
        <w:spacing w:after="93"/>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Add 50 </w:t>
      </w:r>
      <w:proofErr w:type="spellStart"/>
      <w:r w:rsidRPr="680D5272">
        <w:rPr>
          <w:rFonts w:asciiTheme="minorHAnsi" w:hAnsiTheme="minorHAnsi" w:cstheme="minorBidi"/>
          <w:color w:val="595959" w:themeColor="text1" w:themeTint="A6"/>
          <w:sz w:val="22"/>
          <w:szCs w:val="22"/>
        </w:rPr>
        <w:t>μL</w:t>
      </w:r>
      <w:proofErr w:type="spellEnd"/>
      <w:r w:rsidRPr="680D5272">
        <w:rPr>
          <w:rFonts w:asciiTheme="minorHAnsi" w:hAnsiTheme="minorHAnsi" w:cstheme="minorBidi"/>
          <w:color w:val="595959" w:themeColor="text1" w:themeTint="A6"/>
          <w:sz w:val="22"/>
          <w:szCs w:val="22"/>
        </w:rPr>
        <w:t xml:space="preserve"> Nuclease-Free Water to bring each sample to 100 </w:t>
      </w:r>
      <w:proofErr w:type="spellStart"/>
      <w:r w:rsidRPr="680D5272">
        <w:rPr>
          <w:rFonts w:asciiTheme="minorHAnsi" w:hAnsiTheme="minorHAnsi" w:cstheme="minorBidi"/>
          <w:color w:val="595959" w:themeColor="text1" w:themeTint="A6"/>
          <w:sz w:val="22"/>
          <w:szCs w:val="22"/>
        </w:rPr>
        <w:t>μl</w:t>
      </w:r>
      <w:proofErr w:type="spellEnd"/>
      <w:r w:rsidRPr="680D5272">
        <w:rPr>
          <w:rFonts w:asciiTheme="minorHAnsi" w:hAnsiTheme="minorHAnsi" w:cstheme="minorBidi"/>
          <w:color w:val="595959" w:themeColor="text1" w:themeTint="A6"/>
          <w:sz w:val="22"/>
          <w:szCs w:val="22"/>
        </w:rPr>
        <w:t xml:space="preserve">. </w:t>
      </w:r>
    </w:p>
    <w:p w14:paraId="07C0E884" w14:textId="49C408D3" w:rsidR="001115EB" w:rsidRPr="001115EB" w:rsidRDefault="12792974" w:rsidP="00E6283A">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Add 60 </w:t>
      </w:r>
      <w:proofErr w:type="spellStart"/>
      <w:r w:rsidRPr="680D5272">
        <w:rPr>
          <w:rFonts w:asciiTheme="minorHAnsi" w:hAnsiTheme="minorHAnsi" w:cstheme="minorBidi"/>
          <w:color w:val="595959" w:themeColor="text1" w:themeTint="A6"/>
          <w:sz w:val="22"/>
          <w:szCs w:val="22"/>
        </w:rPr>
        <w:t>μL</w:t>
      </w:r>
      <w:proofErr w:type="spellEnd"/>
      <w:r w:rsidRPr="680D5272">
        <w:rPr>
          <w:rFonts w:asciiTheme="minorHAnsi" w:hAnsiTheme="minorHAnsi" w:cstheme="minorBidi"/>
          <w:color w:val="595959" w:themeColor="text1" w:themeTint="A6"/>
          <w:sz w:val="22"/>
          <w:szCs w:val="22"/>
        </w:rPr>
        <w:t xml:space="preserve"> of RQ Beads. Mix well by pipetting up and down 12 times. </w:t>
      </w:r>
    </w:p>
    <w:p w14:paraId="622845F3" w14:textId="77777777" w:rsidR="001115EB" w:rsidRPr="007211AB" w:rsidRDefault="12792974" w:rsidP="00E6283A">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Incubate for 10 min at room temperature. </w:t>
      </w:r>
    </w:p>
    <w:p w14:paraId="3E106DD8" w14:textId="77777777" w:rsidR="001115EB" w:rsidRPr="00880BF8" w:rsidRDefault="12792974" w:rsidP="00E6283A">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Place the tubes/plate on a magnetic rack for 5 min. After the solution has cleared, carefully remove, and discard the supernatant. </w:t>
      </w:r>
    </w:p>
    <w:p w14:paraId="1752C6E5" w14:textId="77777777" w:rsidR="001115EB" w:rsidRPr="00880BF8" w:rsidRDefault="001115EB" w:rsidP="001115EB">
      <w:pPr>
        <w:pStyle w:val="Default"/>
        <w:ind w:left="1080"/>
        <w:rPr>
          <w:rFonts w:asciiTheme="minorHAnsi" w:hAnsiTheme="minorHAnsi" w:cstheme="minorHAnsi"/>
          <w:color w:val="595959" w:themeColor="text1" w:themeTint="A6"/>
          <w:sz w:val="22"/>
          <w:szCs w:val="22"/>
        </w:rPr>
      </w:pPr>
      <w:r w:rsidRPr="007211AB">
        <w:rPr>
          <w:rFonts w:asciiTheme="minorHAnsi" w:hAnsiTheme="minorHAnsi" w:cstheme="minorHAnsi"/>
          <w:b/>
          <w:bCs/>
          <w:color w:val="003399"/>
          <w:sz w:val="22"/>
          <w:szCs w:val="22"/>
        </w:rPr>
        <w:t>Note</w:t>
      </w:r>
      <w:r w:rsidRPr="007211AB">
        <w:rPr>
          <w:rFonts w:asciiTheme="minorHAnsi" w:hAnsiTheme="minorHAnsi" w:cstheme="minorHAnsi"/>
          <w:color w:val="003399"/>
          <w:sz w:val="22"/>
          <w:szCs w:val="22"/>
        </w:rPr>
        <w:t>:</w:t>
      </w:r>
      <w:r w:rsidRPr="00880BF8">
        <w:rPr>
          <w:rFonts w:asciiTheme="minorHAnsi" w:hAnsiTheme="minorHAnsi" w:cstheme="minorHAnsi"/>
          <w:color w:val="595959" w:themeColor="text1" w:themeTint="A6"/>
          <w:sz w:val="22"/>
          <w:szCs w:val="22"/>
        </w:rPr>
        <w:t xml:space="preserve"> Keep the beads on the magnetic stand while handling the supernatant and during the washing steps. </w:t>
      </w:r>
    </w:p>
    <w:p w14:paraId="5DA50759" w14:textId="77777777" w:rsidR="001115EB" w:rsidRPr="007211AB" w:rsidRDefault="001115EB" w:rsidP="001115EB">
      <w:pPr>
        <w:pStyle w:val="Default"/>
        <w:ind w:left="1080"/>
        <w:rPr>
          <w:rFonts w:asciiTheme="minorHAnsi" w:hAnsiTheme="minorHAnsi" w:cstheme="minorHAnsi"/>
          <w:color w:val="595959" w:themeColor="text1" w:themeTint="A6"/>
          <w:sz w:val="22"/>
          <w:szCs w:val="22"/>
        </w:rPr>
      </w:pPr>
      <w:r w:rsidRPr="007211AB">
        <w:rPr>
          <w:rFonts w:asciiTheme="minorHAnsi" w:hAnsiTheme="minorHAnsi" w:cstheme="minorHAnsi"/>
          <w:b/>
          <w:bCs/>
          <w:color w:val="003399"/>
          <w:sz w:val="22"/>
          <w:szCs w:val="22"/>
        </w:rPr>
        <w:t>Important</w:t>
      </w:r>
      <w:r w:rsidRPr="007211AB">
        <w:rPr>
          <w:rFonts w:asciiTheme="minorHAnsi" w:hAnsiTheme="minorHAnsi" w:cstheme="minorHAnsi"/>
          <w:color w:val="003399"/>
          <w:sz w:val="22"/>
          <w:szCs w:val="22"/>
        </w:rPr>
        <w:t>:</w:t>
      </w:r>
      <w:r w:rsidRPr="00880BF8">
        <w:rPr>
          <w:rFonts w:asciiTheme="minorHAnsi" w:hAnsiTheme="minorHAnsi" w:cstheme="minorHAnsi"/>
          <w:color w:val="595959" w:themeColor="text1" w:themeTint="A6"/>
          <w:sz w:val="22"/>
          <w:szCs w:val="22"/>
        </w:rPr>
        <w:t xml:space="preserve"> Do not discard the beads as they contain the DNA of interest. </w:t>
      </w:r>
    </w:p>
    <w:p w14:paraId="1F17B81A" w14:textId="77777777" w:rsidR="001115EB" w:rsidRPr="007211AB" w:rsidRDefault="12792974" w:rsidP="00E6283A">
      <w:pPr>
        <w:pStyle w:val="Default"/>
        <w:numPr>
          <w:ilvl w:val="0"/>
          <w:numId w:val="9"/>
        </w:numPr>
        <w:spacing w:after="92"/>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Add 200 </w:t>
      </w:r>
      <w:proofErr w:type="spellStart"/>
      <w:r w:rsidRPr="680D5272">
        <w:rPr>
          <w:rFonts w:asciiTheme="minorHAnsi" w:hAnsiTheme="minorHAnsi" w:cstheme="minorBidi"/>
          <w:color w:val="595959" w:themeColor="text1" w:themeTint="A6"/>
          <w:sz w:val="22"/>
          <w:szCs w:val="22"/>
        </w:rPr>
        <w:t>μL</w:t>
      </w:r>
      <w:proofErr w:type="spellEnd"/>
      <w:r w:rsidRPr="680D5272">
        <w:rPr>
          <w:rFonts w:asciiTheme="minorHAnsi" w:hAnsiTheme="minorHAnsi" w:cstheme="minorBidi"/>
          <w:color w:val="595959" w:themeColor="text1" w:themeTint="A6"/>
          <w:sz w:val="22"/>
          <w:szCs w:val="22"/>
        </w:rPr>
        <w:t xml:space="preserve"> of 80% ethanol.  Rotate the tube (3 times) to wash the beads.  Carefully remove and discard the wash. </w:t>
      </w:r>
    </w:p>
    <w:p w14:paraId="6BFE7DF5" w14:textId="77777777" w:rsidR="001115EB" w:rsidRPr="007211AB" w:rsidRDefault="12792974" w:rsidP="00E6283A">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Repeat the ethanol wash. </w:t>
      </w:r>
    </w:p>
    <w:p w14:paraId="1D3308E8" w14:textId="77777777" w:rsidR="001115EB" w:rsidRPr="007211AB" w:rsidRDefault="001115EB" w:rsidP="001115EB">
      <w:pPr>
        <w:pStyle w:val="Default"/>
        <w:ind w:left="1080"/>
        <w:rPr>
          <w:rFonts w:asciiTheme="minorHAnsi" w:hAnsiTheme="minorHAnsi" w:cstheme="minorHAnsi"/>
          <w:color w:val="595959" w:themeColor="text1" w:themeTint="A6"/>
          <w:sz w:val="22"/>
          <w:szCs w:val="22"/>
        </w:rPr>
      </w:pPr>
      <w:r w:rsidRPr="007211AB">
        <w:rPr>
          <w:rFonts w:asciiTheme="minorHAnsi" w:hAnsiTheme="minorHAnsi" w:cstheme="minorHAnsi"/>
          <w:b/>
          <w:bCs/>
          <w:color w:val="003399"/>
          <w:sz w:val="22"/>
          <w:szCs w:val="22"/>
        </w:rPr>
        <w:t>Important</w:t>
      </w:r>
      <w:r w:rsidRPr="007211AB">
        <w:rPr>
          <w:rFonts w:asciiTheme="minorHAnsi" w:hAnsiTheme="minorHAnsi" w:cstheme="minorHAnsi"/>
          <w:color w:val="003399"/>
          <w:sz w:val="22"/>
          <w:szCs w:val="22"/>
        </w:rPr>
        <w:t>:</w:t>
      </w:r>
      <w:r w:rsidRPr="007211AB">
        <w:rPr>
          <w:rFonts w:asciiTheme="minorHAnsi" w:hAnsiTheme="minorHAnsi" w:cstheme="minorHAnsi"/>
          <w:color w:val="595959" w:themeColor="text1" w:themeTint="A6"/>
          <w:sz w:val="22"/>
          <w:szCs w:val="22"/>
        </w:rPr>
        <w:t xml:space="preserve"> Completely remove all traces of the ethanol wash after this second wash. To do this, briefly centrifuge and return the tubes or plate to the magnetic stand. Remove the ethanol first with a 200 </w:t>
      </w:r>
      <w:proofErr w:type="spellStart"/>
      <w:r w:rsidRPr="007211AB">
        <w:rPr>
          <w:rFonts w:asciiTheme="minorHAnsi" w:hAnsiTheme="minorHAnsi" w:cstheme="minorHAnsi"/>
          <w:color w:val="595959" w:themeColor="text1" w:themeTint="A6"/>
          <w:sz w:val="22"/>
          <w:szCs w:val="22"/>
        </w:rPr>
        <w:t>μ</w:t>
      </w:r>
      <w:r>
        <w:rPr>
          <w:rFonts w:asciiTheme="minorHAnsi" w:hAnsiTheme="minorHAnsi" w:cstheme="minorHAnsi"/>
          <w:color w:val="595959" w:themeColor="text1" w:themeTint="A6"/>
          <w:sz w:val="22"/>
          <w:szCs w:val="22"/>
        </w:rPr>
        <w:t>L</w:t>
      </w:r>
      <w:proofErr w:type="spellEnd"/>
      <w:r w:rsidRPr="007211AB">
        <w:rPr>
          <w:rFonts w:asciiTheme="minorHAnsi" w:hAnsiTheme="minorHAnsi" w:cstheme="minorHAnsi"/>
          <w:color w:val="595959" w:themeColor="text1" w:themeTint="A6"/>
          <w:sz w:val="22"/>
          <w:szCs w:val="22"/>
        </w:rPr>
        <w:t xml:space="preserve"> pipette, and then a 10 </w:t>
      </w:r>
      <w:proofErr w:type="spellStart"/>
      <w:r w:rsidRPr="007211AB">
        <w:rPr>
          <w:rFonts w:asciiTheme="minorHAnsi" w:hAnsiTheme="minorHAnsi" w:cstheme="minorHAnsi"/>
          <w:color w:val="595959" w:themeColor="text1" w:themeTint="A6"/>
          <w:sz w:val="22"/>
          <w:szCs w:val="22"/>
        </w:rPr>
        <w:t>μ</w:t>
      </w:r>
      <w:r>
        <w:rPr>
          <w:rFonts w:asciiTheme="minorHAnsi" w:hAnsiTheme="minorHAnsi" w:cstheme="minorHAnsi"/>
          <w:color w:val="595959" w:themeColor="text1" w:themeTint="A6"/>
          <w:sz w:val="22"/>
          <w:szCs w:val="22"/>
        </w:rPr>
        <w:t>L</w:t>
      </w:r>
      <w:proofErr w:type="spellEnd"/>
      <w:r w:rsidRPr="007211AB">
        <w:rPr>
          <w:rFonts w:asciiTheme="minorHAnsi" w:hAnsiTheme="minorHAnsi" w:cstheme="minorHAnsi"/>
          <w:color w:val="595959" w:themeColor="text1" w:themeTint="A6"/>
          <w:sz w:val="22"/>
          <w:szCs w:val="22"/>
        </w:rPr>
        <w:t xml:space="preserve"> pipette to remove any residual ethanol. </w:t>
      </w:r>
    </w:p>
    <w:p w14:paraId="49E96B25" w14:textId="77777777" w:rsidR="001115EB" w:rsidRPr="007211AB" w:rsidRDefault="12792974" w:rsidP="00E6283A">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lastRenderedPageBreak/>
        <w:t xml:space="preserve">With the tubes (caps opened) still on the magnetic stand, air dry at room temperature for 10 min. </w:t>
      </w:r>
    </w:p>
    <w:p w14:paraId="1AC0537E" w14:textId="77777777" w:rsidR="001115EB" w:rsidRPr="007211AB" w:rsidRDefault="001115EB" w:rsidP="001115EB">
      <w:pPr>
        <w:pStyle w:val="Default"/>
        <w:ind w:left="1080"/>
        <w:rPr>
          <w:rFonts w:asciiTheme="minorHAnsi" w:hAnsiTheme="minorHAnsi" w:cstheme="minorHAnsi"/>
          <w:color w:val="595959" w:themeColor="text1" w:themeTint="A6"/>
          <w:sz w:val="22"/>
          <w:szCs w:val="22"/>
        </w:rPr>
      </w:pPr>
      <w:r w:rsidRPr="007211AB">
        <w:rPr>
          <w:rFonts w:asciiTheme="minorHAnsi" w:hAnsiTheme="minorHAnsi" w:cstheme="minorHAnsi"/>
          <w:b/>
          <w:bCs/>
          <w:color w:val="003399"/>
          <w:sz w:val="22"/>
          <w:szCs w:val="22"/>
        </w:rPr>
        <w:t>Note</w:t>
      </w:r>
      <w:r w:rsidRPr="007211AB">
        <w:rPr>
          <w:rFonts w:asciiTheme="minorHAnsi" w:hAnsiTheme="minorHAnsi" w:cstheme="minorHAnsi"/>
          <w:color w:val="003399"/>
          <w:sz w:val="22"/>
          <w:szCs w:val="22"/>
        </w:rPr>
        <w:t xml:space="preserve">: </w:t>
      </w:r>
      <w:r w:rsidRPr="007211AB">
        <w:rPr>
          <w:rFonts w:asciiTheme="minorHAnsi" w:hAnsiTheme="minorHAnsi" w:cstheme="minorHAnsi"/>
          <w:color w:val="595959" w:themeColor="text1" w:themeTint="A6"/>
          <w:sz w:val="22"/>
          <w:szCs w:val="22"/>
        </w:rPr>
        <w:t>Visually inspect that the pellet is completely dry.</w:t>
      </w:r>
      <w:r>
        <w:rPr>
          <w:rFonts w:asciiTheme="minorHAnsi" w:hAnsiTheme="minorHAnsi" w:cstheme="minorHAnsi"/>
          <w:color w:val="595959" w:themeColor="text1" w:themeTint="A6"/>
          <w:sz w:val="22"/>
          <w:szCs w:val="22"/>
        </w:rPr>
        <w:t xml:space="preserve"> </w:t>
      </w:r>
      <w:r w:rsidRPr="007211AB">
        <w:rPr>
          <w:rFonts w:asciiTheme="minorHAnsi" w:hAnsiTheme="minorHAnsi" w:cstheme="minorHAnsi"/>
          <w:color w:val="595959" w:themeColor="text1" w:themeTint="A6"/>
          <w:sz w:val="22"/>
          <w:szCs w:val="22"/>
        </w:rPr>
        <w:t xml:space="preserve"> Ethanol carryover to the next step will affect reaction efficiency. </w:t>
      </w:r>
    </w:p>
    <w:p w14:paraId="5F4FD593" w14:textId="77777777" w:rsidR="001115EB" w:rsidRPr="007211AB" w:rsidRDefault="12792974" w:rsidP="00E6283A">
      <w:pPr>
        <w:pStyle w:val="Default"/>
        <w:numPr>
          <w:ilvl w:val="0"/>
          <w:numId w:val="9"/>
        </w:numPr>
        <w:spacing w:after="93"/>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Remove the beads from the magnetic stand and elute the DNA from the beads by adding 13 </w:t>
      </w:r>
      <w:proofErr w:type="spellStart"/>
      <w:r w:rsidRPr="680D5272">
        <w:rPr>
          <w:rFonts w:asciiTheme="minorHAnsi" w:hAnsiTheme="minorHAnsi" w:cstheme="minorBidi"/>
          <w:color w:val="595959" w:themeColor="text1" w:themeTint="A6"/>
          <w:sz w:val="22"/>
          <w:szCs w:val="22"/>
        </w:rPr>
        <w:t>μL</w:t>
      </w:r>
      <w:proofErr w:type="spellEnd"/>
      <w:r w:rsidRPr="680D5272">
        <w:rPr>
          <w:rFonts w:asciiTheme="minorHAnsi" w:hAnsiTheme="minorHAnsi" w:cstheme="minorBidi"/>
          <w:color w:val="595959" w:themeColor="text1" w:themeTint="A6"/>
          <w:sz w:val="22"/>
          <w:szCs w:val="22"/>
        </w:rPr>
        <w:t xml:space="preserve"> Nuclease-Free Water.  Mix well by pipetting. </w:t>
      </w:r>
    </w:p>
    <w:p w14:paraId="14C14936" w14:textId="77777777" w:rsidR="001115EB" w:rsidRPr="007211AB" w:rsidRDefault="12792974" w:rsidP="00E6283A">
      <w:pPr>
        <w:pStyle w:val="Default"/>
        <w:numPr>
          <w:ilvl w:val="0"/>
          <w:numId w:val="9"/>
        </w:numPr>
        <w:spacing w:after="93"/>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Return the tube/plate to the magnetic rack until the solution has cleared. </w:t>
      </w:r>
    </w:p>
    <w:p w14:paraId="2F4F01D9" w14:textId="77777777" w:rsidR="001115EB" w:rsidRDefault="12792974" w:rsidP="00E6283A">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Transfer 11 </w:t>
      </w:r>
      <w:proofErr w:type="spellStart"/>
      <w:r w:rsidRPr="680D5272">
        <w:rPr>
          <w:rFonts w:asciiTheme="minorHAnsi" w:hAnsiTheme="minorHAnsi" w:cstheme="minorBidi"/>
          <w:color w:val="595959" w:themeColor="text1" w:themeTint="A6"/>
          <w:sz w:val="22"/>
          <w:szCs w:val="22"/>
        </w:rPr>
        <w:t>μL</w:t>
      </w:r>
      <w:proofErr w:type="spellEnd"/>
      <w:r w:rsidRPr="680D5272">
        <w:rPr>
          <w:rFonts w:asciiTheme="minorHAnsi" w:hAnsiTheme="minorHAnsi" w:cstheme="minorBidi"/>
          <w:color w:val="595959" w:themeColor="text1" w:themeTint="A6"/>
          <w:sz w:val="22"/>
          <w:szCs w:val="22"/>
        </w:rPr>
        <w:t xml:space="preserve"> of the supernatant to clean tubes.  </w:t>
      </w:r>
    </w:p>
    <w:p w14:paraId="12362A3F" w14:textId="55D7F1A6" w:rsidR="001115EB" w:rsidRPr="001115EB" w:rsidRDefault="12792974" w:rsidP="00E6283A">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Proceed with step 7</w:t>
      </w:r>
      <w:r w:rsidR="00AC5C46">
        <w:rPr>
          <w:rFonts w:asciiTheme="minorHAnsi" w:hAnsiTheme="minorHAnsi" w:cstheme="minorBidi"/>
          <w:color w:val="595959" w:themeColor="text1" w:themeTint="A6"/>
          <w:sz w:val="22"/>
          <w:szCs w:val="22"/>
        </w:rPr>
        <w:t>6</w:t>
      </w:r>
      <w:r w:rsidRPr="680D5272">
        <w:rPr>
          <w:rFonts w:asciiTheme="minorHAnsi" w:hAnsiTheme="minorHAnsi" w:cstheme="minorBidi"/>
          <w:color w:val="595959" w:themeColor="text1" w:themeTint="A6"/>
          <w:sz w:val="22"/>
          <w:szCs w:val="22"/>
        </w:rPr>
        <w:t xml:space="preserve">. Alternatively, the samples can be stored at −20°C in a constant-temperature freezer. </w:t>
      </w:r>
    </w:p>
    <w:p w14:paraId="2E3955D9" w14:textId="3412C5A8" w:rsidR="00D31687" w:rsidRDefault="001115EB" w:rsidP="00D31687">
      <w:pPr>
        <w:pStyle w:val="Default"/>
        <w:ind w:left="1080"/>
        <w:rPr>
          <w:rFonts w:asciiTheme="minorHAnsi" w:hAnsiTheme="minorHAnsi" w:cstheme="minorHAnsi"/>
          <w:color w:val="595959" w:themeColor="text1" w:themeTint="A6"/>
          <w:sz w:val="22"/>
          <w:szCs w:val="22"/>
        </w:rPr>
      </w:pPr>
      <w:r w:rsidRPr="001115EB">
        <w:rPr>
          <w:rFonts w:asciiTheme="minorHAnsi" w:hAnsiTheme="minorHAnsi" w:cstheme="minorHAnsi"/>
          <w:b/>
          <w:bCs/>
          <w:color w:val="003399"/>
          <w:sz w:val="22"/>
          <w:szCs w:val="22"/>
        </w:rPr>
        <w:t>Note</w:t>
      </w:r>
      <w:r w:rsidRPr="001115EB">
        <w:rPr>
          <w:rFonts w:asciiTheme="minorHAnsi" w:hAnsiTheme="minorHAnsi" w:cstheme="minorHAnsi"/>
          <w:color w:val="003399"/>
          <w:sz w:val="22"/>
          <w:szCs w:val="22"/>
        </w:rPr>
        <w:t>:</w:t>
      </w:r>
      <w:r w:rsidRPr="001115EB">
        <w:rPr>
          <w:rFonts w:asciiTheme="minorHAnsi" w:hAnsiTheme="minorHAnsi" w:cstheme="minorHAnsi"/>
          <w:color w:val="595959" w:themeColor="text1" w:themeTint="A6"/>
          <w:sz w:val="22"/>
          <w:szCs w:val="22"/>
        </w:rPr>
        <w:t xml:space="preserve"> </w:t>
      </w:r>
      <w:r w:rsidR="00194E97">
        <w:rPr>
          <w:rFonts w:asciiTheme="minorHAnsi" w:hAnsiTheme="minorHAnsi" w:cstheme="minorHAnsi"/>
          <w:color w:val="595959" w:themeColor="text1" w:themeTint="A6"/>
          <w:sz w:val="22"/>
          <w:szCs w:val="22"/>
        </w:rPr>
        <w:t>This is a good stopping point.  It is highly recommended to set up the qPCR</w:t>
      </w:r>
      <w:r w:rsidR="00EA6B64">
        <w:rPr>
          <w:rFonts w:asciiTheme="minorHAnsi" w:hAnsiTheme="minorHAnsi" w:cstheme="minorHAnsi"/>
          <w:color w:val="595959" w:themeColor="text1" w:themeTint="A6"/>
          <w:sz w:val="22"/>
          <w:szCs w:val="22"/>
        </w:rPr>
        <w:t xml:space="preserve"> amplification</w:t>
      </w:r>
      <w:r w:rsidR="00194E97">
        <w:rPr>
          <w:rFonts w:asciiTheme="minorHAnsi" w:hAnsiTheme="minorHAnsi" w:cstheme="minorHAnsi"/>
          <w:color w:val="595959" w:themeColor="text1" w:themeTint="A6"/>
          <w:sz w:val="22"/>
          <w:szCs w:val="22"/>
        </w:rPr>
        <w:t xml:space="preserve"> in step 7</w:t>
      </w:r>
      <w:r w:rsidR="00AC5C46">
        <w:rPr>
          <w:rFonts w:asciiTheme="minorHAnsi" w:hAnsiTheme="minorHAnsi" w:cstheme="minorHAnsi"/>
          <w:color w:val="595959" w:themeColor="text1" w:themeTint="A6"/>
          <w:sz w:val="22"/>
          <w:szCs w:val="22"/>
        </w:rPr>
        <w:t>6</w:t>
      </w:r>
      <w:r w:rsidR="00194E97">
        <w:rPr>
          <w:rFonts w:asciiTheme="minorHAnsi" w:hAnsiTheme="minorHAnsi" w:cstheme="minorHAnsi"/>
          <w:color w:val="595959" w:themeColor="text1" w:themeTint="A6"/>
          <w:sz w:val="22"/>
          <w:szCs w:val="22"/>
        </w:rPr>
        <w:t xml:space="preserve"> so the quantitative amplification reaction can run overnight.</w:t>
      </w:r>
    </w:p>
    <w:p w14:paraId="3E15D548" w14:textId="4D8B8D95" w:rsidR="00D31687" w:rsidRDefault="00D31687" w:rsidP="00D31687">
      <w:pPr>
        <w:pStyle w:val="Default"/>
        <w:ind w:left="720"/>
        <w:rPr>
          <w:rFonts w:asciiTheme="minorHAnsi" w:hAnsiTheme="minorHAnsi" w:cstheme="minorHAnsi"/>
          <w:color w:val="595959" w:themeColor="text1" w:themeTint="A6"/>
          <w:sz w:val="22"/>
          <w:szCs w:val="22"/>
        </w:rPr>
      </w:pPr>
    </w:p>
    <w:p w14:paraId="3B949100" w14:textId="77777777" w:rsidR="00D31687" w:rsidRDefault="00D31687" w:rsidP="00D31687">
      <w:pPr>
        <w:pStyle w:val="Default"/>
        <w:ind w:left="720"/>
        <w:rPr>
          <w:rFonts w:asciiTheme="minorHAnsi" w:hAnsiTheme="minorHAnsi" w:cstheme="minorHAnsi"/>
          <w:color w:val="595959" w:themeColor="text1" w:themeTint="A6"/>
          <w:sz w:val="22"/>
          <w:szCs w:val="22"/>
        </w:rPr>
      </w:pPr>
    </w:p>
    <w:p w14:paraId="6FA0A57E" w14:textId="51B6262D" w:rsidR="00D31687" w:rsidRPr="00D31687" w:rsidRDefault="00D31687" w:rsidP="00D31687">
      <w:pPr>
        <w:pStyle w:val="Default"/>
        <w:ind w:left="90"/>
        <w:rPr>
          <w:rFonts w:asciiTheme="minorHAnsi" w:hAnsiTheme="minorHAnsi" w:cstheme="minorHAnsi"/>
          <w:b/>
          <w:bCs/>
          <w:color w:val="595959" w:themeColor="text1" w:themeTint="A6"/>
          <w:sz w:val="28"/>
          <w:szCs w:val="28"/>
        </w:rPr>
      </w:pPr>
      <w:r w:rsidRPr="00D31687">
        <w:rPr>
          <w:rFonts w:asciiTheme="minorHAnsi" w:hAnsiTheme="minorHAnsi" w:cstheme="minorHAnsi"/>
          <w:b/>
          <w:bCs/>
          <w:color w:val="595959" w:themeColor="text1" w:themeTint="A6"/>
          <w:sz w:val="28"/>
          <w:szCs w:val="28"/>
        </w:rPr>
        <w:t>Quantitative Universal PCR</w:t>
      </w:r>
    </w:p>
    <w:p w14:paraId="0AF194A4" w14:textId="77777777" w:rsidR="00D31687" w:rsidRDefault="00D31687" w:rsidP="00D31687">
      <w:pPr>
        <w:pStyle w:val="Default"/>
        <w:ind w:left="720"/>
        <w:rPr>
          <w:rFonts w:asciiTheme="minorHAnsi" w:hAnsiTheme="minorHAnsi" w:cstheme="minorHAnsi"/>
          <w:color w:val="595959" w:themeColor="text1" w:themeTint="A6"/>
          <w:sz w:val="22"/>
          <w:szCs w:val="22"/>
        </w:rPr>
      </w:pPr>
    </w:p>
    <w:p w14:paraId="68554C25" w14:textId="00F9D1C8" w:rsidR="00194E97" w:rsidRPr="00194E97" w:rsidRDefault="4E1F7771" w:rsidP="00E6283A">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Prepare reagents required for the quantitative universal PCR reaction. Thaw 5X </w:t>
      </w:r>
      <w:proofErr w:type="spellStart"/>
      <w:r w:rsidRPr="680D5272">
        <w:rPr>
          <w:rFonts w:asciiTheme="minorHAnsi" w:hAnsiTheme="minorHAnsi" w:cstheme="minorBidi"/>
          <w:color w:val="595959" w:themeColor="text1" w:themeTint="A6"/>
          <w:sz w:val="22"/>
          <w:szCs w:val="22"/>
        </w:rPr>
        <w:t>uQuant</w:t>
      </w:r>
      <w:proofErr w:type="spellEnd"/>
      <w:r w:rsidRPr="680D5272">
        <w:rPr>
          <w:rFonts w:asciiTheme="minorHAnsi" w:hAnsiTheme="minorHAnsi" w:cstheme="minorBidi"/>
          <w:color w:val="595959" w:themeColor="text1" w:themeTint="A6"/>
          <w:sz w:val="22"/>
          <w:szCs w:val="22"/>
        </w:rPr>
        <w:t xml:space="preserve"> Buffer and required index primer (</w:t>
      </w:r>
      <w:proofErr w:type="spellStart"/>
      <w:r w:rsidRPr="680D5272">
        <w:rPr>
          <w:rFonts w:asciiTheme="minorHAnsi" w:hAnsiTheme="minorHAnsi" w:cstheme="minorBidi"/>
          <w:color w:val="595959" w:themeColor="text1" w:themeTint="A6"/>
          <w:sz w:val="22"/>
          <w:szCs w:val="22"/>
        </w:rPr>
        <w:t>QIAseq</w:t>
      </w:r>
      <w:proofErr w:type="spellEnd"/>
      <w:r w:rsidRPr="680D5272">
        <w:rPr>
          <w:rFonts w:asciiTheme="minorHAnsi" w:hAnsiTheme="minorHAnsi" w:cstheme="minorBidi"/>
          <w:color w:val="595959" w:themeColor="text1" w:themeTint="A6"/>
          <w:sz w:val="22"/>
          <w:szCs w:val="22"/>
        </w:rPr>
        <w:t xml:space="preserve"> UPX 3' Trans 12 Index or </w:t>
      </w:r>
      <w:proofErr w:type="spellStart"/>
      <w:r w:rsidRPr="680D5272">
        <w:rPr>
          <w:rFonts w:asciiTheme="minorHAnsi" w:hAnsiTheme="minorHAnsi" w:cstheme="minorBidi"/>
          <w:color w:val="595959" w:themeColor="text1" w:themeTint="A6"/>
          <w:sz w:val="22"/>
          <w:szCs w:val="22"/>
        </w:rPr>
        <w:t>QIAseq</w:t>
      </w:r>
      <w:proofErr w:type="spellEnd"/>
      <w:r w:rsidRPr="680D5272">
        <w:rPr>
          <w:rFonts w:asciiTheme="minorHAnsi" w:hAnsiTheme="minorHAnsi" w:cstheme="minorBidi"/>
          <w:color w:val="595959" w:themeColor="text1" w:themeTint="A6"/>
          <w:sz w:val="22"/>
          <w:szCs w:val="22"/>
        </w:rPr>
        <w:t xml:space="preserve"> UPX 3' Trans 48 Index). Mix 5X </w:t>
      </w:r>
      <w:proofErr w:type="spellStart"/>
      <w:r w:rsidRPr="680D5272">
        <w:rPr>
          <w:rFonts w:asciiTheme="minorHAnsi" w:hAnsiTheme="minorHAnsi" w:cstheme="minorBidi"/>
          <w:color w:val="595959" w:themeColor="text1" w:themeTint="A6"/>
          <w:sz w:val="22"/>
          <w:szCs w:val="22"/>
        </w:rPr>
        <w:t>uQuant</w:t>
      </w:r>
      <w:proofErr w:type="spellEnd"/>
      <w:r w:rsidRPr="680D5272">
        <w:rPr>
          <w:rFonts w:asciiTheme="minorHAnsi" w:hAnsiTheme="minorHAnsi" w:cstheme="minorBidi"/>
          <w:color w:val="595959" w:themeColor="text1" w:themeTint="A6"/>
          <w:sz w:val="22"/>
          <w:szCs w:val="22"/>
        </w:rPr>
        <w:t xml:space="preserve"> Buffer and index primers by </w:t>
      </w:r>
      <w:proofErr w:type="spellStart"/>
      <w:r w:rsidRPr="680D5272">
        <w:rPr>
          <w:rFonts w:asciiTheme="minorHAnsi" w:hAnsiTheme="minorHAnsi" w:cstheme="minorBidi"/>
          <w:color w:val="595959" w:themeColor="text1" w:themeTint="A6"/>
          <w:sz w:val="22"/>
          <w:szCs w:val="22"/>
        </w:rPr>
        <w:t>vortexing</w:t>
      </w:r>
      <w:proofErr w:type="spellEnd"/>
      <w:r w:rsidRPr="680D5272">
        <w:rPr>
          <w:rFonts w:asciiTheme="minorHAnsi" w:hAnsiTheme="minorHAnsi" w:cstheme="minorBidi"/>
          <w:color w:val="595959" w:themeColor="text1" w:themeTint="A6"/>
          <w:sz w:val="22"/>
          <w:szCs w:val="22"/>
        </w:rPr>
        <w:t xml:space="preserve">. Centrifuge the tubes briefly to collect residual liquid from the sides of the tubes. </w:t>
      </w:r>
    </w:p>
    <w:p w14:paraId="4E5554F9" w14:textId="77777777" w:rsidR="00877FCA" w:rsidRDefault="4E1F7771" w:rsidP="00E6283A">
      <w:pPr>
        <w:pStyle w:val="Default"/>
        <w:numPr>
          <w:ilvl w:val="0"/>
          <w:numId w:val="9"/>
        </w:numPr>
        <w:rPr>
          <w:rFonts w:asciiTheme="minorHAnsi" w:hAnsiTheme="minorHAnsi" w:cstheme="minorBidi"/>
          <w:color w:val="595959" w:themeColor="text1" w:themeTint="A6"/>
          <w:sz w:val="22"/>
          <w:szCs w:val="22"/>
        </w:rPr>
      </w:pPr>
      <w:proofErr w:type="spellStart"/>
      <w:r w:rsidRPr="680D5272">
        <w:rPr>
          <w:rFonts w:asciiTheme="minorHAnsi" w:hAnsiTheme="minorHAnsi" w:cstheme="minorBidi"/>
          <w:color w:val="595959" w:themeColor="text1" w:themeTint="A6"/>
          <w:sz w:val="22"/>
          <w:szCs w:val="22"/>
        </w:rPr>
        <w:t>HotStarTaq</w:t>
      </w:r>
      <w:proofErr w:type="spellEnd"/>
      <w:r w:rsidRPr="680D5272">
        <w:rPr>
          <w:rFonts w:asciiTheme="minorHAnsi" w:hAnsiTheme="minorHAnsi" w:cstheme="minorBidi"/>
          <w:color w:val="595959" w:themeColor="text1" w:themeTint="A6"/>
          <w:sz w:val="22"/>
          <w:szCs w:val="22"/>
        </w:rPr>
        <w:t xml:space="preserve"> DNA Polymerase should be removed from the −20°C freezer just before preparation of the master mix and placed on ice.  Mix the enzyme by pipetting up and down 10 times.  </w:t>
      </w:r>
      <w:proofErr w:type="spellStart"/>
      <w:r w:rsidRPr="680D5272">
        <w:rPr>
          <w:rFonts w:asciiTheme="minorHAnsi" w:hAnsiTheme="minorHAnsi" w:cstheme="minorBidi"/>
          <w:color w:val="595959" w:themeColor="text1" w:themeTint="A6"/>
          <w:sz w:val="22"/>
          <w:szCs w:val="22"/>
        </w:rPr>
        <w:t>HotStarTaq</w:t>
      </w:r>
      <w:proofErr w:type="spellEnd"/>
      <w:r w:rsidRPr="680D5272">
        <w:rPr>
          <w:rFonts w:asciiTheme="minorHAnsi" w:hAnsiTheme="minorHAnsi" w:cstheme="minorBidi"/>
          <w:color w:val="595959" w:themeColor="text1" w:themeTint="A6"/>
          <w:sz w:val="22"/>
          <w:szCs w:val="22"/>
        </w:rPr>
        <w:t xml:space="preserve"> DNA Polymerase should be returned to the freezer immediately after use.</w:t>
      </w:r>
    </w:p>
    <w:p w14:paraId="044A31EE" w14:textId="30AFA745" w:rsidR="00877FCA" w:rsidRPr="00877FCA" w:rsidRDefault="339ABF37" w:rsidP="00E6283A">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On ice, prepare the library amplification reaction according to </w:t>
      </w:r>
      <w:r w:rsidRPr="680D5272">
        <w:rPr>
          <w:rFonts w:asciiTheme="minorHAnsi" w:hAnsiTheme="minorHAnsi" w:cstheme="minorBidi"/>
          <w:color w:val="003399"/>
          <w:sz w:val="22"/>
          <w:szCs w:val="22"/>
        </w:rPr>
        <w:t>Table 10</w:t>
      </w:r>
      <w:r w:rsidRPr="680D5272">
        <w:rPr>
          <w:rFonts w:asciiTheme="minorHAnsi" w:hAnsiTheme="minorHAnsi" w:cstheme="minorBidi"/>
          <w:color w:val="595959" w:themeColor="text1" w:themeTint="A6"/>
          <w:sz w:val="22"/>
          <w:szCs w:val="22"/>
        </w:rPr>
        <w:t xml:space="preserve">. Briefly centrifuge, mix by pipetting up and down 12 times and centrifuge briefly again. </w:t>
      </w:r>
    </w:p>
    <w:p w14:paraId="4E18F1F1" w14:textId="5DB0DC6E" w:rsidR="00EC6155" w:rsidRDefault="00877FCA" w:rsidP="00877FCA">
      <w:pPr>
        <w:pStyle w:val="Default"/>
        <w:ind w:left="1080"/>
        <w:rPr>
          <w:rFonts w:asciiTheme="minorHAnsi" w:hAnsiTheme="minorHAnsi" w:cstheme="minorHAnsi"/>
          <w:color w:val="595959" w:themeColor="text1" w:themeTint="A6"/>
          <w:sz w:val="22"/>
          <w:szCs w:val="22"/>
        </w:rPr>
      </w:pPr>
      <w:r w:rsidRPr="00877FCA">
        <w:rPr>
          <w:rFonts w:asciiTheme="minorHAnsi" w:hAnsiTheme="minorHAnsi" w:cstheme="minorHAnsi"/>
          <w:b/>
          <w:bCs/>
          <w:color w:val="003399"/>
          <w:sz w:val="22"/>
          <w:szCs w:val="22"/>
        </w:rPr>
        <w:t>Note</w:t>
      </w:r>
      <w:r w:rsidRPr="00877FCA">
        <w:rPr>
          <w:rFonts w:asciiTheme="minorHAnsi" w:hAnsiTheme="minorHAnsi" w:cstheme="minorHAnsi"/>
          <w:color w:val="003399"/>
          <w:sz w:val="22"/>
          <w:szCs w:val="22"/>
        </w:rPr>
        <w:t>:</w:t>
      </w:r>
      <w:r w:rsidRPr="00877FCA">
        <w:rPr>
          <w:rFonts w:asciiTheme="minorHAnsi" w:hAnsiTheme="minorHAnsi" w:cstheme="minorHAnsi"/>
          <w:color w:val="595959" w:themeColor="text1" w:themeTint="A6"/>
          <w:sz w:val="22"/>
          <w:szCs w:val="22"/>
        </w:rPr>
        <w:t xml:space="preserve"> When using the single-use </w:t>
      </w:r>
      <w:proofErr w:type="spellStart"/>
      <w:r w:rsidRPr="00877FCA">
        <w:rPr>
          <w:rFonts w:asciiTheme="minorHAnsi" w:hAnsiTheme="minorHAnsi" w:cstheme="minorHAnsi"/>
          <w:color w:val="595959" w:themeColor="text1" w:themeTint="A6"/>
          <w:sz w:val="22"/>
          <w:szCs w:val="22"/>
        </w:rPr>
        <w:t>QIAseq</w:t>
      </w:r>
      <w:proofErr w:type="spellEnd"/>
      <w:r w:rsidRPr="00877FCA">
        <w:rPr>
          <w:rFonts w:asciiTheme="minorHAnsi" w:hAnsiTheme="minorHAnsi" w:cstheme="minorHAnsi"/>
          <w:color w:val="595959" w:themeColor="text1" w:themeTint="A6"/>
          <w:sz w:val="22"/>
          <w:szCs w:val="22"/>
        </w:rPr>
        <w:t xml:space="preserve"> UPX 3' Trans 48 Index plate, reaction components are added directly to the plate.</w:t>
      </w:r>
    </w:p>
    <w:p w14:paraId="18636A8F" w14:textId="77777777" w:rsidR="00877FCA" w:rsidRDefault="00877FCA" w:rsidP="00877FCA">
      <w:pPr>
        <w:pStyle w:val="Default"/>
        <w:rPr>
          <w:rFonts w:asciiTheme="minorHAnsi" w:hAnsiTheme="minorHAnsi" w:cstheme="minorHAnsi"/>
          <w:color w:val="003399"/>
          <w:sz w:val="22"/>
          <w:szCs w:val="22"/>
        </w:rPr>
      </w:pPr>
    </w:p>
    <w:p w14:paraId="0DBCF88E" w14:textId="483AF204" w:rsidR="00877FCA" w:rsidRDefault="00877FCA" w:rsidP="00877FCA">
      <w:pPr>
        <w:pStyle w:val="Default"/>
        <w:rPr>
          <w:rFonts w:asciiTheme="minorHAnsi" w:hAnsiTheme="minorHAnsi" w:cstheme="minorHAnsi"/>
          <w:color w:val="595959" w:themeColor="text1" w:themeTint="A6"/>
          <w:sz w:val="22"/>
          <w:szCs w:val="22"/>
        </w:rPr>
      </w:pPr>
      <w:r w:rsidRPr="00877FCA">
        <w:rPr>
          <w:rFonts w:asciiTheme="minorHAnsi" w:hAnsiTheme="minorHAnsi" w:cstheme="minorHAnsi"/>
          <w:color w:val="003399"/>
          <w:sz w:val="22"/>
          <w:szCs w:val="22"/>
        </w:rPr>
        <w:t>Table 10:</w:t>
      </w:r>
      <w:r>
        <w:rPr>
          <w:rFonts w:asciiTheme="minorHAnsi" w:hAnsiTheme="minorHAnsi" w:cstheme="minorHAnsi"/>
          <w:color w:val="595959" w:themeColor="text1" w:themeTint="A6"/>
          <w:sz w:val="22"/>
          <w:szCs w:val="22"/>
        </w:rPr>
        <w:t xml:space="preserve"> Setup of quantitative universal PCR reactions.</w:t>
      </w:r>
    </w:p>
    <w:p w14:paraId="3C9C0D2A" w14:textId="77777777" w:rsidR="00877FCA" w:rsidRDefault="00877FCA" w:rsidP="00877FCA">
      <w:pPr>
        <w:pStyle w:val="Default"/>
        <w:rPr>
          <w:rFonts w:asciiTheme="minorHAnsi" w:hAnsiTheme="minorHAnsi" w:cstheme="minorHAnsi"/>
          <w:color w:val="595959" w:themeColor="text1" w:themeTint="A6"/>
          <w:sz w:val="22"/>
          <w:szCs w:val="22"/>
        </w:rPr>
      </w:pPr>
    </w:p>
    <w:tbl>
      <w:tblPr>
        <w:tblStyle w:val="GridTable2-Accent3"/>
        <w:tblW w:w="0" w:type="auto"/>
        <w:tblLook w:val="04A0" w:firstRow="1" w:lastRow="0" w:firstColumn="1" w:lastColumn="0" w:noHBand="0" w:noVBand="1"/>
      </w:tblPr>
      <w:tblGrid>
        <w:gridCol w:w="3780"/>
        <w:gridCol w:w="2880"/>
        <w:gridCol w:w="2690"/>
      </w:tblGrid>
      <w:tr w:rsidR="00877FCA" w14:paraId="1B41FA8A" w14:textId="77777777" w:rsidTr="00877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14:paraId="05813C76" w14:textId="257A7C83" w:rsidR="00877FCA" w:rsidRDefault="00877FCA" w:rsidP="00877FCA">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Component</w:t>
            </w:r>
          </w:p>
        </w:tc>
        <w:tc>
          <w:tcPr>
            <w:tcW w:w="2880" w:type="dxa"/>
          </w:tcPr>
          <w:p w14:paraId="5007714B" w14:textId="77777777" w:rsidR="00877FCA" w:rsidRDefault="00877FCA" w:rsidP="00877FCA">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595959" w:themeColor="text1" w:themeTint="A6"/>
                <w:sz w:val="22"/>
                <w:szCs w:val="22"/>
              </w:rPr>
            </w:pPr>
            <w:r>
              <w:rPr>
                <w:rFonts w:asciiTheme="minorHAnsi" w:hAnsiTheme="minorHAnsi" w:cstheme="minorHAnsi"/>
                <w:color w:val="595959" w:themeColor="text1" w:themeTint="A6"/>
                <w:sz w:val="22"/>
                <w:szCs w:val="22"/>
              </w:rPr>
              <w:t>Volume/reaction</w:t>
            </w:r>
          </w:p>
          <w:p w14:paraId="49F93D07" w14:textId="029C3904" w:rsidR="00877FCA" w:rsidRDefault="00877FCA" w:rsidP="00877FCA">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Index tubes (</w:t>
            </w:r>
            <w:proofErr w:type="spellStart"/>
            <w:r>
              <w:rPr>
                <w:rFonts w:asciiTheme="minorHAnsi" w:hAnsiTheme="minorHAnsi" w:cstheme="minorHAnsi"/>
                <w:color w:val="595959" w:themeColor="text1" w:themeTint="A6"/>
                <w:sz w:val="22"/>
                <w:szCs w:val="22"/>
              </w:rPr>
              <w:t>uL</w:t>
            </w:r>
            <w:proofErr w:type="spellEnd"/>
            <w:r>
              <w:rPr>
                <w:rFonts w:asciiTheme="minorHAnsi" w:hAnsiTheme="minorHAnsi" w:cstheme="minorHAnsi"/>
                <w:color w:val="595959" w:themeColor="text1" w:themeTint="A6"/>
                <w:sz w:val="22"/>
                <w:szCs w:val="22"/>
              </w:rPr>
              <w:t>)</w:t>
            </w:r>
          </w:p>
        </w:tc>
        <w:tc>
          <w:tcPr>
            <w:tcW w:w="2690" w:type="dxa"/>
          </w:tcPr>
          <w:p w14:paraId="1E0630D0" w14:textId="77777777" w:rsidR="00877FCA" w:rsidRDefault="00877FCA" w:rsidP="00877FCA">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595959" w:themeColor="text1" w:themeTint="A6"/>
                <w:sz w:val="22"/>
                <w:szCs w:val="22"/>
              </w:rPr>
            </w:pPr>
            <w:r>
              <w:rPr>
                <w:rFonts w:asciiTheme="minorHAnsi" w:hAnsiTheme="minorHAnsi" w:cstheme="minorHAnsi"/>
                <w:color w:val="595959" w:themeColor="text1" w:themeTint="A6"/>
                <w:sz w:val="22"/>
                <w:szCs w:val="22"/>
              </w:rPr>
              <w:t>Volume/reaction</w:t>
            </w:r>
          </w:p>
          <w:p w14:paraId="79A71E4A" w14:textId="3A6F45BF" w:rsidR="00877FCA" w:rsidRDefault="00877FCA" w:rsidP="00877FCA">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Index plate (</w:t>
            </w:r>
            <w:proofErr w:type="spellStart"/>
            <w:r>
              <w:rPr>
                <w:rFonts w:asciiTheme="minorHAnsi" w:hAnsiTheme="minorHAnsi" w:cstheme="minorHAnsi"/>
                <w:color w:val="595959" w:themeColor="text1" w:themeTint="A6"/>
                <w:sz w:val="22"/>
                <w:szCs w:val="22"/>
              </w:rPr>
              <w:t>uL</w:t>
            </w:r>
            <w:proofErr w:type="spellEnd"/>
            <w:r>
              <w:rPr>
                <w:rFonts w:asciiTheme="minorHAnsi" w:hAnsiTheme="minorHAnsi" w:cstheme="minorHAnsi"/>
                <w:color w:val="595959" w:themeColor="text1" w:themeTint="A6"/>
                <w:sz w:val="22"/>
                <w:szCs w:val="22"/>
              </w:rPr>
              <w:t>)</w:t>
            </w:r>
          </w:p>
        </w:tc>
      </w:tr>
      <w:tr w:rsidR="00877FCA" w14:paraId="4DB77D51" w14:textId="77777777" w:rsidTr="0087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14:paraId="4D354B23" w14:textId="60543B89" w:rsidR="00877FCA" w:rsidRDefault="00877FCA" w:rsidP="00877FCA">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Product from adapter ligation cleanup</w:t>
            </w:r>
          </w:p>
        </w:tc>
        <w:tc>
          <w:tcPr>
            <w:tcW w:w="2880" w:type="dxa"/>
          </w:tcPr>
          <w:p w14:paraId="109050BD" w14:textId="192255BB" w:rsidR="00877FCA" w:rsidRDefault="00877FCA" w:rsidP="00877FC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w:t>
            </w:r>
          </w:p>
        </w:tc>
        <w:tc>
          <w:tcPr>
            <w:tcW w:w="2690" w:type="dxa"/>
          </w:tcPr>
          <w:p w14:paraId="0B762008" w14:textId="594643CE" w:rsidR="00877FCA" w:rsidRDefault="00877FCA" w:rsidP="00877FC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w:t>
            </w:r>
          </w:p>
        </w:tc>
      </w:tr>
      <w:tr w:rsidR="00877FCA" w14:paraId="7574A70E" w14:textId="77777777" w:rsidTr="00877FCA">
        <w:tc>
          <w:tcPr>
            <w:cnfStyle w:val="001000000000" w:firstRow="0" w:lastRow="0" w:firstColumn="1" w:lastColumn="0" w:oddVBand="0" w:evenVBand="0" w:oddHBand="0" w:evenHBand="0" w:firstRowFirstColumn="0" w:firstRowLastColumn="0" w:lastRowFirstColumn="0" w:lastRowLastColumn="0"/>
            <w:tcW w:w="3780" w:type="dxa"/>
          </w:tcPr>
          <w:p w14:paraId="134F5EED" w14:textId="796067DA" w:rsidR="00877FCA" w:rsidRDefault="00877FCA" w:rsidP="00877FCA">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 xml:space="preserve">5X </w:t>
            </w:r>
            <w:proofErr w:type="spellStart"/>
            <w:r>
              <w:rPr>
                <w:rFonts w:asciiTheme="minorHAnsi" w:hAnsiTheme="minorHAnsi" w:cstheme="minorHAnsi"/>
                <w:color w:val="595959" w:themeColor="text1" w:themeTint="A6"/>
                <w:sz w:val="22"/>
                <w:szCs w:val="22"/>
              </w:rPr>
              <w:t>uQuant</w:t>
            </w:r>
            <w:proofErr w:type="spellEnd"/>
            <w:r>
              <w:rPr>
                <w:rFonts w:asciiTheme="minorHAnsi" w:hAnsiTheme="minorHAnsi" w:cstheme="minorHAnsi"/>
                <w:color w:val="595959" w:themeColor="text1" w:themeTint="A6"/>
                <w:sz w:val="22"/>
                <w:szCs w:val="22"/>
              </w:rPr>
              <w:t xml:space="preserve"> Buffer</w:t>
            </w:r>
          </w:p>
        </w:tc>
        <w:tc>
          <w:tcPr>
            <w:tcW w:w="2880" w:type="dxa"/>
          </w:tcPr>
          <w:p w14:paraId="66F95D0C" w14:textId="553FA07A" w:rsidR="00877FCA" w:rsidRDefault="00877FCA" w:rsidP="00877FC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5</w:t>
            </w:r>
          </w:p>
        </w:tc>
        <w:tc>
          <w:tcPr>
            <w:tcW w:w="2690" w:type="dxa"/>
          </w:tcPr>
          <w:p w14:paraId="077382FC" w14:textId="77A411D8" w:rsidR="00877FCA" w:rsidRDefault="00877FCA" w:rsidP="00877FC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5</w:t>
            </w:r>
          </w:p>
        </w:tc>
      </w:tr>
      <w:tr w:rsidR="00877FCA" w14:paraId="2848C46A" w14:textId="77777777" w:rsidTr="0087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14:paraId="1739B60E" w14:textId="6F861BAC" w:rsidR="00877FCA" w:rsidRDefault="00877FCA" w:rsidP="00877FCA">
            <w:pPr>
              <w:pStyle w:val="Default"/>
              <w:rPr>
                <w:rFonts w:asciiTheme="minorHAnsi" w:hAnsiTheme="minorHAnsi" w:cstheme="minorHAnsi"/>
                <w:color w:val="595959" w:themeColor="text1" w:themeTint="A6"/>
                <w:sz w:val="22"/>
                <w:szCs w:val="22"/>
              </w:rPr>
            </w:pPr>
            <w:proofErr w:type="spellStart"/>
            <w:r>
              <w:rPr>
                <w:rFonts w:asciiTheme="minorHAnsi" w:hAnsiTheme="minorHAnsi" w:cstheme="minorHAnsi"/>
                <w:color w:val="595959" w:themeColor="text1" w:themeTint="A6"/>
                <w:sz w:val="22"/>
                <w:szCs w:val="22"/>
              </w:rPr>
              <w:t>HotStarTaq</w:t>
            </w:r>
            <w:proofErr w:type="spellEnd"/>
            <w:r>
              <w:rPr>
                <w:rFonts w:asciiTheme="minorHAnsi" w:hAnsiTheme="minorHAnsi" w:cstheme="minorHAnsi"/>
                <w:color w:val="595959" w:themeColor="text1" w:themeTint="A6"/>
                <w:sz w:val="22"/>
                <w:szCs w:val="22"/>
              </w:rPr>
              <w:t xml:space="preserve"> DNA Polymerase</w:t>
            </w:r>
          </w:p>
        </w:tc>
        <w:tc>
          <w:tcPr>
            <w:tcW w:w="2880" w:type="dxa"/>
          </w:tcPr>
          <w:p w14:paraId="1C09F534" w14:textId="04FC5558" w:rsidR="00877FCA" w:rsidRDefault="00877FCA" w:rsidP="00877FC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w:t>
            </w:r>
          </w:p>
        </w:tc>
        <w:tc>
          <w:tcPr>
            <w:tcW w:w="2690" w:type="dxa"/>
          </w:tcPr>
          <w:p w14:paraId="4510959F" w14:textId="6C4D8DC4" w:rsidR="00877FCA" w:rsidRDefault="00877FCA" w:rsidP="00877FC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w:t>
            </w:r>
          </w:p>
        </w:tc>
      </w:tr>
      <w:tr w:rsidR="00877FCA" w14:paraId="59B2863D" w14:textId="77777777" w:rsidTr="00877FCA">
        <w:tc>
          <w:tcPr>
            <w:cnfStyle w:val="001000000000" w:firstRow="0" w:lastRow="0" w:firstColumn="1" w:lastColumn="0" w:oddVBand="0" w:evenVBand="0" w:oddHBand="0" w:evenHBand="0" w:firstRowFirstColumn="0" w:firstRowLastColumn="0" w:lastRowFirstColumn="0" w:lastRowLastColumn="0"/>
            <w:tcW w:w="3780" w:type="dxa"/>
          </w:tcPr>
          <w:p w14:paraId="0AA3CD36" w14:textId="1BD52B8A" w:rsidR="00877FCA" w:rsidRDefault="00877FCA" w:rsidP="00877FCA">
            <w:pPr>
              <w:pStyle w:val="Default"/>
              <w:rPr>
                <w:rFonts w:asciiTheme="minorHAnsi" w:hAnsiTheme="minorHAnsi" w:cstheme="minorHAnsi"/>
                <w:color w:val="595959" w:themeColor="text1" w:themeTint="A6"/>
                <w:sz w:val="22"/>
                <w:szCs w:val="22"/>
              </w:rPr>
            </w:pPr>
            <w:proofErr w:type="spellStart"/>
            <w:r>
              <w:rPr>
                <w:rFonts w:asciiTheme="minorHAnsi" w:hAnsiTheme="minorHAnsi" w:cstheme="minorHAnsi"/>
                <w:color w:val="595959" w:themeColor="text1" w:themeTint="A6"/>
                <w:sz w:val="22"/>
                <w:szCs w:val="22"/>
              </w:rPr>
              <w:t>QIAseq</w:t>
            </w:r>
            <w:proofErr w:type="spellEnd"/>
            <w:r>
              <w:rPr>
                <w:rFonts w:asciiTheme="minorHAnsi" w:hAnsiTheme="minorHAnsi" w:cstheme="minorHAnsi"/>
                <w:color w:val="595959" w:themeColor="text1" w:themeTint="A6"/>
                <w:sz w:val="22"/>
                <w:szCs w:val="22"/>
              </w:rPr>
              <w:t xml:space="preserve"> UPX 3’ Trans Index*</w:t>
            </w:r>
          </w:p>
        </w:tc>
        <w:tc>
          <w:tcPr>
            <w:tcW w:w="2880" w:type="dxa"/>
          </w:tcPr>
          <w:p w14:paraId="490434A8" w14:textId="4EE79043" w:rsidR="00877FCA" w:rsidRDefault="00877FCA" w:rsidP="00877FC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2.5</w:t>
            </w:r>
          </w:p>
        </w:tc>
        <w:tc>
          <w:tcPr>
            <w:tcW w:w="2690" w:type="dxa"/>
          </w:tcPr>
          <w:p w14:paraId="4164F908" w14:textId="7644939B" w:rsidR="00877FCA" w:rsidRDefault="00877FCA" w:rsidP="00877FC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0</w:t>
            </w:r>
          </w:p>
        </w:tc>
      </w:tr>
      <w:tr w:rsidR="00877FCA" w14:paraId="3A568EC6" w14:textId="77777777" w:rsidTr="0087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14:paraId="30D4C64D" w14:textId="2D493337" w:rsidR="00877FCA" w:rsidRDefault="00877FCA" w:rsidP="00877FCA">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Nuclease free water</w:t>
            </w:r>
          </w:p>
        </w:tc>
        <w:tc>
          <w:tcPr>
            <w:tcW w:w="2880" w:type="dxa"/>
          </w:tcPr>
          <w:p w14:paraId="6DC84047" w14:textId="2961418D" w:rsidR="00877FCA" w:rsidRDefault="00877FCA" w:rsidP="00877FC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15.5</w:t>
            </w:r>
          </w:p>
        </w:tc>
        <w:tc>
          <w:tcPr>
            <w:tcW w:w="2690" w:type="dxa"/>
          </w:tcPr>
          <w:p w14:paraId="3656C87F" w14:textId="0235657A" w:rsidR="00877FCA" w:rsidRDefault="00877FCA" w:rsidP="00877FC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18</w:t>
            </w:r>
          </w:p>
        </w:tc>
      </w:tr>
      <w:tr w:rsidR="00877FCA" w14:paraId="66F4616A" w14:textId="77777777" w:rsidTr="00877FCA">
        <w:tc>
          <w:tcPr>
            <w:cnfStyle w:val="001000000000" w:firstRow="0" w:lastRow="0" w:firstColumn="1" w:lastColumn="0" w:oddVBand="0" w:evenVBand="0" w:oddHBand="0" w:evenHBand="0" w:firstRowFirstColumn="0" w:firstRowLastColumn="0" w:lastRowFirstColumn="0" w:lastRowLastColumn="0"/>
            <w:tcW w:w="3780" w:type="dxa"/>
          </w:tcPr>
          <w:p w14:paraId="25B00538" w14:textId="4B26589D" w:rsidR="00877FCA" w:rsidRDefault="00877FCA" w:rsidP="00877FCA">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Total volume</w:t>
            </w:r>
          </w:p>
        </w:tc>
        <w:tc>
          <w:tcPr>
            <w:tcW w:w="2880" w:type="dxa"/>
          </w:tcPr>
          <w:p w14:paraId="6CC4ED2A" w14:textId="491F8536" w:rsidR="00877FCA" w:rsidRDefault="00877FCA" w:rsidP="00877FC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25</w:t>
            </w:r>
          </w:p>
        </w:tc>
        <w:tc>
          <w:tcPr>
            <w:tcW w:w="2690" w:type="dxa"/>
          </w:tcPr>
          <w:p w14:paraId="59CB4A75" w14:textId="12037616" w:rsidR="00877FCA" w:rsidRDefault="00877FCA" w:rsidP="00877FC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25</w:t>
            </w:r>
          </w:p>
        </w:tc>
      </w:tr>
    </w:tbl>
    <w:p w14:paraId="6A7BF1C7" w14:textId="238363B4" w:rsidR="00877FCA" w:rsidRPr="00EA6B64" w:rsidRDefault="00877FCA" w:rsidP="00877FCA">
      <w:pPr>
        <w:pStyle w:val="Default"/>
        <w:rPr>
          <w:rFonts w:asciiTheme="minorHAnsi" w:hAnsiTheme="minorHAnsi" w:cstheme="minorHAnsi"/>
          <w:b/>
          <w:bCs/>
          <w:color w:val="595959" w:themeColor="text1" w:themeTint="A6"/>
          <w:sz w:val="22"/>
          <w:szCs w:val="22"/>
        </w:rPr>
      </w:pPr>
      <w:r w:rsidRPr="00EA6B64">
        <w:rPr>
          <w:rFonts w:asciiTheme="minorHAnsi" w:hAnsiTheme="minorHAnsi" w:cstheme="minorHAnsi"/>
          <w:b/>
          <w:bCs/>
          <w:color w:val="595959" w:themeColor="text1" w:themeTint="A6"/>
          <w:sz w:val="22"/>
          <w:szCs w:val="22"/>
        </w:rPr>
        <w:t xml:space="preserve">* </w:t>
      </w:r>
      <w:proofErr w:type="spellStart"/>
      <w:r w:rsidRPr="00EA6B64">
        <w:rPr>
          <w:rFonts w:asciiTheme="minorHAnsi" w:hAnsiTheme="minorHAnsi" w:cstheme="minorHAnsi"/>
          <w:b/>
          <w:bCs/>
          <w:color w:val="595959" w:themeColor="text1" w:themeTint="A6"/>
          <w:sz w:val="22"/>
          <w:szCs w:val="22"/>
        </w:rPr>
        <w:t>QIAseq</w:t>
      </w:r>
      <w:proofErr w:type="spellEnd"/>
      <w:r w:rsidRPr="00EA6B64">
        <w:rPr>
          <w:rFonts w:asciiTheme="minorHAnsi" w:hAnsiTheme="minorHAnsi" w:cstheme="minorHAnsi"/>
          <w:b/>
          <w:bCs/>
          <w:color w:val="595959" w:themeColor="text1" w:themeTint="A6"/>
          <w:sz w:val="22"/>
          <w:szCs w:val="22"/>
        </w:rPr>
        <w:t xml:space="preserve"> UPX 3’ Trans 12 Index or </w:t>
      </w:r>
      <w:proofErr w:type="spellStart"/>
      <w:r w:rsidRPr="00EA6B64">
        <w:rPr>
          <w:rFonts w:asciiTheme="minorHAnsi" w:hAnsiTheme="minorHAnsi" w:cstheme="minorHAnsi"/>
          <w:b/>
          <w:bCs/>
          <w:color w:val="595959" w:themeColor="text1" w:themeTint="A6"/>
          <w:sz w:val="22"/>
          <w:szCs w:val="22"/>
        </w:rPr>
        <w:t>QIAseq</w:t>
      </w:r>
      <w:proofErr w:type="spellEnd"/>
      <w:r w:rsidRPr="00EA6B64">
        <w:rPr>
          <w:rFonts w:asciiTheme="minorHAnsi" w:hAnsiTheme="minorHAnsi" w:cstheme="minorHAnsi"/>
          <w:b/>
          <w:bCs/>
          <w:color w:val="595959" w:themeColor="text1" w:themeTint="A6"/>
          <w:sz w:val="22"/>
          <w:szCs w:val="22"/>
        </w:rPr>
        <w:t xml:space="preserve"> 3’ Trans 48 Index.</w:t>
      </w:r>
    </w:p>
    <w:p w14:paraId="0095E9D6" w14:textId="77777777" w:rsidR="00877FCA" w:rsidRDefault="00877FCA" w:rsidP="00877FCA">
      <w:pPr>
        <w:pStyle w:val="Default"/>
      </w:pPr>
    </w:p>
    <w:p w14:paraId="1238753C" w14:textId="12B51D67" w:rsidR="00877FCA" w:rsidRDefault="339ABF37" w:rsidP="00E6283A">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Incubate the reaction in a real-time PCR instrument as described in </w:t>
      </w:r>
      <w:r w:rsidRPr="680D5272">
        <w:rPr>
          <w:rFonts w:asciiTheme="minorHAnsi" w:hAnsiTheme="minorHAnsi" w:cstheme="minorBidi"/>
          <w:color w:val="003399"/>
          <w:sz w:val="22"/>
          <w:szCs w:val="22"/>
        </w:rPr>
        <w:t>Table 11</w:t>
      </w:r>
      <w:r w:rsidRPr="680D5272">
        <w:rPr>
          <w:rFonts w:asciiTheme="minorHAnsi" w:hAnsiTheme="minorHAnsi" w:cstheme="minorBidi"/>
          <w:color w:val="595959" w:themeColor="text1" w:themeTint="A6"/>
          <w:sz w:val="22"/>
          <w:szCs w:val="22"/>
        </w:rPr>
        <w:t xml:space="preserve">. </w:t>
      </w:r>
    </w:p>
    <w:p w14:paraId="2B24F95B" w14:textId="77777777" w:rsidR="00877FCA" w:rsidRDefault="00877FCA" w:rsidP="00877FCA">
      <w:pPr>
        <w:pStyle w:val="Default"/>
        <w:ind w:left="720"/>
        <w:rPr>
          <w:rFonts w:asciiTheme="minorHAnsi" w:hAnsiTheme="minorHAnsi" w:cstheme="minorHAnsi"/>
          <w:color w:val="595959" w:themeColor="text1" w:themeTint="A6"/>
          <w:sz w:val="22"/>
          <w:szCs w:val="22"/>
        </w:rPr>
      </w:pPr>
    </w:p>
    <w:p w14:paraId="316574F8" w14:textId="48C297E4" w:rsidR="00877FCA" w:rsidRDefault="00877FCA" w:rsidP="00877FCA">
      <w:pPr>
        <w:pStyle w:val="Default"/>
        <w:rPr>
          <w:rFonts w:asciiTheme="minorHAnsi" w:hAnsiTheme="minorHAnsi" w:cstheme="minorHAnsi"/>
          <w:color w:val="595959" w:themeColor="text1" w:themeTint="A6"/>
          <w:sz w:val="22"/>
          <w:szCs w:val="22"/>
        </w:rPr>
      </w:pPr>
      <w:r w:rsidRPr="00403093">
        <w:rPr>
          <w:rFonts w:asciiTheme="minorHAnsi" w:hAnsiTheme="minorHAnsi" w:cstheme="minorHAnsi"/>
          <w:color w:val="003399"/>
          <w:sz w:val="22"/>
          <w:szCs w:val="22"/>
        </w:rPr>
        <w:t>Table 11:</w:t>
      </w:r>
      <w:r>
        <w:rPr>
          <w:rFonts w:asciiTheme="minorHAnsi" w:hAnsiTheme="minorHAnsi" w:cstheme="minorHAnsi"/>
          <w:color w:val="595959" w:themeColor="text1" w:themeTint="A6"/>
          <w:sz w:val="22"/>
          <w:szCs w:val="22"/>
        </w:rPr>
        <w:t xml:space="preserve"> Quantitative </w:t>
      </w:r>
      <w:proofErr w:type="spellStart"/>
      <w:r>
        <w:rPr>
          <w:rFonts w:asciiTheme="minorHAnsi" w:hAnsiTheme="minorHAnsi" w:cstheme="minorHAnsi"/>
          <w:color w:val="595959" w:themeColor="text1" w:themeTint="A6"/>
          <w:sz w:val="22"/>
          <w:szCs w:val="22"/>
        </w:rPr>
        <w:t>uPCR</w:t>
      </w:r>
      <w:proofErr w:type="spellEnd"/>
      <w:r>
        <w:rPr>
          <w:rFonts w:asciiTheme="minorHAnsi" w:hAnsiTheme="minorHAnsi" w:cstheme="minorHAnsi"/>
          <w:color w:val="595959" w:themeColor="text1" w:themeTint="A6"/>
          <w:sz w:val="22"/>
          <w:szCs w:val="22"/>
        </w:rPr>
        <w:t xml:space="preserve"> protocol</w:t>
      </w:r>
    </w:p>
    <w:p w14:paraId="6C49E882" w14:textId="6A69A588" w:rsidR="00877FCA" w:rsidRDefault="00877FCA" w:rsidP="00877FCA">
      <w:pPr>
        <w:pStyle w:val="Default"/>
        <w:rPr>
          <w:rFonts w:asciiTheme="minorHAnsi" w:hAnsiTheme="minorHAnsi" w:cstheme="minorHAnsi"/>
          <w:color w:val="595959" w:themeColor="text1" w:themeTint="A6"/>
          <w:sz w:val="22"/>
          <w:szCs w:val="22"/>
        </w:rPr>
      </w:pPr>
    </w:p>
    <w:tbl>
      <w:tblPr>
        <w:tblStyle w:val="GridTable2-Accent3"/>
        <w:tblW w:w="0" w:type="auto"/>
        <w:tblLook w:val="04A0" w:firstRow="1" w:lastRow="0" w:firstColumn="1" w:lastColumn="0" w:noHBand="0" w:noVBand="1"/>
      </w:tblPr>
      <w:tblGrid>
        <w:gridCol w:w="3116"/>
        <w:gridCol w:w="3117"/>
        <w:gridCol w:w="3117"/>
      </w:tblGrid>
      <w:tr w:rsidR="00877FCA" w14:paraId="61E3CC31" w14:textId="77777777" w:rsidTr="00877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CAA5EB" w14:textId="230CA3E3" w:rsidR="00877FCA" w:rsidRDefault="00877FCA" w:rsidP="00877FCA">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Step</w:t>
            </w:r>
          </w:p>
        </w:tc>
        <w:tc>
          <w:tcPr>
            <w:tcW w:w="3117" w:type="dxa"/>
          </w:tcPr>
          <w:p w14:paraId="064C1339" w14:textId="0268D060" w:rsidR="00877FCA" w:rsidRDefault="00877FCA" w:rsidP="00877FCA">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Time</w:t>
            </w:r>
          </w:p>
        </w:tc>
        <w:tc>
          <w:tcPr>
            <w:tcW w:w="3117" w:type="dxa"/>
          </w:tcPr>
          <w:p w14:paraId="2F8A2615" w14:textId="4310B0C7" w:rsidR="00877FCA" w:rsidRDefault="00877FCA" w:rsidP="00877FCA">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Temperature</w:t>
            </w:r>
          </w:p>
        </w:tc>
      </w:tr>
      <w:tr w:rsidR="00877FCA" w14:paraId="6D4C0864" w14:textId="77777777" w:rsidTr="0087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1D6876" w14:textId="29EE20A2" w:rsidR="00877FCA" w:rsidRDefault="00877FCA" w:rsidP="00877FCA">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Hold</w:t>
            </w:r>
          </w:p>
        </w:tc>
        <w:tc>
          <w:tcPr>
            <w:tcW w:w="3117" w:type="dxa"/>
          </w:tcPr>
          <w:p w14:paraId="323D6FF4" w14:textId="4C01C612" w:rsidR="00877FCA" w:rsidRDefault="00785D62" w:rsidP="00877FC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15 min</w:t>
            </w:r>
          </w:p>
        </w:tc>
        <w:tc>
          <w:tcPr>
            <w:tcW w:w="3117" w:type="dxa"/>
          </w:tcPr>
          <w:p w14:paraId="79FCAB7E" w14:textId="6D16D15C" w:rsidR="00877FCA" w:rsidRDefault="00785D62" w:rsidP="00877FC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95</w:t>
            </w:r>
            <w:r w:rsidRPr="001115EB">
              <w:rPr>
                <w:rFonts w:asciiTheme="minorHAnsi" w:hAnsiTheme="minorHAnsi" w:cstheme="minorHAnsi"/>
                <w:color w:val="595959" w:themeColor="text1" w:themeTint="A6"/>
                <w:sz w:val="22"/>
                <w:szCs w:val="22"/>
              </w:rPr>
              <w:t>°C</w:t>
            </w:r>
          </w:p>
        </w:tc>
      </w:tr>
      <w:tr w:rsidR="00877FCA" w14:paraId="011804A1" w14:textId="77777777" w:rsidTr="00877FCA">
        <w:tc>
          <w:tcPr>
            <w:cnfStyle w:val="001000000000" w:firstRow="0" w:lastRow="0" w:firstColumn="1" w:lastColumn="0" w:oddVBand="0" w:evenVBand="0" w:oddHBand="0" w:evenHBand="0" w:firstRowFirstColumn="0" w:firstRowLastColumn="0" w:lastRowFirstColumn="0" w:lastRowLastColumn="0"/>
            <w:tcW w:w="3116" w:type="dxa"/>
          </w:tcPr>
          <w:p w14:paraId="18EADBD7" w14:textId="3C7565F8" w:rsidR="00877FCA" w:rsidRDefault="00877FCA" w:rsidP="00877FCA">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2-step cycling</w:t>
            </w:r>
          </w:p>
        </w:tc>
        <w:tc>
          <w:tcPr>
            <w:tcW w:w="3117" w:type="dxa"/>
          </w:tcPr>
          <w:p w14:paraId="05009629" w14:textId="77777777" w:rsidR="00877FCA" w:rsidRDefault="00877FCA" w:rsidP="00877FC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p>
        </w:tc>
        <w:tc>
          <w:tcPr>
            <w:tcW w:w="3117" w:type="dxa"/>
          </w:tcPr>
          <w:p w14:paraId="028D4837" w14:textId="77777777" w:rsidR="00877FCA" w:rsidRDefault="00877FCA" w:rsidP="00877FC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p>
        </w:tc>
      </w:tr>
      <w:tr w:rsidR="00877FCA" w14:paraId="1B88D14C" w14:textId="77777777" w:rsidTr="0087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765322" w14:textId="571A0AB8" w:rsidR="00877FCA" w:rsidRPr="00785D62" w:rsidRDefault="00877FCA" w:rsidP="00877FCA">
            <w:pPr>
              <w:pStyle w:val="Default"/>
              <w:rPr>
                <w:rFonts w:asciiTheme="minorHAnsi" w:hAnsiTheme="minorHAnsi" w:cstheme="minorHAnsi"/>
                <w:b w:val="0"/>
                <w:bCs w:val="0"/>
                <w:color w:val="595959" w:themeColor="text1" w:themeTint="A6"/>
                <w:sz w:val="22"/>
                <w:szCs w:val="22"/>
              </w:rPr>
            </w:pPr>
            <w:r w:rsidRPr="00785D62">
              <w:rPr>
                <w:rFonts w:asciiTheme="minorHAnsi" w:hAnsiTheme="minorHAnsi" w:cstheme="minorHAnsi"/>
                <w:b w:val="0"/>
                <w:bCs w:val="0"/>
                <w:color w:val="595959" w:themeColor="text1" w:themeTint="A6"/>
                <w:sz w:val="22"/>
                <w:szCs w:val="22"/>
              </w:rPr>
              <w:t xml:space="preserve">    </w:t>
            </w:r>
            <w:r w:rsidR="00785D62">
              <w:rPr>
                <w:rFonts w:asciiTheme="minorHAnsi" w:hAnsiTheme="minorHAnsi" w:cstheme="minorHAnsi"/>
                <w:b w:val="0"/>
                <w:bCs w:val="0"/>
                <w:color w:val="595959" w:themeColor="text1" w:themeTint="A6"/>
                <w:sz w:val="22"/>
                <w:szCs w:val="22"/>
              </w:rPr>
              <w:t xml:space="preserve"> </w:t>
            </w:r>
            <w:r w:rsidRPr="00785D62">
              <w:rPr>
                <w:rFonts w:asciiTheme="minorHAnsi" w:hAnsiTheme="minorHAnsi" w:cstheme="minorHAnsi"/>
                <w:b w:val="0"/>
                <w:bCs w:val="0"/>
                <w:color w:val="595959" w:themeColor="text1" w:themeTint="A6"/>
                <w:sz w:val="22"/>
                <w:szCs w:val="22"/>
              </w:rPr>
              <w:t>Denaturation</w:t>
            </w:r>
          </w:p>
        </w:tc>
        <w:tc>
          <w:tcPr>
            <w:tcW w:w="3117" w:type="dxa"/>
          </w:tcPr>
          <w:p w14:paraId="03600422" w14:textId="53E39E5A" w:rsidR="00877FCA" w:rsidRDefault="00785D62" w:rsidP="00877FC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15 sec</w:t>
            </w:r>
          </w:p>
        </w:tc>
        <w:tc>
          <w:tcPr>
            <w:tcW w:w="3117" w:type="dxa"/>
          </w:tcPr>
          <w:p w14:paraId="158B4954" w14:textId="1F6AA7B7" w:rsidR="00877FCA" w:rsidRDefault="00785D62" w:rsidP="00877FC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95</w:t>
            </w:r>
            <w:r w:rsidRPr="001115EB">
              <w:rPr>
                <w:rFonts w:asciiTheme="minorHAnsi" w:hAnsiTheme="minorHAnsi" w:cstheme="minorHAnsi"/>
                <w:color w:val="595959" w:themeColor="text1" w:themeTint="A6"/>
                <w:sz w:val="22"/>
                <w:szCs w:val="22"/>
              </w:rPr>
              <w:t>°C</w:t>
            </w:r>
          </w:p>
        </w:tc>
      </w:tr>
      <w:tr w:rsidR="00877FCA" w14:paraId="7C76B6DF" w14:textId="77777777" w:rsidTr="00877FCA">
        <w:tc>
          <w:tcPr>
            <w:cnfStyle w:val="001000000000" w:firstRow="0" w:lastRow="0" w:firstColumn="1" w:lastColumn="0" w:oddVBand="0" w:evenVBand="0" w:oddHBand="0" w:evenHBand="0" w:firstRowFirstColumn="0" w:firstRowLastColumn="0" w:lastRowFirstColumn="0" w:lastRowLastColumn="0"/>
            <w:tcW w:w="3116" w:type="dxa"/>
          </w:tcPr>
          <w:p w14:paraId="6AD21BF7" w14:textId="1D1A07CB" w:rsidR="00877FCA" w:rsidRPr="00785D62" w:rsidRDefault="00877FCA" w:rsidP="00877FCA">
            <w:pPr>
              <w:pStyle w:val="Default"/>
              <w:rPr>
                <w:rFonts w:asciiTheme="minorHAnsi" w:hAnsiTheme="minorHAnsi" w:cstheme="minorHAnsi"/>
                <w:b w:val="0"/>
                <w:bCs w:val="0"/>
                <w:color w:val="595959" w:themeColor="text1" w:themeTint="A6"/>
                <w:sz w:val="22"/>
                <w:szCs w:val="22"/>
              </w:rPr>
            </w:pPr>
            <w:r w:rsidRPr="00785D62">
              <w:rPr>
                <w:rFonts w:asciiTheme="minorHAnsi" w:hAnsiTheme="minorHAnsi" w:cstheme="minorHAnsi"/>
                <w:b w:val="0"/>
                <w:bCs w:val="0"/>
                <w:color w:val="595959" w:themeColor="text1" w:themeTint="A6"/>
                <w:sz w:val="22"/>
                <w:szCs w:val="22"/>
              </w:rPr>
              <w:t xml:space="preserve">    </w:t>
            </w:r>
            <w:r w:rsidR="00785D62">
              <w:rPr>
                <w:rFonts w:asciiTheme="minorHAnsi" w:hAnsiTheme="minorHAnsi" w:cstheme="minorHAnsi"/>
                <w:b w:val="0"/>
                <w:bCs w:val="0"/>
                <w:color w:val="595959" w:themeColor="text1" w:themeTint="A6"/>
                <w:sz w:val="22"/>
                <w:szCs w:val="22"/>
              </w:rPr>
              <w:t xml:space="preserve"> </w:t>
            </w:r>
            <w:r w:rsidRPr="00785D62">
              <w:rPr>
                <w:rFonts w:asciiTheme="minorHAnsi" w:hAnsiTheme="minorHAnsi" w:cstheme="minorHAnsi"/>
                <w:b w:val="0"/>
                <w:bCs w:val="0"/>
                <w:color w:val="595959" w:themeColor="text1" w:themeTint="A6"/>
                <w:sz w:val="22"/>
                <w:szCs w:val="22"/>
              </w:rPr>
              <w:t>Annealing/Extension</w:t>
            </w:r>
            <w:r w:rsidRPr="00EA6B64">
              <w:rPr>
                <w:rFonts w:asciiTheme="minorHAnsi" w:hAnsiTheme="minorHAnsi" w:cstheme="minorHAnsi"/>
                <w:color w:val="595959" w:themeColor="text1" w:themeTint="A6"/>
                <w:sz w:val="22"/>
                <w:szCs w:val="22"/>
              </w:rPr>
              <w:t>*</w:t>
            </w:r>
          </w:p>
        </w:tc>
        <w:tc>
          <w:tcPr>
            <w:tcW w:w="3117" w:type="dxa"/>
          </w:tcPr>
          <w:p w14:paraId="1987D076" w14:textId="4BD3D030" w:rsidR="00877FCA" w:rsidRDefault="00785D62" w:rsidP="00877FC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 min</w:t>
            </w:r>
          </w:p>
        </w:tc>
        <w:tc>
          <w:tcPr>
            <w:tcW w:w="3117" w:type="dxa"/>
          </w:tcPr>
          <w:p w14:paraId="0A5510EB" w14:textId="59B0E388" w:rsidR="00877FCA" w:rsidRDefault="00785D62" w:rsidP="00877FC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65</w:t>
            </w:r>
            <w:r w:rsidRPr="001115EB">
              <w:rPr>
                <w:rFonts w:asciiTheme="minorHAnsi" w:hAnsiTheme="minorHAnsi" w:cstheme="minorHAnsi"/>
                <w:color w:val="595959" w:themeColor="text1" w:themeTint="A6"/>
                <w:sz w:val="22"/>
                <w:szCs w:val="22"/>
              </w:rPr>
              <w:t>°C</w:t>
            </w:r>
          </w:p>
        </w:tc>
      </w:tr>
      <w:tr w:rsidR="00877FCA" w14:paraId="310CDC10" w14:textId="77777777" w:rsidTr="0087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528F5B" w14:textId="0AA9AD26" w:rsidR="00877FCA" w:rsidRPr="00785D62" w:rsidRDefault="00877FCA" w:rsidP="00877FCA">
            <w:pPr>
              <w:pStyle w:val="Default"/>
              <w:rPr>
                <w:rFonts w:asciiTheme="minorHAnsi" w:hAnsiTheme="minorHAnsi" w:cstheme="minorHAnsi"/>
                <w:b w:val="0"/>
                <w:bCs w:val="0"/>
                <w:color w:val="595959" w:themeColor="text1" w:themeTint="A6"/>
                <w:sz w:val="22"/>
                <w:szCs w:val="22"/>
              </w:rPr>
            </w:pPr>
            <w:r w:rsidRPr="00785D62">
              <w:rPr>
                <w:rFonts w:asciiTheme="minorHAnsi" w:hAnsiTheme="minorHAnsi" w:cstheme="minorHAnsi"/>
                <w:b w:val="0"/>
                <w:bCs w:val="0"/>
                <w:color w:val="595959" w:themeColor="text1" w:themeTint="A6"/>
                <w:sz w:val="22"/>
                <w:szCs w:val="22"/>
              </w:rPr>
              <w:t xml:space="preserve">   </w:t>
            </w:r>
            <w:r w:rsidR="00785D62">
              <w:rPr>
                <w:rFonts w:asciiTheme="minorHAnsi" w:hAnsiTheme="minorHAnsi" w:cstheme="minorHAnsi"/>
                <w:b w:val="0"/>
                <w:bCs w:val="0"/>
                <w:color w:val="595959" w:themeColor="text1" w:themeTint="A6"/>
                <w:sz w:val="22"/>
                <w:szCs w:val="22"/>
              </w:rPr>
              <w:t xml:space="preserve"> </w:t>
            </w:r>
            <w:r w:rsidRPr="00785D62">
              <w:rPr>
                <w:rFonts w:asciiTheme="minorHAnsi" w:hAnsiTheme="minorHAnsi" w:cstheme="minorHAnsi"/>
                <w:b w:val="0"/>
                <w:bCs w:val="0"/>
                <w:color w:val="595959" w:themeColor="text1" w:themeTint="A6"/>
                <w:sz w:val="22"/>
                <w:szCs w:val="22"/>
              </w:rPr>
              <w:t xml:space="preserve"> Cycle number</w:t>
            </w:r>
          </w:p>
        </w:tc>
        <w:tc>
          <w:tcPr>
            <w:tcW w:w="3117" w:type="dxa"/>
          </w:tcPr>
          <w:p w14:paraId="07528A20" w14:textId="00797D17" w:rsidR="00877FCA" w:rsidRDefault="00785D62" w:rsidP="00877FC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40 cycles</w:t>
            </w:r>
          </w:p>
        </w:tc>
        <w:tc>
          <w:tcPr>
            <w:tcW w:w="3117" w:type="dxa"/>
          </w:tcPr>
          <w:p w14:paraId="0489AF0B" w14:textId="77777777" w:rsidR="00877FCA" w:rsidRDefault="00877FCA" w:rsidP="00877FC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p>
        </w:tc>
      </w:tr>
      <w:tr w:rsidR="00877FCA" w14:paraId="570DCEAC" w14:textId="77777777" w:rsidTr="00877FCA">
        <w:tc>
          <w:tcPr>
            <w:cnfStyle w:val="001000000000" w:firstRow="0" w:lastRow="0" w:firstColumn="1" w:lastColumn="0" w:oddVBand="0" w:evenVBand="0" w:oddHBand="0" w:evenHBand="0" w:firstRowFirstColumn="0" w:firstRowLastColumn="0" w:lastRowFirstColumn="0" w:lastRowLastColumn="0"/>
            <w:tcW w:w="3116" w:type="dxa"/>
          </w:tcPr>
          <w:p w14:paraId="55632BF3" w14:textId="27E87CD3" w:rsidR="00877FCA" w:rsidRDefault="00877FCA" w:rsidP="00877FCA">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Hold</w:t>
            </w:r>
          </w:p>
        </w:tc>
        <w:tc>
          <w:tcPr>
            <w:tcW w:w="3117" w:type="dxa"/>
          </w:tcPr>
          <w:p w14:paraId="5899F6D2" w14:textId="4A89649E" w:rsidR="00877FCA" w:rsidRDefault="00785D62" w:rsidP="00877FC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sidRPr="004B3E27">
              <w:rPr>
                <w:rFonts w:cstheme="minorHAnsi"/>
                <w:color w:val="595959" w:themeColor="text1" w:themeTint="A6"/>
                <w:sz w:val="28"/>
                <w:szCs w:val="28"/>
              </w:rPr>
              <w:t>∞</w:t>
            </w:r>
          </w:p>
        </w:tc>
        <w:tc>
          <w:tcPr>
            <w:tcW w:w="3117" w:type="dxa"/>
          </w:tcPr>
          <w:p w14:paraId="259EC58F" w14:textId="7215C041" w:rsidR="00877FCA" w:rsidRDefault="00785D62" w:rsidP="00877FC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4</w:t>
            </w:r>
            <w:r w:rsidRPr="001115EB">
              <w:rPr>
                <w:rFonts w:asciiTheme="minorHAnsi" w:hAnsiTheme="minorHAnsi" w:cstheme="minorHAnsi"/>
                <w:color w:val="595959" w:themeColor="text1" w:themeTint="A6"/>
                <w:sz w:val="22"/>
                <w:szCs w:val="22"/>
              </w:rPr>
              <w:t>°C</w:t>
            </w:r>
          </w:p>
        </w:tc>
      </w:tr>
    </w:tbl>
    <w:p w14:paraId="7200383B" w14:textId="040B4AC3" w:rsidR="00877FCA" w:rsidRPr="00EA6B64" w:rsidRDefault="00785D62" w:rsidP="00877FCA">
      <w:pPr>
        <w:pStyle w:val="Default"/>
        <w:rPr>
          <w:rFonts w:asciiTheme="minorHAnsi" w:hAnsiTheme="minorHAnsi" w:cstheme="minorHAnsi"/>
          <w:b/>
          <w:bCs/>
          <w:color w:val="595959" w:themeColor="text1" w:themeTint="A6"/>
          <w:sz w:val="22"/>
          <w:szCs w:val="22"/>
        </w:rPr>
      </w:pPr>
      <w:r w:rsidRPr="00EA6B64">
        <w:rPr>
          <w:rFonts w:asciiTheme="minorHAnsi" w:hAnsiTheme="minorHAnsi" w:cstheme="minorHAnsi"/>
          <w:b/>
          <w:bCs/>
          <w:color w:val="595959" w:themeColor="text1" w:themeTint="A6"/>
          <w:sz w:val="22"/>
          <w:szCs w:val="22"/>
        </w:rPr>
        <w:t>*Perform fluorescence data collection.</w:t>
      </w:r>
    </w:p>
    <w:p w14:paraId="24534AE9" w14:textId="77777777" w:rsidR="00877FCA" w:rsidRDefault="00877FCA" w:rsidP="00877FCA">
      <w:pPr>
        <w:pStyle w:val="Default"/>
        <w:ind w:left="720"/>
        <w:rPr>
          <w:rFonts w:asciiTheme="minorHAnsi" w:hAnsiTheme="minorHAnsi" w:cstheme="minorHAnsi"/>
          <w:color w:val="595959" w:themeColor="text1" w:themeTint="A6"/>
          <w:sz w:val="22"/>
          <w:szCs w:val="22"/>
        </w:rPr>
      </w:pPr>
    </w:p>
    <w:p w14:paraId="6664F2D0" w14:textId="0020AB3E" w:rsidR="0011040E" w:rsidRPr="0011040E" w:rsidRDefault="601AA29F" w:rsidP="00EF2C98">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The following parameters were used with the </w:t>
      </w:r>
      <w:proofErr w:type="spellStart"/>
      <w:r w:rsidRPr="680D5272">
        <w:rPr>
          <w:rFonts w:asciiTheme="minorHAnsi" w:hAnsiTheme="minorHAnsi" w:cstheme="minorBidi"/>
          <w:color w:val="595959" w:themeColor="text1" w:themeTint="A6"/>
          <w:sz w:val="22"/>
          <w:szCs w:val="22"/>
        </w:rPr>
        <w:t>QuantStudio</w:t>
      </w:r>
      <w:proofErr w:type="spellEnd"/>
      <w:r w:rsidRPr="680D5272">
        <w:rPr>
          <w:rFonts w:asciiTheme="minorHAnsi" w:hAnsiTheme="minorHAnsi" w:cstheme="minorBidi"/>
          <w:color w:val="595959" w:themeColor="text1" w:themeTint="A6"/>
          <w:sz w:val="22"/>
          <w:szCs w:val="22"/>
        </w:rPr>
        <w:t>™ 6 Flex Real-Time PCR System:</w:t>
      </w:r>
    </w:p>
    <w:p w14:paraId="49C40A86" w14:textId="77777777" w:rsidR="0011040E" w:rsidRDefault="0011040E" w:rsidP="0011040E">
      <w:pPr>
        <w:pStyle w:val="Default"/>
        <w:numPr>
          <w:ilvl w:val="1"/>
          <w:numId w:val="5"/>
        </w:numPr>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 xml:space="preserve">Instrument type: </w:t>
      </w:r>
      <w:proofErr w:type="spellStart"/>
      <w:r>
        <w:rPr>
          <w:rFonts w:asciiTheme="minorHAnsi" w:hAnsiTheme="minorHAnsi" w:cstheme="minorHAnsi"/>
          <w:color w:val="595959" w:themeColor="text1" w:themeTint="A6"/>
          <w:sz w:val="22"/>
          <w:szCs w:val="22"/>
        </w:rPr>
        <w:t>QuantStudio</w:t>
      </w:r>
      <w:proofErr w:type="spellEnd"/>
      <w:r>
        <w:rPr>
          <w:rFonts w:asciiTheme="minorHAnsi" w:hAnsiTheme="minorHAnsi" w:cstheme="minorHAnsi"/>
          <w:color w:val="595959" w:themeColor="text1" w:themeTint="A6"/>
          <w:sz w:val="22"/>
          <w:szCs w:val="22"/>
        </w:rPr>
        <w:t>™ 6 Flex System</w:t>
      </w:r>
    </w:p>
    <w:p w14:paraId="00D4A547" w14:textId="77777777" w:rsidR="0011040E" w:rsidRDefault="0011040E" w:rsidP="0011040E">
      <w:pPr>
        <w:pStyle w:val="Default"/>
        <w:numPr>
          <w:ilvl w:val="1"/>
          <w:numId w:val="5"/>
        </w:numPr>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Block: Fast 96 well</w:t>
      </w:r>
    </w:p>
    <w:p w14:paraId="78D54C29" w14:textId="77777777" w:rsidR="0011040E" w:rsidRPr="0011040E" w:rsidRDefault="0011040E" w:rsidP="0011040E">
      <w:pPr>
        <w:pStyle w:val="Default"/>
        <w:numPr>
          <w:ilvl w:val="1"/>
          <w:numId w:val="5"/>
        </w:numPr>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 xml:space="preserve">Experiment set up: </w:t>
      </w:r>
      <w:r w:rsidRPr="0011040E">
        <w:rPr>
          <w:rFonts w:asciiTheme="minorHAnsi" w:hAnsiTheme="minorHAnsi" w:cstheme="minorHAnsi"/>
          <w:color w:val="595959" w:themeColor="text1" w:themeTint="A6"/>
          <w:sz w:val="22"/>
          <w:szCs w:val="22"/>
        </w:rPr>
        <w:t>Standard curve</w:t>
      </w:r>
    </w:p>
    <w:p w14:paraId="29D7CA04" w14:textId="77777777" w:rsidR="0011040E" w:rsidRPr="0011040E" w:rsidRDefault="0011040E" w:rsidP="0011040E">
      <w:pPr>
        <w:pStyle w:val="Default"/>
        <w:numPr>
          <w:ilvl w:val="1"/>
          <w:numId w:val="5"/>
        </w:numPr>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 xml:space="preserve">Reagent used to detect target sequence: </w:t>
      </w:r>
      <w:r w:rsidRPr="0011040E">
        <w:rPr>
          <w:rFonts w:asciiTheme="minorHAnsi" w:hAnsiTheme="minorHAnsi" w:cstheme="minorHAnsi"/>
          <w:color w:val="595959" w:themeColor="text1" w:themeTint="A6"/>
          <w:sz w:val="22"/>
          <w:szCs w:val="22"/>
        </w:rPr>
        <w:t>SYBR Green Reagents</w:t>
      </w:r>
    </w:p>
    <w:p w14:paraId="08E222FD" w14:textId="566DC9E7" w:rsidR="0011040E" w:rsidRPr="0011040E" w:rsidRDefault="0011040E" w:rsidP="0011040E">
      <w:pPr>
        <w:pStyle w:val="Default"/>
        <w:numPr>
          <w:ilvl w:val="1"/>
          <w:numId w:val="5"/>
        </w:numPr>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 xml:space="preserve">Properties for the instrument run: </w:t>
      </w:r>
      <w:r w:rsidRPr="0011040E">
        <w:rPr>
          <w:rFonts w:asciiTheme="minorHAnsi" w:hAnsiTheme="minorHAnsi" w:cstheme="minorHAnsi"/>
          <w:color w:val="595959" w:themeColor="text1" w:themeTint="A6"/>
          <w:sz w:val="22"/>
          <w:szCs w:val="22"/>
        </w:rPr>
        <w:t>Fast</w:t>
      </w:r>
    </w:p>
    <w:p w14:paraId="2D9D41E5" w14:textId="37102FD5" w:rsidR="00403093" w:rsidRPr="00B10A73" w:rsidRDefault="400BD9B8" w:rsidP="00EF2C98">
      <w:pPr>
        <w:pStyle w:val="ListParagraph"/>
        <w:numPr>
          <w:ilvl w:val="0"/>
          <w:numId w:val="9"/>
        </w:numPr>
        <w:autoSpaceDE w:val="0"/>
        <w:autoSpaceDN w:val="0"/>
        <w:adjustRightInd w:val="0"/>
        <w:spacing w:after="92" w:line="240" w:lineRule="auto"/>
        <w:rPr>
          <w:color w:val="595959" w:themeColor="text1" w:themeTint="A6"/>
        </w:rPr>
      </w:pPr>
      <w:r w:rsidRPr="00B10A73">
        <w:rPr>
          <w:color w:val="595959" w:themeColor="text1" w:themeTint="A6"/>
        </w:rPr>
        <w:t xml:space="preserve">When the run has finished, observe the amplification plot in “Log View” and define the baseline using “auto baseline.” Using the “Log View” of the amplification plot, determine the cycle in which the amplification curve reaches its Plateau Phase, and use 3 cycles fewer, as seen in </w:t>
      </w:r>
      <w:r w:rsidRPr="00B10A73">
        <w:rPr>
          <w:color w:val="003399"/>
        </w:rPr>
        <w:t>Figure 1</w:t>
      </w:r>
      <w:r w:rsidRPr="00B10A73">
        <w:rPr>
          <w:color w:val="595959" w:themeColor="text1" w:themeTint="A6"/>
        </w:rPr>
        <w:t xml:space="preserve">. For example, if the plateau phase is reached when the CT is 13, then 10 is the required number of universal PCR amplification cycles. </w:t>
      </w:r>
    </w:p>
    <w:p w14:paraId="41DC6208" w14:textId="1B7492C4" w:rsidR="003550F6" w:rsidRPr="003550F6" w:rsidRDefault="003550F6" w:rsidP="003550F6">
      <w:pPr>
        <w:pStyle w:val="Default"/>
        <w:ind w:left="1080"/>
        <w:rPr>
          <w:rFonts w:asciiTheme="minorHAnsi" w:hAnsiTheme="minorHAnsi" w:cstheme="minorHAnsi"/>
          <w:color w:val="595959" w:themeColor="text1" w:themeTint="A6"/>
          <w:sz w:val="22"/>
          <w:szCs w:val="22"/>
        </w:rPr>
      </w:pPr>
      <w:r w:rsidRPr="003550F6">
        <w:rPr>
          <w:rFonts w:asciiTheme="minorHAnsi" w:hAnsiTheme="minorHAnsi" w:cstheme="minorHAnsi"/>
          <w:b/>
          <w:bCs/>
          <w:color w:val="003399"/>
          <w:sz w:val="22"/>
          <w:szCs w:val="22"/>
        </w:rPr>
        <w:t>Note:</w:t>
      </w:r>
      <w:r>
        <w:rPr>
          <w:rFonts w:asciiTheme="minorHAnsi" w:hAnsiTheme="minorHAnsi" w:cstheme="minorHAnsi"/>
          <w:color w:val="595959" w:themeColor="text1" w:themeTint="A6"/>
          <w:sz w:val="22"/>
          <w:szCs w:val="22"/>
        </w:rPr>
        <w:t xml:space="preserve"> This can be a good stopping point, or you can proceed to step 8</w:t>
      </w:r>
      <w:r w:rsidR="00EF2C98">
        <w:rPr>
          <w:rFonts w:asciiTheme="minorHAnsi" w:hAnsiTheme="minorHAnsi" w:cstheme="minorHAnsi"/>
          <w:color w:val="595959" w:themeColor="text1" w:themeTint="A6"/>
          <w:sz w:val="22"/>
          <w:szCs w:val="22"/>
        </w:rPr>
        <w:t>2</w:t>
      </w:r>
      <w:r>
        <w:rPr>
          <w:rFonts w:asciiTheme="minorHAnsi" w:hAnsiTheme="minorHAnsi" w:cstheme="minorHAnsi"/>
          <w:color w:val="595959" w:themeColor="text1" w:themeTint="A6"/>
          <w:sz w:val="22"/>
          <w:szCs w:val="22"/>
        </w:rPr>
        <w:t>.</w:t>
      </w:r>
    </w:p>
    <w:p w14:paraId="4E856606" w14:textId="6065ACFA" w:rsidR="00D31687" w:rsidRDefault="00D31687" w:rsidP="00D31687">
      <w:pPr>
        <w:pStyle w:val="Default"/>
        <w:ind w:left="720"/>
        <w:rPr>
          <w:rFonts w:asciiTheme="minorHAnsi" w:hAnsiTheme="minorHAnsi" w:cstheme="minorHAnsi"/>
          <w:color w:val="595959" w:themeColor="text1" w:themeTint="A6"/>
          <w:sz w:val="22"/>
          <w:szCs w:val="22"/>
        </w:rPr>
      </w:pPr>
    </w:p>
    <w:p w14:paraId="388B90FC" w14:textId="512B213E" w:rsidR="00D31687" w:rsidRDefault="00D31687" w:rsidP="00D31687">
      <w:pPr>
        <w:pStyle w:val="Default"/>
        <w:ind w:left="90"/>
        <w:rPr>
          <w:rFonts w:asciiTheme="minorHAnsi" w:hAnsiTheme="minorHAnsi" w:cstheme="minorHAnsi"/>
          <w:b/>
          <w:bCs/>
          <w:color w:val="595959" w:themeColor="text1" w:themeTint="A6"/>
          <w:sz w:val="28"/>
          <w:szCs w:val="28"/>
        </w:rPr>
      </w:pPr>
      <w:r w:rsidRPr="00D31687">
        <w:rPr>
          <w:rFonts w:asciiTheme="minorHAnsi" w:hAnsiTheme="minorHAnsi" w:cstheme="minorHAnsi"/>
          <w:b/>
          <w:bCs/>
          <w:color w:val="595959" w:themeColor="text1" w:themeTint="A6"/>
          <w:sz w:val="28"/>
          <w:szCs w:val="28"/>
        </w:rPr>
        <w:t>Universal PCR</w:t>
      </w:r>
    </w:p>
    <w:p w14:paraId="7EA733B7" w14:textId="77777777" w:rsidR="00D31687" w:rsidRPr="00D31687" w:rsidRDefault="00D31687" w:rsidP="00D31687">
      <w:pPr>
        <w:pStyle w:val="Default"/>
        <w:ind w:left="90"/>
        <w:rPr>
          <w:rFonts w:asciiTheme="minorHAnsi" w:hAnsiTheme="minorHAnsi" w:cstheme="minorHAnsi"/>
          <w:b/>
          <w:bCs/>
          <w:color w:val="595959" w:themeColor="text1" w:themeTint="A6"/>
          <w:sz w:val="28"/>
          <w:szCs w:val="28"/>
        </w:rPr>
      </w:pPr>
    </w:p>
    <w:p w14:paraId="3EA9A64C" w14:textId="6EA7DB0E" w:rsidR="003550F6" w:rsidRPr="003550F6" w:rsidRDefault="3AAAB39F" w:rsidP="00EF2C98">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Prepare reagents required for the quantitative universal PCR reaction. Thaw 5X UPCR Buffer and required index primer (</w:t>
      </w:r>
      <w:proofErr w:type="spellStart"/>
      <w:r w:rsidRPr="680D5272">
        <w:rPr>
          <w:rFonts w:asciiTheme="minorHAnsi" w:hAnsiTheme="minorHAnsi" w:cstheme="minorBidi"/>
          <w:color w:val="595959" w:themeColor="text1" w:themeTint="A6"/>
          <w:sz w:val="22"/>
          <w:szCs w:val="22"/>
        </w:rPr>
        <w:t>QIAseq</w:t>
      </w:r>
      <w:proofErr w:type="spellEnd"/>
      <w:r w:rsidRPr="680D5272">
        <w:rPr>
          <w:rFonts w:asciiTheme="minorHAnsi" w:hAnsiTheme="minorHAnsi" w:cstheme="minorBidi"/>
          <w:color w:val="595959" w:themeColor="text1" w:themeTint="A6"/>
          <w:sz w:val="22"/>
          <w:szCs w:val="22"/>
        </w:rPr>
        <w:t xml:space="preserve"> UPX 3' Trans 12 Index or </w:t>
      </w:r>
      <w:proofErr w:type="spellStart"/>
      <w:r w:rsidRPr="680D5272">
        <w:rPr>
          <w:rFonts w:asciiTheme="minorHAnsi" w:hAnsiTheme="minorHAnsi" w:cstheme="minorBidi"/>
          <w:color w:val="595959" w:themeColor="text1" w:themeTint="A6"/>
          <w:sz w:val="22"/>
          <w:szCs w:val="22"/>
        </w:rPr>
        <w:t>QIAseq</w:t>
      </w:r>
      <w:proofErr w:type="spellEnd"/>
      <w:r w:rsidRPr="680D5272">
        <w:rPr>
          <w:rFonts w:asciiTheme="minorHAnsi" w:hAnsiTheme="minorHAnsi" w:cstheme="minorBidi"/>
          <w:color w:val="595959" w:themeColor="text1" w:themeTint="A6"/>
          <w:sz w:val="22"/>
          <w:szCs w:val="22"/>
        </w:rPr>
        <w:t xml:space="preserve"> UPX 3' Trans 48 Index). Mix by </w:t>
      </w:r>
      <w:proofErr w:type="spellStart"/>
      <w:r w:rsidRPr="680D5272">
        <w:rPr>
          <w:rFonts w:asciiTheme="minorHAnsi" w:hAnsiTheme="minorHAnsi" w:cstheme="minorBidi"/>
          <w:color w:val="595959" w:themeColor="text1" w:themeTint="A6"/>
          <w:sz w:val="22"/>
          <w:szCs w:val="22"/>
        </w:rPr>
        <w:t>vortexing</w:t>
      </w:r>
      <w:proofErr w:type="spellEnd"/>
      <w:r w:rsidRPr="680D5272">
        <w:rPr>
          <w:rFonts w:asciiTheme="minorHAnsi" w:hAnsiTheme="minorHAnsi" w:cstheme="minorBidi"/>
          <w:color w:val="595959" w:themeColor="text1" w:themeTint="A6"/>
          <w:sz w:val="22"/>
          <w:szCs w:val="22"/>
        </w:rPr>
        <w:t xml:space="preserve">. Centrifuge the tubes briefly to collect residual liquid from the sides of the tubes. </w:t>
      </w:r>
    </w:p>
    <w:p w14:paraId="56FE007E" w14:textId="09454624" w:rsidR="003550F6" w:rsidRPr="003550F6" w:rsidRDefault="003550F6" w:rsidP="003550F6">
      <w:pPr>
        <w:pStyle w:val="Default"/>
        <w:ind w:left="1080"/>
        <w:rPr>
          <w:rFonts w:asciiTheme="minorHAnsi" w:hAnsiTheme="minorHAnsi" w:cstheme="minorHAnsi"/>
          <w:color w:val="595959" w:themeColor="text1" w:themeTint="A6"/>
          <w:sz w:val="22"/>
          <w:szCs w:val="22"/>
        </w:rPr>
      </w:pPr>
      <w:r w:rsidRPr="003550F6">
        <w:rPr>
          <w:rFonts w:asciiTheme="minorHAnsi" w:hAnsiTheme="minorHAnsi" w:cstheme="minorHAnsi"/>
          <w:b/>
          <w:bCs/>
          <w:color w:val="003399"/>
          <w:sz w:val="22"/>
          <w:szCs w:val="22"/>
        </w:rPr>
        <w:t>Note</w:t>
      </w:r>
      <w:r w:rsidRPr="003550F6">
        <w:rPr>
          <w:rFonts w:asciiTheme="minorHAnsi" w:hAnsiTheme="minorHAnsi" w:cstheme="minorHAnsi"/>
          <w:color w:val="003399"/>
          <w:sz w:val="22"/>
          <w:szCs w:val="22"/>
        </w:rPr>
        <w:t>:</w:t>
      </w:r>
      <w:r w:rsidRPr="003550F6">
        <w:rPr>
          <w:rFonts w:asciiTheme="minorHAnsi" w:hAnsiTheme="minorHAnsi" w:cstheme="minorHAnsi"/>
          <w:color w:val="595959" w:themeColor="text1" w:themeTint="A6"/>
          <w:sz w:val="22"/>
          <w:szCs w:val="22"/>
        </w:rPr>
        <w:t xml:space="preserve"> </w:t>
      </w:r>
      <w:proofErr w:type="spellStart"/>
      <w:r w:rsidRPr="003550F6">
        <w:rPr>
          <w:rFonts w:asciiTheme="minorHAnsi" w:hAnsiTheme="minorHAnsi" w:cstheme="minorHAnsi"/>
          <w:color w:val="595959" w:themeColor="text1" w:themeTint="A6"/>
          <w:sz w:val="22"/>
          <w:szCs w:val="22"/>
        </w:rPr>
        <w:t>HotStarTaq</w:t>
      </w:r>
      <w:proofErr w:type="spellEnd"/>
      <w:r w:rsidRPr="003550F6">
        <w:rPr>
          <w:rFonts w:asciiTheme="minorHAnsi" w:hAnsiTheme="minorHAnsi" w:cstheme="minorHAnsi"/>
          <w:color w:val="595959" w:themeColor="text1" w:themeTint="A6"/>
          <w:sz w:val="22"/>
          <w:szCs w:val="22"/>
        </w:rPr>
        <w:t xml:space="preserve"> DNA Polymerase should be removed from the −20</w:t>
      </w:r>
      <w:r w:rsidR="00A63489" w:rsidRPr="680D5272">
        <w:rPr>
          <w:rFonts w:asciiTheme="minorHAnsi" w:hAnsiTheme="minorHAnsi" w:cstheme="minorBidi"/>
          <w:color w:val="595959" w:themeColor="text1" w:themeTint="A6"/>
          <w:sz w:val="22"/>
          <w:szCs w:val="22"/>
        </w:rPr>
        <w:t>°</w:t>
      </w:r>
      <w:r w:rsidRPr="003550F6">
        <w:rPr>
          <w:rFonts w:asciiTheme="minorHAnsi" w:hAnsiTheme="minorHAnsi" w:cstheme="minorHAnsi"/>
          <w:color w:val="595959" w:themeColor="text1" w:themeTint="A6"/>
          <w:sz w:val="22"/>
          <w:szCs w:val="22"/>
        </w:rPr>
        <w:t xml:space="preserve">C freezer just before preparation of the master mix and placed on ice. </w:t>
      </w:r>
      <w:r>
        <w:rPr>
          <w:rFonts w:asciiTheme="minorHAnsi" w:hAnsiTheme="minorHAnsi" w:cstheme="minorHAnsi"/>
          <w:color w:val="595959" w:themeColor="text1" w:themeTint="A6"/>
          <w:sz w:val="22"/>
          <w:szCs w:val="22"/>
        </w:rPr>
        <w:t xml:space="preserve"> Mix the enzyme by pipetting up and down 10 times.  </w:t>
      </w:r>
      <w:proofErr w:type="spellStart"/>
      <w:r w:rsidRPr="003550F6">
        <w:rPr>
          <w:rFonts w:asciiTheme="minorHAnsi" w:hAnsiTheme="minorHAnsi" w:cstheme="minorHAnsi"/>
          <w:color w:val="595959" w:themeColor="text1" w:themeTint="A6"/>
          <w:sz w:val="22"/>
          <w:szCs w:val="22"/>
        </w:rPr>
        <w:t>HotStarTaq</w:t>
      </w:r>
      <w:proofErr w:type="spellEnd"/>
      <w:r w:rsidRPr="003550F6">
        <w:rPr>
          <w:rFonts w:asciiTheme="minorHAnsi" w:hAnsiTheme="minorHAnsi" w:cstheme="minorHAnsi"/>
          <w:color w:val="595959" w:themeColor="text1" w:themeTint="A6"/>
          <w:sz w:val="22"/>
          <w:szCs w:val="22"/>
        </w:rPr>
        <w:t xml:space="preserve"> DNA Polymerase should be returned to the freezer immediately after use. </w:t>
      </w:r>
    </w:p>
    <w:p w14:paraId="6965D41D" w14:textId="5C5E5819" w:rsidR="003550F6" w:rsidRPr="003550F6" w:rsidRDefault="3AAAB39F" w:rsidP="00EF2C98">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On ice, prepare the library amplification reaction according to </w:t>
      </w:r>
      <w:r w:rsidRPr="680D5272">
        <w:rPr>
          <w:rFonts w:asciiTheme="minorHAnsi" w:hAnsiTheme="minorHAnsi" w:cstheme="minorBidi"/>
          <w:color w:val="003399"/>
          <w:sz w:val="22"/>
          <w:szCs w:val="22"/>
        </w:rPr>
        <w:t>Table 12</w:t>
      </w:r>
      <w:r w:rsidRPr="680D5272">
        <w:rPr>
          <w:rFonts w:asciiTheme="minorHAnsi" w:hAnsiTheme="minorHAnsi" w:cstheme="minorBidi"/>
          <w:color w:val="595959" w:themeColor="text1" w:themeTint="A6"/>
          <w:sz w:val="22"/>
          <w:szCs w:val="22"/>
        </w:rPr>
        <w:t xml:space="preserve">. Briefly centrifuge, mix by pipetting up and down 12 times and centrifuge briefly again. </w:t>
      </w:r>
    </w:p>
    <w:p w14:paraId="4733F1EE" w14:textId="3F58C768" w:rsidR="00877FCA" w:rsidRDefault="003550F6" w:rsidP="003550F6">
      <w:pPr>
        <w:pStyle w:val="Default"/>
        <w:ind w:left="1080"/>
        <w:rPr>
          <w:rFonts w:asciiTheme="minorHAnsi" w:hAnsiTheme="minorHAnsi" w:cstheme="minorHAnsi"/>
          <w:color w:val="595959" w:themeColor="text1" w:themeTint="A6"/>
          <w:sz w:val="22"/>
          <w:szCs w:val="22"/>
        </w:rPr>
      </w:pPr>
      <w:r w:rsidRPr="003550F6">
        <w:rPr>
          <w:rFonts w:asciiTheme="minorHAnsi" w:hAnsiTheme="minorHAnsi" w:cstheme="minorHAnsi"/>
          <w:b/>
          <w:bCs/>
          <w:color w:val="003399"/>
          <w:sz w:val="22"/>
          <w:szCs w:val="22"/>
        </w:rPr>
        <w:lastRenderedPageBreak/>
        <w:t>Note</w:t>
      </w:r>
      <w:r w:rsidRPr="003550F6">
        <w:rPr>
          <w:rFonts w:asciiTheme="minorHAnsi" w:hAnsiTheme="minorHAnsi" w:cstheme="minorHAnsi"/>
          <w:color w:val="003399"/>
          <w:sz w:val="22"/>
          <w:szCs w:val="22"/>
        </w:rPr>
        <w:t>:</w:t>
      </w:r>
      <w:r w:rsidRPr="003550F6">
        <w:rPr>
          <w:rFonts w:asciiTheme="minorHAnsi" w:hAnsiTheme="minorHAnsi" w:cstheme="minorHAnsi"/>
          <w:color w:val="595959" w:themeColor="text1" w:themeTint="A6"/>
          <w:sz w:val="22"/>
          <w:szCs w:val="22"/>
        </w:rPr>
        <w:t xml:space="preserve"> When using the single-use </w:t>
      </w:r>
      <w:proofErr w:type="spellStart"/>
      <w:r w:rsidRPr="003550F6">
        <w:rPr>
          <w:rFonts w:asciiTheme="minorHAnsi" w:hAnsiTheme="minorHAnsi" w:cstheme="minorHAnsi"/>
          <w:color w:val="595959" w:themeColor="text1" w:themeTint="A6"/>
          <w:sz w:val="22"/>
          <w:szCs w:val="22"/>
        </w:rPr>
        <w:t>QIAseq</w:t>
      </w:r>
      <w:proofErr w:type="spellEnd"/>
      <w:r w:rsidRPr="003550F6">
        <w:rPr>
          <w:rFonts w:asciiTheme="minorHAnsi" w:hAnsiTheme="minorHAnsi" w:cstheme="minorHAnsi"/>
          <w:color w:val="595959" w:themeColor="text1" w:themeTint="A6"/>
          <w:sz w:val="22"/>
          <w:szCs w:val="22"/>
        </w:rPr>
        <w:t xml:space="preserve"> UPX 3' Trans 48 Index plate, reaction components are added directly to the plate.</w:t>
      </w:r>
    </w:p>
    <w:p w14:paraId="4BE6A5F1" w14:textId="6A78DB20" w:rsidR="003550F6" w:rsidRDefault="003550F6" w:rsidP="003550F6">
      <w:pPr>
        <w:pStyle w:val="Default"/>
        <w:ind w:left="1080"/>
        <w:rPr>
          <w:rFonts w:asciiTheme="minorHAnsi" w:hAnsiTheme="minorHAnsi" w:cstheme="minorHAnsi"/>
          <w:color w:val="595959" w:themeColor="text1" w:themeTint="A6"/>
          <w:sz w:val="22"/>
          <w:szCs w:val="22"/>
        </w:rPr>
      </w:pPr>
    </w:p>
    <w:tbl>
      <w:tblPr>
        <w:tblStyle w:val="GridTable2-Accent3"/>
        <w:tblW w:w="0" w:type="auto"/>
        <w:tblLook w:val="04A0" w:firstRow="1" w:lastRow="0" w:firstColumn="1" w:lastColumn="0" w:noHBand="0" w:noVBand="1"/>
      </w:tblPr>
      <w:tblGrid>
        <w:gridCol w:w="3870"/>
        <w:gridCol w:w="2790"/>
        <w:gridCol w:w="2690"/>
      </w:tblGrid>
      <w:tr w:rsidR="003550F6" w14:paraId="4EDD0D8A" w14:textId="77777777" w:rsidTr="00355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41136B7B" w14:textId="07A0729C" w:rsidR="003550F6" w:rsidRDefault="003550F6" w:rsidP="003550F6">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Component</w:t>
            </w:r>
          </w:p>
        </w:tc>
        <w:tc>
          <w:tcPr>
            <w:tcW w:w="2790" w:type="dxa"/>
          </w:tcPr>
          <w:p w14:paraId="1319785F" w14:textId="77777777" w:rsidR="003550F6" w:rsidRDefault="003550F6" w:rsidP="003550F6">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595959" w:themeColor="text1" w:themeTint="A6"/>
                <w:sz w:val="22"/>
                <w:szCs w:val="22"/>
              </w:rPr>
            </w:pPr>
            <w:r>
              <w:rPr>
                <w:rFonts w:asciiTheme="minorHAnsi" w:hAnsiTheme="minorHAnsi" w:cstheme="minorHAnsi"/>
                <w:color w:val="595959" w:themeColor="text1" w:themeTint="A6"/>
                <w:sz w:val="22"/>
                <w:szCs w:val="22"/>
              </w:rPr>
              <w:t>Volume/reaction</w:t>
            </w:r>
          </w:p>
          <w:p w14:paraId="210F2CB2" w14:textId="6FAFA4EF" w:rsidR="003550F6" w:rsidRDefault="003550F6" w:rsidP="003550F6">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Index tubes (</w:t>
            </w:r>
            <w:proofErr w:type="spellStart"/>
            <w:r>
              <w:rPr>
                <w:rFonts w:asciiTheme="minorHAnsi" w:hAnsiTheme="minorHAnsi" w:cstheme="minorHAnsi"/>
                <w:color w:val="595959" w:themeColor="text1" w:themeTint="A6"/>
                <w:sz w:val="22"/>
                <w:szCs w:val="22"/>
              </w:rPr>
              <w:t>uL</w:t>
            </w:r>
            <w:proofErr w:type="spellEnd"/>
            <w:r>
              <w:rPr>
                <w:rFonts w:asciiTheme="minorHAnsi" w:hAnsiTheme="minorHAnsi" w:cstheme="minorHAnsi"/>
                <w:color w:val="595959" w:themeColor="text1" w:themeTint="A6"/>
                <w:sz w:val="22"/>
                <w:szCs w:val="22"/>
              </w:rPr>
              <w:t>)</w:t>
            </w:r>
          </w:p>
        </w:tc>
        <w:tc>
          <w:tcPr>
            <w:tcW w:w="2690" w:type="dxa"/>
          </w:tcPr>
          <w:p w14:paraId="097DE662" w14:textId="77777777" w:rsidR="003550F6" w:rsidRDefault="003550F6" w:rsidP="003550F6">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595959" w:themeColor="text1" w:themeTint="A6"/>
                <w:sz w:val="22"/>
                <w:szCs w:val="22"/>
              </w:rPr>
            </w:pPr>
            <w:r>
              <w:rPr>
                <w:rFonts w:asciiTheme="minorHAnsi" w:hAnsiTheme="minorHAnsi" w:cstheme="minorHAnsi"/>
                <w:color w:val="595959" w:themeColor="text1" w:themeTint="A6"/>
                <w:sz w:val="22"/>
                <w:szCs w:val="22"/>
              </w:rPr>
              <w:t>Volume/reaction</w:t>
            </w:r>
          </w:p>
          <w:p w14:paraId="5E32686D" w14:textId="6ABD2F9F" w:rsidR="003550F6" w:rsidRDefault="003550F6" w:rsidP="003550F6">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Index plate (</w:t>
            </w:r>
            <w:proofErr w:type="spellStart"/>
            <w:r>
              <w:rPr>
                <w:rFonts w:asciiTheme="minorHAnsi" w:hAnsiTheme="minorHAnsi" w:cstheme="minorHAnsi"/>
                <w:color w:val="595959" w:themeColor="text1" w:themeTint="A6"/>
                <w:sz w:val="22"/>
                <w:szCs w:val="22"/>
              </w:rPr>
              <w:t>uL</w:t>
            </w:r>
            <w:proofErr w:type="spellEnd"/>
            <w:r>
              <w:rPr>
                <w:rFonts w:asciiTheme="minorHAnsi" w:hAnsiTheme="minorHAnsi" w:cstheme="minorHAnsi"/>
                <w:color w:val="595959" w:themeColor="text1" w:themeTint="A6"/>
                <w:sz w:val="22"/>
                <w:szCs w:val="22"/>
              </w:rPr>
              <w:t>)</w:t>
            </w:r>
          </w:p>
        </w:tc>
      </w:tr>
      <w:tr w:rsidR="003550F6" w14:paraId="33A08EFD" w14:textId="77777777" w:rsidTr="0035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15D4F36" w14:textId="72119ABE" w:rsidR="003550F6" w:rsidRDefault="003550F6" w:rsidP="003550F6">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Product from adapter ligation cleanup</w:t>
            </w:r>
          </w:p>
        </w:tc>
        <w:tc>
          <w:tcPr>
            <w:tcW w:w="2790" w:type="dxa"/>
          </w:tcPr>
          <w:p w14:paraId="43B4898F" w14:textId="5481D01D" w:rsidR="003550F6" w:rsidRDefault="003550F6" w:rsidP="003550F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10</w:t>
            </w:r>
          </w:p>
        </w:tc>
        <w:tc>
          <w:tcPr>
            <w:tcW w:w="2690" w:type="dxa"/>
          </w:tcPr>
          <w:p w14:paraId="000DFC9C" w14:textId="40740D08" w:rsidR="003550F6" w:rsidRDefault="003550F6" w:rsidP="003550F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10</w:t>
            </w:r>
          </w:p>
        </w:tc>
      </w:tr>
      <w:tr w:rsidR="003550F6" w14:paraId="06D4F853" w14:textId="77777777" w:rsidTr="003550F6">
        <w:tc>
          <w:tcPr>
            <w:cnfStyle w:val="001000000000" w:firstRow="0" w:lastRow="0" w:firstColumn="1" w:lastColumn="0" w:oddVBand="0" w:evenVBand="0" w:oddHBand="0" w:evenHBand="0" w:firstRowFirstColumn="0" w:firstRowLastColumn="0" w:lastRowFirstColumn="0" w:lastRowLastColumn="0"/>
            <w:tcW w:w="3870" w:type="dxa"/>
          </w:tcPr>
          <w:p w14:paraId="319A6118" w14:textId="286A5B45" w:rsidR="003550F6" w:rsidRDefault="003550F6" w:rsidP="003550F6">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 xml:space="preserve">5X </w:t>
            </w:r>
            <w:proofErr w:type="spellStart"/>
            <w:r>
              <w:rPr>
                <w:rFonts w:asciiTheme="minorHAnsi" w:hAnsiTheme="minorHAnsi" w:cstheme="minorHAnsi"/>
                <w:color w:val="595959" w:themeColor="text1" w:themeTint="A6"/>
                <w:sz w:val="22"/>
                <w:szCs w:val="22"/>
              </w:rPr>
              <w:t>uQuant</w:t>
            </w:r>
            <w:proofErr w:type="spellEnd"/>
            <w:r>
              <w:rPr>
                <w:rFonts w:asciiTheme="minorHAnsi" w:hAnsiTheme="minorHAnsi" w:cstheme="minorHAnsi"/>
                <w:color w:val="595959" w:themeColor="text1" w:themeTint="A6"/>
                <w:sz w:val="22"/>
                <w:szCs w:val="22"/>
              </w:rPr>
              <w:t xml:space="preserve"> Buffer</w:t>
            </w:r>
          </w:p>
        </w:tc>
        <w:tc>
          <w:tcPr>
            <w:tcW w:w="2790" w:type="dxa"/>
          </w:tcPr>
          <w:p w14:paraId="0A8BAD63" w14:textId="1319C081" w:rsidR="003550F6" w:rsidRDefault="003550F6" w:rsidP="003550F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5</w:t>
            </w:r>
          </w:p>
        </w:tc>
        <w:tc>
          <w:tcPr>
            <w:tcW w:w="2690" w:type="dxa"/>
          </w:tcPr>
          <w:p w14:paraId="2B877660" w14:textId="3F24B902" w:rsidR="003550F6" w:rsidRDefault="003550F6" w:rsidP="003550F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5</w:t>
            </w:r>
          </w:p>
        </w:tc>
      </w:tr>
      <w:tr w:rsidR="003550F6" w14:paraId="6A0C98BB" w14:textId="77777777" w:rsidTr="0035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3474B84" w14:textId="133C1D71" w:rsidR="003550F6" w:rsidRDefault="003550F6" w:rsidP="003550F6">
            <w:pPr>
              <w:pStyle w:val="Default"/>
              <w:rPr>
                <w:rFonts w:asciiTheme="minorHAnsi" w:hAnsiTheme="minorHAnsi" w:cstheme="minorHAnsi"/>
                <w:color w:val="595959" w:themeColor="text1" w:themeTint="A6"/>
                <w:sz w:val="22"/>
                <w:szCs w:val="22"/>
              </w:rPr>
            </w:pPr>
            <w:proofErr w:type="spellStart"/>
            <w:r>
              <w:rPr>
                <w:rFonts w:asciiTheme="minorHAnsi" w:hAnsiTheme="minorHAnsi" w:cstheme="minorHAnsi"/>
                <w:color w:val="595959" w:themeColor="text1" w:themeTint="A6"/>
                <w:sz w:val="22"/>
                <w:szCs w:val="22"/>
              </w:rPr>
              <w:t>HotStarTaq</w:t>
            </w:r>
            <w:proofErr w:type="spellEnd"/>
            <w:r>
              <w:rPr>
                <w:rFonts w:asciiTheme="minorHAnsi" w:hAnsiTheme="minorHAnsi" w:cstheme="minorHAnsi"/>
                <w:color w:val="595959" w:themeColor="text1" w:themeTint="A6"/>
                <w:sz w:val="22"/>
                <w:szCs w:val="22"/>
              </w:rPr>
              <w:t xml:space="preserve"> DNA Polymerase</w:t>
            </w:r>
          </w:p>
        </w:tc>
        <w:tc>
          <w:tcPr>
            <w:tcW w:w="2790" w:type="dxa"/>
          </w:tcPr>
          <w:p w14:paraId="5128C5BE" w14:textId="5DFAD1C7" w:rsidR="003550F6" w:rsidRDefault="003550F6" w:rsidP="003550F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w:t>
            </w:r>
          </w:p>
        </w:tc>
        <w:tc>
          <w:tcPr>
            <w:tcW w:w="2690" w:type="dxa"/>
          </w:tcPr>
          <w:p w14:paraId="2436EC1B" w14:textId="7EDA580A" w:rsidR="003550F6" w:rsidRDefault="003550F6" w:rsidP="003550F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w:t>
            </w:r>
          </w:p>
        </w:tc>
      </w:tr>
      <w:tr w:rsidR="003550F6" w14:paraId="4CAA02AF" w14:textId="77777777" w:rsidTr="003550F6">
        <w:tc>
          <w:tcPr>
            <w:cnfStyle w:val="001000000000" w:firstRow="0" w:lastRow="0" w:firstColumn="1" w:lastColumn="0" w:oddVBand="0" w:evenVBand="0" w:oddHBand="0" w:evenHBand="0" w:firstRowFirstColumn="0" w:firstRowLastColumn="0" w:lastRowFirstColumn="0" w:lastRowLastColumn="0"/>
            <w:tcW w:w="3870" w:type="dxa"/>
          </w:tcPr>
          <w:p w14:paraId="004C1E5F" w14:textId="04423472" w:rsidR="003550F6" w:rsidRDefault="003550F6" w:rsidP="003550F6">
            <w:pPr>
              <w:pStyle w:val="Default"/>
              <w:rPr>
                <w:rFonts w:asciiTheme="minorHAnsi" w:hAnsiTheme="minorHAnsi" w:cstheme="minorHAnsi"/>
                <w:color w:val="595959" w:themeColor="text1" w:themeTint="A6"/>
                <w:sz w:val="22"/>
                <w:szCs w:val="22"/>
              </w:rPr>
            </w:pPr>
            <w:proofErr w:type="spellStart"/>
            <w:r>
              <w:rPr>
                <w:rFonts w:asciiTheme="minorHAnsi" w:hAnsiTheme="minorHAnsi" w:cstheme="minorHAnsi"/>
                <w:color w:val="595959" w:themeColor="text1" w:themeTint="A6"/>
                <w:sz w:val="22"/>
                <w:szCs w:val="22"/>
              </w:rPr>
              <w:t>QIAseq</w:t>
            </w:r>
            <w:proofErr w:type="spellEnd"/>
            <w:r>
              <w:rPr>
                <w:rFonts w:asciiTheme="minorHAnsi" w:hAnsiTheme="minorHAnsi" w:cstheme="minorHAnsi"/>
                <w:color w:val="595959" w:themeColor="text1" w:themeTint="A6"/>
                <w:sz w:val="22"/>
                <w:szCs w:val="22"/>
              </w:rPr>
              <w:t xml:space="preserve"> UPX 3’ Trans Index*</w:t>
            </w:r>
          </w:p>
        </w:tc>
        <w:tc>
          <w:tcPr>
            <w:tcW w:w="2790" w:type="dxa"/>
          </w:tcPr>
          <w:p w14:paraId="0335CD3A" w14:textId="6BDB96EC" w:rsidR="003550F6" w:rsidRDefault="003550F6" w:rsidP="003550F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2.5</w:t>
            </w:r>
          </w:p>
        </w:tc>
        <w:tc>
          <w:tcPr>
            <w:tcW w:w="2690" w:type="dxa"/>
          </w:tcPr>
          <w:p w14:paraId="420ECBB7" w14:textId="1970816E" w:rsidR="003550F6" w:rsidRDefault="003550F6" w:rsidP="003550F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0</w:t>
            </w:r>
          </w:p>
        </w:tc>
      </w:tr>
      <w:tr w:rsidR="003550F6" w14:paraId="73F44BA1" w14:textId="77777777" w:rsidTr="0035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135DDF9" w14:textId="7AE2BC52" w:rsidR="003550F6" w:rsidRDefault="003550F6" w:rsidP="003550F6">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Nuclease free water</w:t>
            </w:r>
          </w:p>
        </w:tc>
        <w:tc>
          <w:tcPr>
            <w:tcW w:w="2790" w:type="dxa"/>
          </w:tcPr>
          <w:p w14:paraId="7A917098" w14:textId="1CD2EC26" w:rsidR="003550F6" w:rsidRDefault="003550F6" w:rsidP="003550F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6.5</w:t>
            </w:r>
          </w:p>
        </w:tc>
        <w:tc>
          <w:tcPr>
            <w:tcW w:w="2690" w:type="dxa"/>
          </w:tcPr>
          <w:p w14:paraId="389980F0" w14:textId="0C220DF0" w:rsidR="003550F6" w:rsidRDefault="003550F6" w:rsidP="003550F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9</w:t>
            </w:r>
          </w:p>
        </w:tc>
      </w:tr>
      <w:tr w:rsidR="003550F6" w14:paraId="6317677F" w14:textId="77777777" w:rsidTr="003550F6">
        <w:tc>
          <w:tcPr>
            <w:cnfStyle w:val="001000000000" w:firstRow="0" w:lastRow="0" w:firstColumn="1" w:lastColumn="0" w:oddVBand="0" w:evenVBand="0" w:oddHBand="0" w:evenHBand="0" w:firstRowFirstColumn="0" w:firstRowLastColumn="0" w:lastRowFirstColumn="0" w:lastRowLastColumn="0"/>
            <w:tcW w:w="3870" w:type="dxa"/>
          </w:tcPr>
          <w:p w14:paraId="7E065486" w14:textId="675F9DDB" w:rsidR="003550F6" w:rsidRDefault="003550F6" w:rsidP="003550F6">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Total volume</w:t>
            </w:r>
          </w:p>
        </w:tc>
        <w:tc>
          <w:tcPr>
            <w:tcW w:w="2790" w:type="dxa"/>
          </w:tcPr>
          <w:p w14:paraId="53E58E64" w14:textId="1DC328FB" w:rsidR="003550F6" w:rsidRDefault="003550F6" w:rsidP="003550F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25</w:t>
            </w:r>
          </w:p>
        </w:tc>
        <w:tc>
          <w:tcPr>
            <w:tcW w:w="2690" w:type="dxa"/>
          </w:tcPr>
          <w:p w14:paraId="289479F5" w14:textId="14CF46A1" w:rsidR="003550F6" w:rsidRDefault="003550F6" w:rsidP="003550F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25</w:t>
            </w:r>
          </w:p>
        </w:tc>
      </w:tr>
    </w:tbl>
    <w:p w14:paraId="52C071AA" w14:textId="59132224" w:rsidR="003550F6" w:rsidRPr="004C0219" w:rsidRDefault="003550F6" w:rsidP="003550F6">
      <w:pPr>
        <w:pStyle w:val="Default"/>
        <w:rPr>
          <w:rFonts w:asciiTheme="minorHAnsi" w:hAnsiTheme="minorHAnsi" w:cstheme="minorHAnsi"/>
          <w:b/>
          <w:bCs/>
          <w:color w:val="595959" w:themeColor="text1" w:themeTint="A6"/>
          <w:sz w:val="22"/>
          <w:szCs w:val="22"/>
        </w:rPr>
      </w:pPr>
      <w:r w:rsidRPr="004C0219">
        <w:rPr>
          <w:rFonts w:asciiTheme="minorHAnsi" w:hAnsiTheme="minorHAnsi" w:cstheme="minorHAnsi"/>
          <w:b/>
          <w:bCs/>
          <w:color w:val="595959" w:themeColor="text1" w:themeTint="A6"/>
          <w:sz w:val="22"/>
          <w:szCs w:val="22"/>
        </w:rPr>
        <w:t xml:space="preserve">* </w:t>
      </w:r>
      <w:proofErr w:type="spellStart"/>
      <w:r w:rsidRPr="004C0219">
        <w:rPr>
          <w:rFonts w:asciiTheme="minorHAnsi" w:hAnsiTheme="minorHAnsi" w:cstheme="minorHAnsi"/>
          <w:b/>
          <w:bCs/>
          <w:color w:val="595959" w:themeColor="text1" w:themeTint="A6"/>
          <w:sz w:val="22"/>
          <w:szCs w:val="22"/>
        </w:rPr>
        <w:t>QIAseq</w:t>
      </w:r>
      <w:proofErr w:type="spellEnd"/>
      <w:r w:rsidRPr="004C0219">
        <w:rPr>
          <w:rFonts w:asciiTheme="minorHAnsi" w:hAnsiTheme="minorHAnsi" w:cstheme="minorHAnsi"/>
          <w:b/>
          <w:bCs/>
          <w:color w:val="595959" w:themeColor="text1" w:themeTint="A6"/>
          <w:sz w:val="22"/>
          <w:szCs w:val="22"/>
        </w:rPr>
        <w:t xml:space="preserve"> UPX 3’ Trans 12 Index or </w:t>
      </w:r>
      <w:proofErr w:type="spellStart"/>
      <w:r w:rsidRPr="004C0219">
        <w:rPr>
          <w:rFonts w:asciiTheme="minorHAnsi" w:hAnsiTheme="minorHAnsi" w:cstheme="minorHAnsi"/>
          <w:b/>
          <w:bCs/>
          <w:color w:val="595959" w:themeColor="text1" w:themeTint="A6"/>
          <w:sz w:val="22"/>
          <w:szCs w:val="22"/>
        </w:rPr>
        <w:t>QIAseq</w:t>
      </w:r>
      <w:proofErr w:type="spellEnd"/>
      <w:r w:rsidRPr="004C0219">
        <w:rPr>
          <w:rFonts w:asciiTheme="minorHAnsi" w:hAnsiTheme="minorHAnsi" w:cstheme="minorHAnsi"/>
          <w:b/>
          <w:bCs/>
          <w:color w:val="595959" w:themeColor="text1" w:themeTint="A6"/>
          <w:sz w:val="22"/>
          <w:szCs w:val="22"/>
        </w:rPr>
        <w:t xml:space="preserve"> 3’ Trans 48 Index.</w:t>
      </w:r>
    </w:p>
    <w:p w14:paraId="4E11AEF2" w14:textId="77777777" w:rsidR="003550F6" w:rsidRPr="003550F6" w:rsidRDefault="003550F6" w:rsidP="003550F6">
      <w:pPr>
        <w:pStyle w:val="Default"/>
        <w:rPr>
          <w:rFonts w:asciiTheme="minorHAnsi" w:hAnsiTheme="minorHAnsi" w:cstheme="minorHAnsi"/>
          <w:color w:val="595959" w:themeColor="text1" w:themeTint="A6"/>
          <w:sz w:val="22"/>
          <w:szCs w:val="22"/>
        </w:rPr>
      </w:pPr>
    </w:p>
    <w:p w14:paraId="2B46EE74" w14:textId="31C36E52" w:rsidR="007236DC" w:rsidRDefault="22974C05" w:rsidP="00EF2C98">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Incubate the reaction in a thermal cycler as described in </w:t>
      </w:r>
      <w:r w:rsidRPr="680D5272">
        <w:rPr>
          <w:rFonts w:asciiTheme="minorHAnsi" w:hAnsiTheme="minorHAnsi" w:cstheme="minorBidi"/>
          <w:color w:val="003399"/>
          <w:sz w:val="22"/>
          <w:szCs w:val="22"/>
        </w:rPr>
        <w:t>Table 13</w:t>
      </w:r>
      <w:r w:rsidRPr="680D5272">
        <w:rPr>
          <w:rFonts w:asciiTheme="minorHAnsi" w:hAnsiTheme="minorHAnsi" w:cstheme="minorBidi"/>
          <w:color w:val="595959" w:themeColor="text1" w:themeTint="A6"/>
          <w:sz w:val="22"/>
          <w:szCs w:val="22"/>
        </w:rPr>
        <w:t xml:space="preserve">. </w:t>
      </w:r>
    </w:p>
    <w:p w14:paraId="5B369475" w14:textId="77777777" w:rsidR="007236DC" w:rsidRDefault="007236DC" w:rsidP="007236DC">
      <w:pPr>
        <w:pStyle w:val="Default"/>
        <w:ind w:left="720"/>
        <w:rPr>
          <w:rFonts w:asciiTheme="minorHAnsi" w:hAnsiTheme="minorHAnsi" w:cstheme="minorHAnsi"/>
          <w:color w:val="595959" w:themeColor="text1" w:themeTint="A6"/>
          <w:sz w:val="22"/>
          <w:szCs w:val="22"/>
        </w:rPr>
      </w:pPr>
    </w:p>
    <w:p w14:paraId="57EA2ECF" w14:textId="4CD19B18" w:rsidR="007236DC" w:rsidRDefault="007236DC" w:rsidP="007236DC">
      <w:pPr>
        <w:pStyle w:val="Default"/>
        <w:rPr>
          <w:rFonts w:asciiTheme="minorHAnsi" w:hAnsiTheme="minorHAnsi" w:cstheme="minorHAnsi"/>
          <w:color w:val="595959" w:themeColor="text1" w:themeTint="A6"/>
          <w:sz w:val="22"/>
          <w:szCs w:val="22"/>
        </w:rPr>
      </w:pPr>
      <w:r w:rsidRPr="00403093">
        <w:rPr>
          <w:rFonts w:asciiTheme="minorHAnsi" w:hAnsiTheme="minorHAnsi" w:cstheme="minorHAnsi"/>
          <w:color w:val="003399"/>
          <w:sz w:val="22"/>
          <w:szCs w:val="22"/>
        </w:rPr>
        <w:t>Table 1</w:t>
      </w:r>
      <w:r>
        <w:rPr>
          <w:rFonts w:asciiTheme="minorHAnsi" w:hAnsiTheme="minorHAnsi" w:cstheme="minorHAnsi"/>
          <w:color w:val="003399"/>
          <w:sz w:val="22"/>
          <w:szCs w:val="22"/>
        </w:rPr>
        <w:t>3</w:t>
      </w:r>
      <w:r w:rsidRPr="00403093">
        <w:rPr>
          <w:rFonts w:asciiTheme="minorHAnsi" w:hAnsiTheme="minorHAnsi" w:cstheme="minorHAnsi"/>
          <w:color w:val="003399"/>
          <w:sz w:val="22"/>
          <w:szCs w:val="22"/>
        </w:rPr>
        <w:t>:</w:t>
      </w:r>
      <w:r>
        <w:rPr>
          <w:rFonts w:asciiTheme="minorHAnsi" w:hAnsiTheme="minorHAnsi" w:cstheme="minorHAnsi"/>
          <w:color w:val="595959" w:themeColor="text1" w:themeTint="A6"/>
          <w:sz w:val="22"/>
          <w:szCs w:val="22"/>
        </w:rPr>
        <w:t xml:space="preserve"> Universal PCR protocol</w:t>
      </w:r>
    </w:p>
    <w:p w14:paraId="4E12A107" w14:textId="77777777" w:rsidR="007236DC" w:rsidRDefault="007236DC" w:rsidP="007236DC">
      <w:pPr>
        <w:pStyle w:val="Default"/>
        <w:rPr>
          <w:rFonts w:asciiTheme="minorHAnsi" w:hAnsiTheme="minorHAnsi" w:cstheme="minorHAnsi"/>
          <w:color w:val="595959" w:themeColor="text1" w:themeTint="A6"/>
          <w:sz w:val="22"/>
          <w:szCs w:val="22"/>
        </w:rPr>
      </w:pPr>
    </w:p>
    <w:tbl>
      <w:tblPr>
        <w:tblStyle w:val="GridTable2-Accent3"/>
        <w:tblW w:w="0" w:type="auto"/>
        <w:tblLook w:val="04A0" w:firstRow="1" w:lastRow="0" w:firstColumn="1" w:lastColumn="0" w:noHBand="0" w:noVBand="1"/>
      </w:tblPr>
      <w:tblGrid>
        <w:gridCol w:w="3116"/>
        <w:gridCol w:w="3117"/>
        <w:gridCol w:w="3117"/>
      </w:tblGrid>
      <w:tr w:rsidR="007236DC" w14:paraId="123D9CE8" w14:textId="77777777" w:rsidTr="0067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B85D9D" w14:textId="77777777" w:rsidR="007236DC" w:rsidRDefault="007236DC" w:rsidP="006737B6">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Step</w:t>
            </w:r>
          </w:p>
        </w:tc>
        <w:tc>
          <w:tcPr>
            <w:tcW w:w="3117" w:type="dxa"/>
          </w:tcPr>
          <w:p w14:paraId="2AEC223C" w14:textId="77777777" w:rsidR="007236DC" w:rsidRDefault="007236DC" w:rsidP="006737B6">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Time</w:t>
            </w:r>
          </w:p>
        </w:tc>
        <w:tc>
          <w:tcPr>
            <w:tcW w:w="3117" w:type="dxa"/>
          </w:tcPr>
          <w:p w14:paraId="3FEA153D" w14:textId="77777777" w:rsidR="007236DC" w:rsidRDefault="007236DC" w:rsidP="006737B6">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Temperature</w:t>
            </w:r>
          </w:p>
        </w:tc>
      </w:tr>
      <w:tr w:rsidR="007236DC" w14:paraId="76048F5D" w14:textId="77777777" w:rsidTr="00673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B9184B" w14:textId="77777777" w:rsidR="007236DC" w:rsidRDefault="007236DC" w:rsidP="006737B6">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Hold</w:t>
            </w:r>
          </w:p>
        </w:tc>
        <w:tc>
          <w:tcPr>
            <w:tcW w:w="3117" w:type="dxa"/>
          </w:tcPr>
          <w:p w14:paraId="37E5CEF0" w14:textId="77777777" w:rsidR="007236DC" w:rsidRDefault="007236DC" w:rsidP="006737B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15 min</w:t>
            </w:r>
          </w:p>
        </w:tc>
        <w:tc>
          <w:tcPr>
            <w:tcW w:w="3117" w:type="dxa"/>
          </w:tcPr>
          <w:p w14:paraId="064090ED" w14:textId="77777777" w:rsidR="007236DC" w:rsidRDefault="007236DC" w:rsidP="006737B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95</w:t>
            </w:r>
            <w:r w:rsidRPr="001115EB">
              <w:rPr>
                <w:rFonts w:asciiTheme="minorHAnsi" w:hAnsiTheme="minorHAnsi" w:cstheme="minorHAnsi"/>
                <w:color w:val="595959" w:themeColor="text1" w:themeTint="A6"/>
                <w:sz w:val="22"/>
                <w:szCs w:val="22"/>
              </w:rPr>
              <w:t>°C</w:t>
            </w:r>
          </w:p>
        </w:tc>
      </w:tr>
      <w:tr w:rsidR="007236DC" w14:paraId="5E5774DD" w14:textId="77777777" w:rsidTr="006737B6">
        <w:tc>
          <w:tcPr>
            <w:cnfStyle w:val="001000000000" w:firstRow="0" w:lastRow="0" w:firstColumn="1" w:lastColumn="0" w:oddVBand="0" w:evenVBand="0" w:oddHBand="0" w:evenHBand="0" w:firstRowFirstColumn="0" w:firstRowLastColumn="0" w:lastRowFirstColumn="0" w:lastRowLastColumn="0"/>
            <w:tcW w:w="3116" w:type="dxa"/>
          </w:tcPr>
          <w:p w14:paraId="27FCD6A0" w14:textId="77777777" w:rsidR="007236DC" w:rsidRDefault="007236DC" w:rsidP="006737B6">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2-step cycling</w:t>
            </w:r>
          </w:p>
        </w:tc>
        <w:tc>
          <w:tcPr>
            <w:tcW w:w="3117" w:type="dxa"/>
          </w:tcPr>
          <w:p w14:paraId="29C28B13" w14:textId="77777777" w:rsidR="007236DC" w:rsidRDefault="007236DC" w:rsidP="006737B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p>
        </w:tc>
        <w:tc>
          <w:tcPr>
            <w:tcW w:w="3117" w:type="dxa"/>
          </w:tcPr>
          <w:p w14:paraId="275E0E4D" w14:textId="77777777" w:rsidR="007236DC" w:rsidRDefault="007236DC" w:rsidP="006737B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p>
        </w:tc>
      </w:tr>
      <w:tr w:rsidR="007236DC" w14:paraId="4449EB28" w14:textId="77777777" w:rsidTr="00673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2B3AC5" w14:textId="77777777" w:rsidR="007236DC" w:rsidRPr="00785D62" w:rsidRDefault="007236DC" w:rsidP="006737B6">
            <w:pPr>
              <w:pStyle w:val="Default"/>
              <w:rPr>
                <w:rFonts w:asciiTheme="minorHAnsi" w:hAnsiTheme="minorHAnsi" w:cstheme="minorHAnsi"/>
                <w:b w:val="0"/>
                <w:bCs w:val="0"/>
                <w:color w:val="595959" w:themeColor="text1" w:themeTint="A6"/>
                <w:sz w:val="22"/>
                <w:szCs w:val="22"/>
              </w:rPr>
            </w:pPr>
            <w:r w:rsidRPr="00785D62">
              <w:rPr>
                <w:rFonts w:asciiTheme="minorHAnsi" w:hAnsiTheme="minorHAnsi" w:cstheme="minorHAnsi"/>
                <w:b w:val="0"/>
                <w:bCs w:val="0"/>
                <w:color w:val="595959" w:themeColor="text1" w:themeTint="A6"/>
                <w:sz w:val="22"/>
                <w:szCs w:val="22"/>
              </w:rPr>
              <w:t xml:space="preserve">    </w:t>
            </w:r>
            <w:r>
              <w:rPr>
                <w:rFonts w:asciiTheme="minorHAnsi" w:hAnsiTheme="minorHAnsi" w:cstheme="minorHAnsi"/>
                <w:b w:val="0"/>
                <w:bCs w:val="0"/>
                <w:color w:val="595959" w:themeColor="text1" w:themeTint="A6"/>
                <w:sz w:val="22"/>
                <w:szCs w:val="22"/>
              </w:rPr>
              <w:t xml:space="preserve"> </w:t>
            </w:r>
            <w:r w:rsidRPr="00785D62">
              <w:rPr>
                <w:rFonts w:asciiTheme="minorHAnsi" w:hAnsiTheme="minorHAnsi" w:cstheme="minorHAnsi"/>
                <w:b w:val="0"/>
                <w:bCs w:val="0"/>
                <w:color w:val="595959" w:themeColor="text1" w:themeTint="A6"/>
                <w:sz w:val="22"/>
                <w:szCs w:val="22"/>
              </w:rPr>
              <w:t>Denaturation</w:t>
            </w:r>
          </w:p>
        </w:tc>
        <w:tc>
          <w:tcPr>
            <w:tcW w:w="3117" w:type="dxa"/>
          </w:tcPr>
          <w:p w14:paraId="017A7468" w14:textId="77777777" w:rsidR="007236DC" w:rsidRDefault="007236DC" w:rsidP="006737B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15 sec</w:t>
            </w:r>
          </w:p>
        </w:tc>
        <w:tc>
          <w:tcPr>
            <w:tcW w:w="3117" w:type="dxa"/>
          </w:tcPr>
          <w:p w14:paraId="51D06F47" w14:textId="77777777" w:rsidR="007236DC" w:rsidRDefault="007236DC" w:rsidP="006737B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95</w:t>
            </w:r>
            <w:r w:rsidRPr="001115EB">
              <w:rPr>
                <w:rFonts w:asciiTheme="minorHAnsi" w:hAnsiTheme="minorHAnsi" w:cstheme="minorHAnsi"/>
                <w:color w:val="595959" w:themeColor="text1" w:themeTint="A6"/>
                <w:sz w:val="22"/>
                <w:szCs w:val="22"/>
              </w:rPr>
              <w:t>°C</w:t>
            </w:r>
          </w:p>
        </w:tc>
      </w:tr>
      <w:tr w:rsidR="007236DC" w14:paraId="4BCE909A" w14:textId="77777777" w:rsidTr="006737B6">
        <w:tc>
          <w:tcPr>
            <w:cnfStyle w:val="001000000000" w:firstRow="0" w:lastRow="0" w:firstColumn="1" w:lastColumn="0" w:oddVBand="0" w:evenVBand="0" w:oddHBand="0" w:evenHBand="0" w:firstRowFirstColumn="0" w:firstRowLastColumn="0" w:lastRowFirstColumn="0" w:lastRowLastColumn="0"/>
            <w:tcW w:w="3116" w:type="dxa"/>
          </w:tcPr>
          <w:p w14:paraId="62CF4634" w14:textId="344D3A0F" w:rsidR="007236DC" w:rsidRPr="00785D62" w:rsidRDefault="007236DC" w:rsidP="006737B6">
            <w:pPr>
              <w:pStyle w:val="Default"/>
              <w:rPr>
                <w:rFonts w:asciiTheme="minorHAnsi" w:hAnsiTheme="minorHAnsi" w:cstheme="minorHAnsi"/>
                <w:b w:val="0"/>
                <w:bCs w:val="0"/>
                <w:color w:val="595959" w:themeColor="text1" w:themeTint="A6"/>
                <w:sz w:val="22"/>
                <w:szCs w:val="22"/>
              </w:rPr>
            </w:pPr>
            <w:r w:rsidRPr="00785D62">
              <w:rPr>
                <w:rFonts w:asciiTheme="minorHAnsi" w:hAnsiTheme="minorHAnsi" w:cstheme="minorHAnsi"/>
                <w:b w:val="0"/>
                <w:bCs w:val="0"/>
                <w:color w:val="595959" w:themeColor="text1" w:themeTint="A6"/>
                <w:sz w:val="22"/>
                <w:szCs w:val="22"/>
              </w:rPr>
              <w:t xml:space="preserve">    </w:t>
            </w:r>
            <w:r>
              <w:rPr>
                <w:rFonts w:asciiTheme="minorHAnsi" w:hAnsiTheme="minorHAnsi" w:cstheme="minorHAnsi"/>
                <w:b w:val="0"/>
                <w:bCs w:val="0"/>
                <w:color w:val="595959" w:themeColor="text1" w:themeTint="A6"/>
                <w:sz w:val="22"/>
                <w:szCs w:val="22"/>
              </w:rPr>
              <w:t xml:space="preserve"> </w:t>
            </w:r>
            <w:r w:rsidRPr="00785D62">
              <w:rPr>
                <w:rFonts w:asciiTheme="minorHAnsi" w:hAnsiTheme="minorHAnsi" w:cstheme="minorHAnsi"/>
                <w:b w:val="0"/>
                <w:bCs w:val="0"/>
                <w:color w:val="595959" w:themeColor="text1" w:themeTint="A6"/>
                <w:sz w:val="22"/>
                <w:szCs w:val="22"/>
              </w:rPr>
              <w:t>Annealing/Extension</w:t>
            </w:r>
          </w:p>
        </w:tc>
        <w:tc>
          <w:tcPr>
            <w:tcW w:w="3117" w:type="dxa"/>
          </w:tcPr>
          <w:p w14:paraId="44C52F94" w14:textId="77777777" w:rsidR="007236DC" w:rsidRDefault="007236DC" w:rsidP="006737B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 min</w:t>
            </w:r>
          </w:p>
        </w:tc>
        <w:tc>
          <w:tcPr>
            <w:tcW w:w="3117" w:type="dxa"/>
          </w:tcPr>
          <w:p w14:paraId="5BBF0FD0" w14:textId="77777777" w:rsidR="007236DC" w:rsidRDefault="007236DC" w:rsidP="006737B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65</w:t>
            </w:r>
            <w:r w:rsidRPr="001115EB">
              <w:rPr>
                <w:rFonts w:asciiTheme="minorHAnsi" w:hAnsiTheme="minorHAnsi" w:cstheme="minorHAnsi"/>
                <w:color w:val="595959" w:themeColor="text1" w:themeTint="A6"/>
                <w:sz w:val="22"/>
                <w:szCs w:val="22"/>
              </w:rPr>
              <w:t>°C</w:t>
            </w:r>
          </w:p>
        </w:tc>
      </w:tr>
      <w:tr w:rsidR="007236DC" w14:paraId="5BA5C7F9" w14:textId="77777777" w:rsidTr="00673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8E4F51" w14:textId="77777777" w:rsidR="007236DC" w:rsidRPr="00785D62" w:rsidRDefault="007236DC" w:rsidP="006737B6">
            <w:pPr>
              <w:pStyle w:val="Default"/>
              <w:rPr>
                <w:rFonts w:asciiTheme="minorHAnsi" w:hAnsiTheme="minorHAnsi" w:cstheme="minorHAnsi"/>
                <w:b w:val="0"/>
                <w:bCs w:val="0"/>
                <w:color w:val="595959" w:themeColor="text1" w:themeTint="A6"/>
                <w:sz w:val="22"/>
                <w:szCs w:val="22"/>
              </w:rPr>
            </w:pPr>
            <w:r w:rsidRPr="00785D62">
              <w:rPr>
                <w:rFonts w:asciiTheme="minorHAnsi" w:hAnsiTheme="minorHAnsi" w:cstheme="minorHAnsi"/>
                <w:b w:val="0"/>
                <w:bCs w:val="0"/>
                <w:color w:val="595959" w:themeColor="text1" w:themeTint="A6"/>
                <w:sz w:val="22"/>
                <w:szCs w:val="22"/>
              </w:rPr>
              <w:t xml:space="preserve">   </w:t>
            </w:r>
            <w:r>
              <w:rPr>
                <w:rFonts w:asciiTheme="minorHAnsi" w:hAnsiTheme="minorHAnsi" w:cstheme="minorHAnsi"/>
                <w:b w:val="0"/>
                <w:bCs w:val="0"/>
                <w:color w:val="595959" w:themeColor="text1" w:themeTint="A6"/>
                <w:sz w:val="22"/>
                <w:szCs w:val="22"/>
              </w:rPr>
              <w:t xml:space="preserve"> </w:t>
            </w:r>
            <w:r w:rsidRPr="00785D62">
              <w:rPr>
                <w:rFonts w:asciiTheme="minorHAnsi" w:hAnsiTheme="minorHAnsi" w:cstheme="minorHAnsi"/>
                <w:b w:val="0"/>
                <w:bCs w:val="0"/>
                <w:color w:val="595959" w:themeColor="text1" w:themeTint="A6"/>
                <w:sz w:val="22"/>
                <w:szCs w:val="22"/>
              </w:rPr>
              <w:t xml:space="preserve"> Cycle number</w:t>
            </w:r>
          </w:p>
        </w:tc>
        <w:tc>
          <w:tcPr>
            <w:tcW w:w="3117" w:type="dxa"/>
          </w:tcPr>
          <w:p w14:paraId="4485BB6E" w14:textId="6464DD32" w:rsidR="007236DC" w:rsidRPr="007236DC" w:rsidRDefault="007236DC" w:rsidP="006737B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595959" w:themeColor="text1" w:themeTint="A6"/>
                <w:sz w:val="22"/>
                <w:szCs w:val="22"/>
              </w:rPr>
            </w:pPr>
            <w:r w:rsidRPr="007236DC">
              <w:rPr>
                <w:rFonts w:asciiTheme="minorHAnsi" w:hAnsiTheme="minorHAnsi" w:cstheme="minorHAnsi"/>
                <w:b/>
                <w:bCs/>
                <w:color w:val="595959" w:themeColor="text1" w:themeTint="A6"/>
                <w:sz w:val="22"/>
                <w:szCs w:val="22"/>
              </w:rPr>
              <w:t>Based on results from step 80</w:t>
            </w:r>
          </w:p>
        </w:tc>
        <w:tc>
          <w:tcPr>
            <w:tcW w:w="3117" w:type="dxa"/>
          </w:tcPr>
          <w:p w14:paraId="59743F1B" w14:textId="77777777" w:rsidR="007236DC" w:rsidRDefault="007236DC" w:rsidP="006737B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p>
        </w:tc>
      </w:tr>
      <w:tr w:rsidR="007236DC" w14:paraId="62806CE7" w14:textId="77777777" w:rsidTr="006737B6">
        <w:tc>
          <w:tcPr>
            <w:cnfStyle w:val="001000000000" w:firstRow="0" w:lastRow="0" w:firstColumn="1" w:lastColumn="0" w:oddVBand="0" w:evenVBand="0" w:oddHBand="0" w:evenHBand="0" w:firstRowFirstColumn="0" w:firstRowLastColumn="0" w:lastRowFirstColumn="0" w:lastRowLastColumn="0"/>
            <w:tcW w:w="3116" w:type="dxa"/>
          </w:tcPr>
          <w:p w14:paraId="01F57B25" w14:textId="77777777" w:rsidR="007236DC" w:rsidRDefault="007236DC" w:rsidP="006737B6">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Hold</w:t>
            </w:r>
          </w:p>
        </w:tc>
        <w:tc>
          <w:tcPr>
            <w:tcW w:w="3117" w:type="dxa"/>
          </w:tcPr>
          <w:p w14:paraId="4181EC32" w14:textId="77777777" w:rsidR="007236DC" w:rsidRDefault="007236DC" w:rsidP="006737B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sidRPr="004B3E27">
              <w:rPr>
                <w:rFonts w:cstheme="minorHAnsi"/>
                <w:color w:val="595959" w:themeColor="text1" w:themeTint="A6"/>
                <w:sz w:val="28"/>
                <w:szCs w:val="28"/>
              </w:rPr>
              <w:t>∞</w:t>
            </w:r>
          </w:p>
        </w:tc>
        <w:tc>
          <w:tcPr>
            <w:tcW w:w="3117" w:type="dxa"/>
          </w:tcPr>
          <w:p w14:paraId="304F0505" w14:textId="77777777" w:rsidR="007236DC" w:rsidRDefault="007236DC" w:rsidP="006737B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4</w:t>
            </w:r>
            <w:r w:rsidRPr="001115EB">
              <w:rPr>
                <w:rFonts w:asciiTheme="minorHAnsi" w:hAnsiTheme="minorHAnsi" w:cstheme="minorHAnsi"/>
                <w:color w:val="595959" w:themeColor="text1" w:themeTint="A6"/>
                <w:sz w:val="22"/>
                <w:szCs w:val="22"/>
              </w:rPr>
              <w:t>°C</w:t>
            </w:r>
          </w:p>
        </w:tc>
      </w:tr>
    </w:tbl>
    <w:p w14:paraId="10936D30" w14:textId="77777777" w:rsidR="007236DC" w:rsidRDefault="007236DC" w:rsidP="007236DC">
      <w:pPr>
        <w:pStyle w:val="Default"/>
      </w:pPr>
    </w:p>
    <w:p w14:paraId="02D07B98" w14:textId="211B9102" w:rsidR="007236DC" w:rsidRPr="007236DC" w:rsidRDefault="22974C05" w:rsidP="00EF2C98">
      <w:pPr>
        <w:pStyle w:val="Default"/>
        <w:numPr>
          <w:ilvl w:val="0"/>
          <w:numId w:val="9"/>
        </w:numPr>
        <w:spacing w:after="93"/>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Add 75 </w:t>
      </w:r>
      <w:proofErr w:type="spellStart"/>
      <w:r w:rsidRPr="680D5272">
        <w:rPr>
          <w:rFonts w:asciiTheme="minorHAnsi" w:hAnsiTheme="minorHAnsi" w:cstheme="minorBidi"/>
          <w:color w:val="595959" w:themeColor="text1" w:themeTint="A6"/>
          <w:sz w:val="22"/>
          <w:szCs w:val="22"/>
        </w:rPr>
        <w:t>μL</w:t>
      </w:r>
      <w:proofErr w:type="spellEnd"/>
      <w:r w:rsidRPr="680D5272">
        <w:rPr>
          <w:rFonts w:asciiTheme="minorHAnsi" w:hAnsiTheme="minorHAnsi" w:cstheme="minorBidi"/>
          <w:color w:val="595959" w:themeColor="text1" w:themeTint="A6"/>
          <w:sz w:val="22"/>
          <w:szCs w:val="22"/>
        </w:rPr>
        <w:t xml:space="preserve"> Nuclease-Free Water to bring each sample to 100 </w:t>
      </w:r>
      <w:proofErr w:type="spellStart"/>
      <w:r w:rsidRPr="680D5272">
        <w:rPr>
          <w:rFonts w:asciiTheme="minorHAnsi" w:hAnsiTheme="minorHAnsi" w:cstheme="minorBidi"/>
          <w:color w:val="595959" w:themeColor="text1" w:themeTint="A6"/>
          <w:sz w:val="22"/>
          <w:szCs w:val="22"/>
        </w:rPr>
        <w:t>μL</w:t>
      </w:r>
      <w:proofErr w:type="spellEnd"/>
      <w:r w:rsidRPr="680D5272">
        <w:rPr>
          <w:rFonts w:asciiTheme="minorHAnsi" w:hAnsiTheme="minorHAnsi" w:cstheme="minorBidi"/>
          <w:color w:val="595959" w:themeColor="text1" w:themeTint="A6"/>
          <w:sz w:val="22"/>
          <w:szCs w:val="22"/>
        </w:rPr>
        <w:t xml:space="preserve">. </w:t>
      </w:r>
    </w:p>
    <w:p w14:paraId="13222FB1" w14:textId="4445041C" w:rsidR="007236DC" w:rsidRPr="007236DC" w:rsidRDefault="22974C05" w:rsidP="00EF2C98">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Add 60 </w:t>
      </w:r>
      <w:proofErr w:type="spellStart"/>
      <w:r w:rsidRPr="680D5272">
        <w:rPr>
          <w:rFonts w:asciiTheme="minorHAnsi" w:hAnsiTheme="minorHAnsi" w:cstheme="minorBidi"/>
          <w:color w:val="595959" w:themeColor="text1" w:themeTint="A6"/>
          <w:sz w:val="22"/>
          <w:szCs w:val="22"/>
        </w:rPr>
        <w:t>μL</w:t>
      </w:r>
      <w:proofErr w:type="spellEnd"/>
      <w:r w:rsidRPr="680D5272">
        <w:rPr>
          <w:rFonts w:asciiTheme="minorHAnsi" w:hAnsiTheme="minorHAnsi" w:cstheme="minorBidi"/>
          <w:color w:val="595959" w:themeColor="text1" w:themeTint="A6"/>
          <w:sz w:val="22"/>
          <w:szCs w:val="22"/>
        </w:rPr>
        <w:t xml:space="preserve"> of RQ Beads. Mix well by pipetting up and down 12 times. </w:t>
      </w:r>
    </w:p>
    <w:p w14:paraId="6E515558" w14:textId="77777777" w:rsidR="007236DC" w:rsidRPr="007211AB" w:rsidRDefault="22974C05" w:rsidP="00EF2C98">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Incubate for 10 min at room temperature. </w:t>
      </w:r>
    </w:p>
    <w:p w14:paraId="414408DB" w14:textId="77777777" w:rsidR="007236DC" w:rsidRPr="00880BF8" w:rsidRDefault="22974C05" w:rsidP="00EF2C98">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Place the tubes/plate on a magnetic rack for 5 min. After the solution has cleared, carefully remove, and discard the supernatant. </w:t>
      </w:r>
    </w:p>
    <w:p w14:paraId="6A148502" w14:textId="77777777" w:rsidR="007236DC" w:rsidRPr="00880BF8" w:rsidRDefault="007236DC" w:rsidP="007236DC">
      <w:pPr>
        <w:pStyle w:val="Default"/>
        <w:ind w:left="1080"/>
        <w:rPr>
          <w:rFonts w:asciiTheme="minorHAnsi" w:hAnsiTheme="minorHAnsi" w:cstheme="minorHAnsi"/>
          <w:color w:val="595959" w:themeColor="text1" w:themeTint="A6"/>
          <w:sz w:val="22"/>
          <w:szCs w:val="22"/>
        </w:rPr>
      </w:pPr>
      <w:r w:rsidRPr="007211AB">
        <w:rPr>
          <w:rFonts w:asciiTheme="minorHAnsi" w:hAnsiTheme="minorHAnsi" w:cstheme="minorHAnsi"/>
          <w:b/>
          <w:bCs/>
          <w:color w:val="003399"/>
          <w:sz w:val="22"/>
          <w:szCs w:val="22"/>
        </w:rPr>
        <w:t>Note</w:t>
      </w:r>
      <w:r w:rsidRPr="007211AB">
        <w:rPr>
          <w:rFonts w:asciiTheme="minorHAnsi" w:hAnsiTheme="minorHAnsi" w:cstheme="minorHAnsi"/>
          <w:color w:val="003399"/>
          <w:sz w:val="22"/>
          <w:szCs w:val="22"/>
        </w:rPr>
        <w:t>:</w:t>
      </w:r>
      <w:r w:rsidRPr="00880BF8">
        <w:rPr>
          <w:rFonts w:asciiTheme="minorHAnsi" w:hAnsiTheme="minorHAnsi" w:cstheme="minorHAnsi"/>
          <w:color w:val="595959" w:themeColor="text1" w:themeTint="A6"/>
          <w:sz w:val="22"/>
          <w:szCs w:val="22"/>
        </w:rPr>
        <w:t xml:space="preserve"> Keep the beads on the magnetic stand while handling the supernatant and during the washing steps. </w:t>
      </w:r>
    </w:p>
    <w:p w14:paraId="303F9A8F" w14:textId="77777777" w:rsidR="007236DC" w:rsidRPr="007211AB" w:rsidRDefault="007236DC" w:rsidP="007236DC">
      <w:pPr>
        <w:pStyle w:val="Default"/>
        <w:ind w:left="1080"/>
        <w:rPr>
          <w:rFonts w:asciiTheme="minorHAnsi" w:hAnsiTheme="minorHAnsi" w:cstheme="minorHAnsi"/>
          <w:color w:val="595959" w:themeColor="text1" w:themeTint="A6"/>
          <w:sz w:val="22"/>
          <w:szCs w:val="22"/>
        </w:rPr>
      </w:pPr>
      <w:r w:rsidRPr="007211AB">
        <w:rPr>
          <w:rFonts w:asciiTheme="minorHAnsi" w:hAnsiTheme="minorHAnsi" w:cstheme="minorHAnsi"/>
          <w:b/>
          <w:bCs/>
          <w:color w:val="003399"/>
          <w:sz w:val="22"/>
          <w:szCs w:val="22"/>
        </w:rPr>
        <w:t>Important</w:t>
      </w:r>
      <w:r w:rsidRPr="007211AB">
        <w:rPr>
          <w:rFonts w:asciiTheme="minorHAnsi" w:hAnsiTheme="minorHAnsi" w:cstheme="minorHAnsi"/>
          <w:color w:val="003399"/>
          <w:sz w:val="22"/>
          <w:szCs w:val="22"/>
        </w:rPr>
        <w:t>:</w:t>
      </w:r>
      <w:r w:rsidRPr="00880BF8">
        <w:rPr>
          <w:rFonts w:asciiTheme="minorHAnsi" w:hAnsiTheme="minorHAnsi" w:cstheme="minorHAnsi"/>
          <w:color w:val="595959" w:themeColor="text1" w:themeTint="A6"/>
          <w:sz w:val="22"/>
          <w:szCs w:val="22"/>
        </w:rPr>
        <w:t xml:space="preserve"> Do not discard the beads as they contain the DNA of interest. </w:t>
      </w:r>
    </w:p>
    <w:p w14:paraId="13192AF5" w14:textId="77777777" w:rsidR="007236DC" w:rsidRPr="007211AB" w:rsidRDefault="22974C05" w:rsidP="00EF2C98">
      <w:pPr>
        <w:pStyle w:val="Default"/>
        <w:numPr>
          <w:ilvl w:val="0"/>
          <w:numId w:val="9"/>
        </w:numPr>
        <w:spacing w:after="92"/>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Add 200 </w:t>
      </w:r>
      <w:proofErr w:type="spellStart"/>
      <w:r w:rsidRPr="680D5272">
        <w:rPr>
          <w:rFonts w:asciiTheme="minorHAnsi" w:hAnsiTheme="minorHAnsi" w:cstheme="minorBidi"/>
          <w:color w:val="595959" w:themeColor="text1" w:themeTint="A6"/>
          <w:sz w:val="22"/>
          <w:szCs w:val="22"/>
        </w:rPr>
        <w:t>μL</w:t>
      </w:r>
      <w:proofErr w:type="spellEnd"/>
      <w:r w:rsidRPr="680D5272">
        <w:rPr>
          <w:rFonts w:asciiTheme="minorHAnsi" w:hAnsiTheme="minorHAnsi" w:cstheme="minorBidi"/>
          <w:color w:val="595959" w:themeColor="text1" w:themeTint="A6"/>
          <w:sz w:val="22"/>
          <w:szCs w:val="22"/>
        </w:rPr>
        <w:t xml:space="preserve"> of 80% ethanol.  Rotate the tube (3 times) to wash the beads.  Carefully remove and discard the wash. </w:t>
      </w:r>
    </w:p>
    <w:p w14:paraId="4791A5A9" w14:textId="77777777" w:rsidR="007236DC" w:rsidRPr="007211AB" w:rsidRDefault="22974C05" w:rsidP="00EF2C98">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Repeat the ethanol wash. </w:t>
      </w:r>
    </w:p>
    <w:p w14:paraId="398D2820" w14:textId="77777777" w:rsidR="007236DC" w:rsidRPr="007211AB" w:rsidRDefault="007236DC" w:rsidP="007236DC">
      <w:pPr>
        <w:pStyle w:val="Default"/>
        <w:ind w:left="1080"/>
        <w:rPr>
          <w:rFonts w:asciiTheme="minorHAnsi" w:hAnsiTheme="minorHAnsi" w:cstheme="minorHAnsi"/>
          <w:color w:val="595959" w:themeColor="text1" w:themeTint="A6"/>
          <w:sz w:val="22"/>
          <w:szCs w:val="22"/>
        </w:rPr>
      </w:pPr>
      <w:r w:rsidRPr="007211AB">
        <w:rPr>
          <w:rFonts w:asciiTheme="minorHAnsi" w:hAnsiTheme="minorHAnsi" w:cstheme="minorHAnsi"/>
          <w:b/>
          <w:bCs/>
          <w:color w:val="003399"/>
          <w:sz w:val="22"/>
          <w:szCs w:val="22"/>
        </w:rPr>
        <w:lastRenderedPageBreak/>
        <w:t>Important</w:t>
      </w:r>
      <w:r w:rsidRPr="007211AB">
        <w:rPr>
          <w:rFonts w:asciiTheme="minorHAnsi" w:hAnsiTheme="minorHAnsi" w:cstheme="minorHAnsi"/>
          <w:color w:val="003399"/>
          <w:sz w:val="22"/>
          <w:szCs w:val="22"/>
        </w:rPr>
        <w:t>:</w:t>
      </w:r>
      <w:r w:rsidRPr="007211AB">
        <w:rPr>
          <w:rFonts w:asciiTheme="minorHAnsi" w:hAnsiTheme="minorHAnsi" w:cstheme="minorHAnsi"/>
          <w:color w:val="595959" w:themeColor="text1" w:themeTint="A6"/>
          <w:sz w:val="22"/>
          <w:szCs w:val="22"/>
        </w:rPr>
        <w:t xml:space="preserve"> Completely remove all traces of the ethanol wash after this second wash. To do this, briefly centrifuge and return the tubes or plate to the magnetic stand. Remove the ethanol first with a 200 </w:t>
      </w:r>
      <w:proofErr w:type="spellStart"/>
      <w:r w:rsidRPr="007211AB">
        <w:rPr>
          <w:rFonts w:asciiTheme="minorHAnsi" w:hAnsiTheme="minorHAnsi" w:cstheme="minorHAnsi"/>
          <w:color w:val="595959" w:themeColor="text1" w:themeTint="A6"/>
          <w:sz w:val="22"/>
          <w:szCs w:val="22"/>
        </w:rPr>
        <w:t>μ</w:t>
      </w:r>
      <w:r>
        <w:rPr>
          <w:rFonts w:asciiTheme="minorHAnsi" w:hAnsiTheme="minorHAnsi" w:cstheme="minorHAnsi"/>
          <w:color w:val="595959" w:themeColor="text1" w:themeTint="A6"/>
          <w:sz w:val="22"/>
          <w:szCs w:val="22"/>
        </w:rPr>
        <w:t>L</w:t>
      </w:r>
      <w:proofErr w:type="spellEnd"/>
      <w:r w:rsidRPr="007211AB">
        <w:rPr>
          <w:rFonts w:asciiTheme="minorHAnsi" w:hAnsiTheme="minorHAnsi" w:cstheme="minorHAnsi"/>
          <w:color w:val="595959" w:themeColor="text1" w:themeTint="A6"/>
          <w:sz w:val="22"/>
          <w:szCs w:val="22"/>
        </w:rPr>
        <w:t xml:space="preserve"> pipette, and then a 10 </w:t>
      </w:r>
      <w:proofErr w:type="spellStart"/>
      <w:r w:rsidRPr="007211AB">
        <w:rPr>
          <w:rFonts w:asciiTheme="minorHAnsi" w:hAnsiTheme="minorHAnsi" w:cstheme="minorHAnsi"/>
          <w:color w:val="595959" w:themeColor="text1" w:themeTint="A6"/>
          <w:sz w:val="22"/>
          <w:szCs w:val="22"/>
        </w:rPr>
        <w:t>μ</w:t>
      </w:r>
      <w:r>
        <w:rPr>
          <w:rFonts w:asciiTheme="minorHAnsi" w:hAnsiTheme="minorHAnsi" w:cstheme="minorHAnsi"/>
          <w:color w:val="595959" w:themeColor="text1" w:themeTint="A6"/>
          <w:sz w:val="22"/>
          <w:szCs w:val="22"/>
        </w:rPr>
        <w:t>L</w:t>
      </w:r>
      <w:proofErr w:type="spellEnd"/>
      <w:r w:rsidRPr="007211AB">
        <w:rPr>
          <w:rFonts w:asciiTheme="minorHAnsi" w:hAnsiTheme="minorHAnsi" w:cstheme="minorHAnsi"/>
          <w:color w:val="595959" w:themeColor="text1" w:themeTint="A6"/>
          <w:sz w:val="22"/>
          <w:szCs w:val="22"/>
        </w:rPr>
        <w:t xml:space="preserve"> pipette to remove any residual ethanol. </w:t>
      </w:r>
    </w:p>
    <w:p w14:paraId="77492465" w14:textId="77777777" w:rsidR="007236DC" w:rsidRPr="007211AB" w:rsidRDefault="22974C05" w:rsidP="00EF2C98">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With the tubes (caps opened) still on the magnetic stand, air dry at room temperature for 10 min. </w:t>
      </w:r>
    </w:p>
    <w:p w14:paraId="4C062F8D" w14:textId="77777777" w:rsidR="007236DC" w:rsidRPr="007211AB" w:rsidRDefault="007236DC" w:rsidP="007236DC">
      <w:pPr>
        <w:pStyle w:val="Default"/>
        <w:ind w:left="1080"/>
        <w:rPr>
          <w:rFonts w:asciiTheme="minorHAnsi" w:hAnsiTheme="minorHAnsi" w:cstheme="minorHAnsi"/>
          <w:color w:val="595959" w:themeColor="text1" w:themeTint="A6"/>
          <w:sz w:val="22"/>
          <w:szCs w:val="22"/>
        </w:rPr>
      </w:pPr>
      <w:r w:rsidRPr="007211AB">
        <w:rPr>
          <w:rFonts w:asciiTheme="minorHAnsi" w:hAnsiTheme="minorHAnsi" w:cstheme="minorHAnsi"/>
          <w:b/>
          <w:bCs/>
          <w:color w:val="003399"/>
          <w:sz w:val="22"/>
          <w:szCs w:val="22"/>
        </w:rPr>
        <w:t>Note</w:t>
      </w:r>
      <w:r w:rsidRPr="007211AB">
        <w:rPr>
          <w:rFonts w:asciiTheme="minorHAnsi" w:hAnsiTheme="minorHAnsi" w:cstheme="minorHAnsi"/>
          <w:color w:val="003399"/>
          <w:sz w:val="22"/>
          <w:szCs w:val="22"/>
        </w:rPr>
        <w:t xml:space="preserve">: </w:t>
      </w:r>
      <w:r w:rsidRPr="007211AB">
        <w:rPr>
          <w:rFonts w:asciiTheme="minorHAnsi" w:hAnsiTheme="minorHAnsi" w:cstheme="minorHAnsi"/>
          <w:color w:val="595959" w:themeColor="text1" w:themeTint="A6"/>
          <w:sz w:val="22"/>
          <w:szCs w:val="22"/>
        </w:rPr>
        <w:t>Visually inspect that the pellet is completely dry.</w:t>
      </w:r>
      <w:r>
        <w:rPr>
          <w:rFonts w:asciiTheme="minorHAnsi" w:hAnsiTheme="minorHAnsi" w:cstheme="minorHAnsi"/>
          <w:color w:val="595959" w:themeColor="text1" w:themeTint="A6"/>
          <w:sz w:val="22"/>
          <w:szCs w:val="22"/>
        </w:rPr>
        <w:t xml:space="preserve"> </w:t>
      </w:r>
      <w:r w:rsidRPr="007211AB">
        <w:rPr>
          <w:rFonts w:asciiTheme="minorHAnsi" w:hAnsiTheme="minorHAnsi" w:cstheme="minorHAnsi"/>
          <w:color w:val="595959" w:themeColor="text1" w:themeTint="A6"/>
          <w:sz w:val="22"/>
          <w:szCs w:val="22"/>
        </w:rPr>
        <w:t xml:space="preserve"> Ethanol carryover to the next step will affect reaction efficiency. </w:t>
      </w:r>
    </w:p>
    <w:p w14:paraId="245B0D9D" w14:textId="77777777" w:rsidR="007236DC" w:rsidRPr="007211AB" w:rsidRDefault="22974C05" w:rsidP="00EF2C98">
      <w:pPr>
        <w:pStyle w:val="Default"/>
        <w:numPr>
          <w:ilvl w:val="0"/>
          <w:numId w:val="9"/>
        </w:numPr>
        <w:spacing w:after="93"/>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Remove the beads from the magnetic stand and elute the DNA from the beads by adding 13 </w:t>
      </w:r>
      <w:proofErr w:type="spellStart"/>
      <w:r w:rsidRPr="680D5272">
        <w:rPr>
          <w:rFonts w:asciiTheme="minorHAnsi" w:hAnsiTheme="minorHAnsi" w:cstheme="minorBidi"/>
          <w:color w:val="595959" w:themeColor="text1" w:themeTint="A6"/>
          <w:sz w:val="22"/>
          <w:szCs w:val="22"/>
        </w:rPr>
        <w:t>μL</w:t>
      </w:r>
      <w:proofErr w:type="spellEnd"/>
      <w:r w:rsidRPr="680D5272">
        <w:rPr>
          <w:rFonts w:asciiTheme="minorHAnsi" w:hAnsiTheme="minorHAnsi" w:cstheme="minorBidi"/>
          <w:color w:val="595959" w:themeColor="text1" w:themeTint="A6"/>
          <w:sz w:val="22"/>
          <w:szCs w:val="22"/>
        </w:rPr>
        <w:t xml:space="preserve"> Nuclease-Free Water.  Mix well by pipetting. </w:t>
      </w:r>
    </w:p>
    <w:p w14:paraId="54260E42" w14:textId="77777777" w:rsidR="007236DC" w:rsidRPr="007211AB" w:rsidRDefault="22974C05" w:rsidP="00EF2C98">
      <w:pPr>
        <w:pStyle w:val="Default"/>
        <w:numPr>
          <w:ilvl w:val="0"/>
          <w:numId w:val="9"/>
        </w:numPr>
        <w:spacing w:after="93"/>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Return the tube/plate to the magnetic rack until the solution has cleared. </w:t>
      </w:r>
    </w:p>
    <w:p w14:paraId="50762874" w14:textId="000934CE" w:rsidR="007236DC" w:rsidRPr="007236DC" w:rsidRDefault="22974C05" w:rsidP="00EF2C98">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Transfer 11 </w:t>
      </w:r>
      <w:proofErr w:type="spellStart"/>
      <w:r w:rsidRPr="680D5272">
        <w:rPr>
          <w:rFonts w:asciiTheme="minorHAnsi" w:hAnsiTheme="minorHAnsi" w:cstheme="minorBidi"/>
          <w:color w:val="595959" w:themeColor="text1" w:themeTint="A6"/>
          <w:sz w:val="22"/>
          <w:szCs w:val="22"/>
        </w:rPr>
        <w:t>μL</w:t>
      </w:r>
      <w:proofErr w:type="spellEnd"/>
      <w:r w:rsidRPr="680D5272">
        <w:rPr>
          <w:rFonts w:asciiTheme="minorHAnsi" w:hAnsiTheme="minorHAnsi" w:cstheme="minorBidi"/>
          <w:color w:val="595959" w:themeColor="text1" w:themeTint="A6"/>
          <w:sz w:val="22"/>
          <w:szCs w:val="22"/>
        </w:rPr>
        <w:t xml:space="preserve"> of the supernatant to clean tubes.  </w:t>
      </w:r>
    </w:p>
    <w:p w14:paraId="5FFAC6C0" w14:textId="7F2ED526" w:rsidR="007236DC" w:rsidRPr="007236DC" w:rsidRDefault="22974C05" w:rsidP="00EF2C98">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Proceed with step 95 to perform a library quantification and QC.  Alternatively, the completed library amplification product can be stored at −20°C in a constant-temperature freezer. </w:t>
      </w:r>
    </w:p>
    <w:p w14:paraId="0F33A77A" w14:textId="252AA0F4" w:rsidR="00676EDE" w:rsidRDefault="753BA031" w:rsidP="00EF2C98">
      <w:pPr>
        <w:pStyle w:val="Default"/>
        <w:numPr>
          <w:ilvl w:val="0"/>
          <w:numId w:val="9"/>
        </w:numPr>
        <w:spacing w:after="93"/>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 xml:space="preserve">Determine the concentration of the final library using a Qubit Fluorometer. </w:t>
      </w:r>
    </w:p>
    <w:p w14:paraId="4BACB81B" w14:textId="77777777" w:rsidR="00676EDE" w:rsidRPr="0080558A" w:rsidRDefault="00676EDE" w:rsidP="00676EDE">
      <w:pPr>
        <w:pStyle w:val="Default"/>
        <w:spacing w:after="93"/>
        <w:ind w:left="1080"/>
        <w:rPr>
          <w:rFonts w:asciiTheme="minorHAnsi" w:hAnsiTheme="minorHAnsi" w:cstheme="minorHAnsi"/>
          <w:color w:val="595959" w:themeColor="text1" w:themeTint="A6"/>
          <w:sz w:val="22"/>
          <w:szCs w:val="22"/>
        </w:rPr>
      </w:pPr>
      <w:r w:rsidRPr="0080558A">
        <w:rPr>
          <w:rFonts w:asciiTheme="minorHAnsi" w:hAnsiTheme="minorHAnsi" w:cstheme="minorHAnsi"/>
          <w:b/>
          <w:bCs/>
          <w:color w:val="003399"/>
          <w:sz w:val="22"/>
          <w:szCs w:val="22"/>
        </w:rPr>
        <w:t>Note:</w:t>
      </w:r>
      <w:r>
        <w:rPr>
          <w:rFonts w:asciiTheme="minorHAnsi" w:hAnsiTheme="minorHAnsi" w:cstheme="minorHAnsi"/>
          <w:color w:val="595959" w:themeColor="text1" w:themeTint="A6"/>
          <w:sz w:val="22"/>
          <w:szCs w:val="22"/>
        </w:rPr>
        <w:t xml:space="preserve"> A high sensitivity Qubit kit is preferred.  Make a 1:10 dilution of your sample by adding 1 </w:t>
      </w:r>
      <w:proofErr w:type="spellStart"/>
      <w:r>
        <w:rPr>
          <w:rFonts w:asciiTheme="minorHAnsi" w:hAnsiTheme="minorHAnsi" w:cstheme="minorHAnsi"/>
          <w:color w:val="595959" w:themeColor="text1" w:themeTint="A6"/>
          <w:sz w:val="22"/>
          <w:szCs w:val="22"/>
        </w:rPr>
        <w:t>uL</w:t>
      </w:r>
      <w:proofErr w:type="spellEnd"/>
      <w:r>
        <w:rPr>
          <w:rFonts w:asciiTheme="minorHAnsi" w:hAnsiTheme="minorHAnsi" w:cstheme="minorHAnsi"/>
          <w:color w:val="595959" w:themeColor="text1" w:themeTint="A6"/>
          <w:sz w:val="22"/>
          <w:szCs w:val="22"/>
        </w:rPr>
        <w:t xml:space="preserve"> of sample to 9 </w:t>
      </w:r>
      <w:proofErr w:type="spellStart"/>
      <w:r>
        <w:rPr>
          <w:rFonts w:asciiTheme="minorHAnsi" w:hAnsiTheme="minorHAnsi" w:cstheme="minorHAnsi"/>
          <w:color w:val="595959" w:themeColor="text1" w:themeTint="A6"/>
          <w:sz w:val="22"/>
          <w:szCs w:val="22"/>
        </w:rPr>
        <w:t>uL</w:t>
      </w:r>
      <w:proofErr w:type="spellEnd"/>
      <w:r>
        <w:rPr>
          <w:rFonts w:asciiTheme="minorHAnsi" w:hAnsiTheme="minorHAnsi" w:cstheme="minorHAnsi"/>
          <w:color w:val="595959" w:themeColor="text1" w:themeTint="A6"/>
          <w:sz w:val="22"/>
          <w:szCs w:val="22"/>
        </w:rPr>
        <w:t xml:space="preserve"> of nuclease free water.  Add 2 </w:t>
      </w:r>
      <w:proofErr w:type="spellStart"/>
      <w:r>
        <w:rPr>
          <w:rFonts w:asciiTheme="minorHAnsi" w:hAnsiTheme="minorHAnsi" w:cstheme="minorHAnsi"/>
          <w:color w:val="595959" w:themeColor="text1" w:themeTint="A6"/>
          <w:sz w:val="22"/>
          <w:szCs w:val="22"/>
        </w:rPr>
        <w:t>uL</w:t>
      </w:r>
      <w:proofErr w:type="spellEnd"/>
      <w:r>
        <w:rPr>
          <w:rFonts w:asciiTheme="minorHAnsi" w:hAnsiTheme="minorHAnsi" w:cstheme="minorHAnsi"/>
          <w:color w:val="595959" w:themeColor="text1" w:themeTint="A6"/>
          <w:sz w:val="22"/>
          <w:szCs w:val="22"/>
        </w:rPr>
        <w:t xml:space="preserve"> of the 1:10 diluted sample to the high sensitivity Qubit master mix.  Multiply the concentration by 10 when determining the concentration of the original concentrated sample.</w:t>
      </w:r>
    </w:p>
    <w:p w14:paraId="7E9A8303" w14:textId="2CA7973A" w:rsidR="00877FCA" w:rsidRPr="00676EDE" w:rsidRDefault="753BA031" w:rsidP="00EF2C98">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Dilute the library to 1 ng/</w:t>
      </w:r>
      <w:proofErr w:type="spellStart"/>
      <w:r w:rsidRPr="680D5272">
        <w:rPr>
          <w:rFonts w:asciiTheme="minorHAnsi" w:hAnsiTheme="minorHAnsi" w:cstheme="minorBidi"/>
          <w:color w:val="595959" w:themeColor="text1" w:themeTint="A6"/>
          <w:sz w:val="22"/>
          <w:szCs w:val="22"/>
        </w:rPr>
        <w:t>uL</w:t>
      </w:r>
      <w:proofErr w:type="spellEnd"/>
      <w:r w:rsidRPr="680D5272">
        <w:rPr>
          <w:rFonts w:asciiTheme="minorHAnsi" w:hAnsiTheme="minorHAnsi" w:cstheme="minorBidi"/>
          <w:color w:val="595959" w:themeColor="text1" w:themeTint="A6"/>
          <w:sz w:val="22"/>
          <w:szCs w:val="22"/>
        </w:rPr>
        <w:t xml:space="preserve"> to perform QC analysis on a High Sensitivity D1000 </w:t>
      </w:r>
      <w:proofErr w:type="spellStart"/>
      <w:r w:rsidRPr="680D5272">
        <w:rPr>
          <w:rFonts w:asciiTheme="minorHAnsi" w:hAnsiTheme="minorHAnsi" w:cstheme="minorBidi"/>
          <w:color w:val="595959" w:themeColor="text1" w:themeTint="A6"/>
          <w:sz w:val="22"/>
          <w:szCs w:val="22"/>
        </w:rPr>
        <w:t>TapeStation</w:t>
      </w:r>
      <w:proofErr w:type="spellEnd"/>
      <w:r w:rsidRPr="680D5272">
        <w:rPr>
          <w:rFonts w:asciiTheme="minorHAnsi" w:hAnsiTheme="minorHAnsi" w:cstheme="minorBidi"/>
          <w:color w:val="595959" w:themeColor="text1" w:themeTint="A6"/>
          <w:sz w:val="22"/>
          <w:szCs w:val="22"/>
        </w:rPr>
        <w:t>.</w:t>
      </w:r>
    </w:p>
    <w:p w14:paraId="346169CE" w14:textId="507146AA" w:rsidR="00676EDE" w:rsidRPr="007236DC" w:rsidRDefault="00676EDE" w:rsidP="00676EDE">
      <w:pPr>
        <w:pStyle w:val="Default"/>
        <w:ind w:left="72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 xml:space="preserve">Note: A typical appropriate-sized library is show in </w:t>
      </w:r>
      <w:r w:rsidRPr="00676EDE">
        <w:rPr>
          <w:rFonts w:asciiTheme="minorHAnsi" w:hAnsiTheme="minorHAnsi" w:cstheme="minorHAnsi"/>
          <w:color w:val="003399"/>
          <w:sz w:val="22"/>
          <w:szCs w:val="22"/>
        </w:rPr>
        <w:t>Figure 2</w:t>
      </w:r>
      <w:r>
        <w:rPr>
          <w:rFonts w:asciiTheme="minorHAnsi" w:hAnsiTheme="minorHAnsi" w:cstheme="minorHAnsi"/>
          <w:color w:val="595959" w:themeColor="text1" w:themeTint="A6"/>
          <w:sz w:val="22"/>
          <w:szCs w:val="22"/>
        </w:rPr>
        <w:t>.</w:t>
      </w:r>
    </w:p>
    <w:p w14:paraId="47898CB6" w14:textId="35990A42" w:rsidR="00877FCA" w:rsidRDefault="00877FCA" w:rsidP="00676EDE">
      <w:pPr>
        <w:pStyle w:val="Default"/>
        <w:ind w:left="720"/>
        <w:rPr>
          <w:rFonts w:asciiTheme="minorHAnsi" w:hAnsiTheme="minorHAnsi" w:cstheme="minorHAnsi"/>
          <w:color w:val="595959" w:themeColor="text1" w:themeTint="A6"/>
          <w:sz w:val="22"/>
          <w:szCs w:val="22"/>
        </w:rPr>
      </w:pPr>
    </w:p>
    <w:p w14:paraId="333B3CF8" w14:textId="5F5AB441" w:rsidR="00676EDE" w:rsidRDefault="00676EDE" w:rsidP="00676EDE">
      <w:pPr>
        <w:pStyle w:val="Default"/>
        <w:ind w:left="720"/>
        <w:rPr>
          <w:rFonts w:asciiTheme="minorHAnsi" w:hAnsiTheme="minorHAnsi" w:cstheme="minorHAnsi"/>
          <w:color w:val="595959" w:themeColor="text1" w:themeTint="A6"/>
          <w:sz w:val="22"/>
          <w:szCs w:val="22"/>
        </w:rPr>
      </w:pPr>
      <w:r>
        <w:rPr>
          <w:rFonts w:asciiTheme="minorHAnsi" w:hAnsiTheme="minorHAnsi" w:cstheme="minorHAnsi"/>
          <w:noProof/>
          <w:color w:val="595959" w:themeColor="text1" w:themeTint="A6"/>
          <w:sz w:val="22"/>
          <w:szCs w:val="22"/>
        </w:rPr>
        <w:drawing>
          <wp:inline distT="0" distB="0" distL="0" distR="0" wp14:anchorId="4A93D568" wp14:editId="1F575368">
            <wp:extent cx="5236234" cy="2207443"/>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81241" cy="2226417"/>
                    </a:xfrm>
                    <a:prstGeom prst="rect">
                      <a:avLst/>
                    </a:prstGeom>
                    <a:noFill/>
                    <a:ln>
                      <a:noFill/>
                    </a:ln>
                  </pic:spPr>
                </pic:pic>
              </a:graphicData>
            </a:graphic>
          </wp:inline>
        </w:drawing>
      </w:r>
    </w:p>
    <w:p w14:paraId="4B2B51E1" w14:textId="08DA2146" w:rsidR="00676EDE" w:rsidRDefault="00676EDE" w:rsidP="00676EDE">
      <w:pPr>
        <w:pStyle w:val="Default"/>
        <w:ind w:left="720"/>
        <w:rPr>
          <w:rFonts w:asciiTheme="minorHAnsi" w:hAnsiTheme="minorHAnsi" w:cstheme="minorHAnsi"/>
          <w:color w:val="595959" w:themeColor="text1" w:themeTint="A6"/>
          <w:sz w:val="22"/>
          <w:szCs w:val="22"/>
        </w:rPr>
      </w:pPr>
      <w:r w:rsidRPr="00676EDE">
        <w:rPr>
          <w:rFonts w:asciiTheme="minorHAnsi" w:hAnsiTheme="minorHAnsi" w:cstheme="minorHAnsi"/>
          <w:color w:val="003399"/>
          <w:sz w:val="22"/>
          <w:szCs w:val="22"/>
        </w:rPr>
        <w:t>Figure 2:</w:t>
      </w:r>
      <w:r>
        <w:rPr>
          <w:rFonts w:asciiTheme="minorHAnsi" w:hAnsiTheme="minorHAnsi" w:cstheme="minorHAnsi"/>
          <w:color w:val="595959" w:themeColor="text1" w:themeTint="A6"/>
          <w:sz w:val="22"/>
          <w:szCs w:val="22"/>
        </w:rPr>
        <w:t xml:space="preserve"> </w:t>
      </w:r>
      <w:proofErr w:type="spellStart"/>
      <w:r>
        <w:rPr>
          <w:rFonts w:asciiTheme="minorHAnsi" w:hAnsiTheme="minorHAnsi" w:cstheme="minorHAnsi"/>
          <w:color w:val="595959" w:themeColor="text1" w:themeTint="A6"/>
          <w:sz w:val="22"/>
          <w:szCs w:val="22"/>
        </w:rPr>
        <w:t>TapeStation</w:t>
      </w:r>
      <w:proofErr w:type="spellEnd"/>
      <w:r>
        <w:rPr>
          <w:rFonts w:asciiTheme="minorHAnsi" w:hAnsiTheme="minorHAnsi" w:cstheme="minorHAnsi"/>
          <w:color w:val="595959" w:themeColor="text1" w:themeTint="A6"/>
          <w:sz w:val="22"/>
          <w:szCs w:val="22"/>
        </w:rPr>
        <w:t xml:space="preserve"> trace of library prepared with the </w:t>
      </w:r>
      <w:proofErr w:type="spellStart"/>
      <w:r>
        <w:rPr>
          <w:rFonts w:asciiTheme="minorHAnsi" w:hAnsiTheme="minorHAnsi" w:cstheme="minorHAnsi"/>
          <w:color w:val="595959" w:themeColor="text1" w:themeTint="A6"/>
          <w:sz w:val="22"/>
          <w:szCs w:val="22"/>
        </w:rPr>
        <w:t>QIAseq</w:t>
      </w:r>
      <w:proofErr w:type="spellEnd"/>
      <w:r>
        <w:rPr>
          <w:rFonts w:asciiTheme="minorHAnsi" w:hAnsiTheme="minorHAnsi" w:cstheme="minorHAnsi"/>
          <w:color w:val="595959" w:themeColor="text1" w:themeTint="A6"/>
          <w:sz w:val="22"/>
          <w:szCs w:val="22"/>
        </w:rPr>
        <w:t xml:space="preserve"> UPX 3’ Transcriptome kit.</w:t>
      </w:r>
    </w:p>
    <w:p w14:paraId="2ABA82AE" w14:textId="74278EFA" w:rsidR="00676EDE" w:rsidRDefault="00676EDE" w:rsidP="00676EDE">
      <w:pPr>
        <w:pStyle w:val="Default"/>
        <w:ind w:left="720"/>
        <w:rPr>
          <w:rFonts w:asciiTheme="minorHAnsi" w:hAnsiTheme="minorHAnsi" w:cstheme="minorHAnsi"/>
          <w:color w:val="595959" w:themeColor="text1" w:themeTint="A6"/>
          <w:sz w:val="22"/>
          <w:szCs w:val="22"/>
        </w:rPr>
      </w:pPr>
    </w:p>
    <w:p w14:paraId="798E5EC6" w14:textId="69547C5F" w:rsidR="00D6004D" w:rsidRPr="008673E7" w:rsidRDefault="753BA031" w:rsidP="00EF2C98">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t>Follow SOP #6.7 “</w:t>
      </w:r>
      <w:r w:rsidR="4644DF5B" w:rsidRPr="680D5272">
        <w:rPr>
          <w:rFonts w:asciiTheme="minorHAnsi" w:hAnsiTheme="minorHAnsi" w:cstheme="minorBidi"/>
          <w:color w:val="595959" w:themeColor="text1" w:themeTint="A6"/>
          <w:sz w:val="22"/>
          <w:szCs w:val="22"/>
        </w:rPr>
        <w:t xml:space="preserve">Quantifying Illumina Libraries with the </w:t>
      </w:r>
      <w:proofErr w:type="spellStart"/>
      <w:r w:rsidR="4644DF5B" w:rsidRPr="680D5272">
        <w:rPr>
          <w:rFonts w:asciiTheme="minorHAnsi" w:hAnsiTheme="minorHAnsi" w:cstheme="minorBidi"/>
          <w:color w:val="595959" w:themeColor="text1" w:themeTint="A6"/>
          <w:sz w:val="22"/>
          <w:szCs w:val="22"/>
        </w:rPr>
        <w:t>QIAseq</w:t>
      </w:r>
      <w:proofErr w:type="spellEnd"/>
      <w:r w:rsidR="4644DF5B" w:rsidRPr="680D5272">
        <w:rPr>
          <w:rFonts w:asciiTheme="minorHAnsi" w:hAnsiTheme="minorHAnsi" w:cstheme="minorBidi"/>
          <w:color w:val="595959" w:themeColor="text1" w:themeTint="A6"/>
          <w:sz w:val="22"/>
          <w:szCs w:val="22"/>
        </w:rPr>
        <w:t xml:space="preserve"> Library Quant Assay Kit</w:t>
      </w:r>
      <w:r w:rsidRPr="680D5272">
        <w:rPr>
          <w:rFonts w:asciiTheme="minorHAnsi" w:hAnsiTheme="minorHAnsi" w:cstheme="minorBidi"/>
          <w:color w:val="595959" w:themeColor="text1" w:themeTint="A6"/>
          <w:sz w:val="22"/>
          <w:szCs w:val="22"/>
        </w:rPr>
        <w:t>” to quantify the final libraries with qPCR</w:t>
      </w:r>
      <w:r w:rsidR="297C65C6" w:rsidRPr="680D5272">
        <w:rPr>
          <w:rFonts w:asciiTheme="minorHAnsi" w:hAnsiTheme="minorHAnsi" w:cstheme="minorBidi"/>
          <w:color w:val="595959" w:themeColor="text1" w:themeTint="A6"/>
          <w:sz w:val="22"/>
          <w:szCs w:val="22"/>
        </w:rPr>
        <w:t>.</w:t>
      </w:r>
    </w:p>
    <w:p w14:paraId="681FFA75" w14:textId="61C9BF00" w:rsidR="008673E7" w:rsidRDefault="008673E7" w:rsidP="00997959">
      <w:pPr>
        <w:pStyle w:val="Default"/>
        <w:ind w:left="1080"/>
        <w:rPr>
          <w:rFonts w:asciiTheme="minorHAnsi" w:hAnsiTheme="minorHAnsi" w:cstheme="minorHAnsi"/>
          <w:color w:val="595959" w:themeColor="text1" w:themeTint="A6"/>
          <w:sz w:val="22"/>
          <w:szCs w:val="22"/>
        </w:rPr>
      </w:pPr>
      <w:r w:rsidRPr="008673E7">
        <w:rPr>
          <w:rFonts w:asciiTheme="minorHAnsi" w:hAnsiTheme="minorHAnsi" w:cstheme="minorHAnsi"/>
          <w:b/>
          <w:bCs/>
          <w:color w:val="003399"/>
          <w:sz w:val="22"/>
          <w:szCs w:val="22"/>
        </w:rPr>
        <w:t>Note:</w:t>
      </w:r>
      <w:r>
        <w:rPr>
          <w:rFonts w:asciiTheme="minorHAnsi" w:hAnsiTheme="minorHAnsi" w:cstheme="minorHAnsi"/>
          <w:color w:val="595959" w:themeColor="text1" w:themeTint="A6"/>
          <w:sz w:val="22"/>
          <w:szCs w:val="22"/>
        </w:rPr>
        <w:t xml:space="preserve"> It is advised to quantify libraries with qPCR before pooling.</w:t>
      </w:r>
    </w:p>
    <w:p w14:paraId="4D622848" w14:textId="69344437" w:rsidR="008673E7" w:rsidRPr="008673E7" w:rsidRDefault="297C65C6" w:rsidP="00EF2C98">
      <w:pPr>
        <w:pStyle w:val="Default"/>
        <w:numPr>
          <w:ilvl w:val="0"/>
          <w:numId w:val="9"/>
        </w:numPr>
        <w:rPr>
          <w:rFonts w:asciiTheme="minorHAnsi" w:hAnsiTheme="minorHAnsi" w:cstheme="minorBidi"/>
          <w:color w:val="595959" w:themeColor="text1" w:themeTint="A6"/>
          <w:sz w:val="22"/>
          <w:szCs w:val="22"/>
        </w:rPr>
      </w:pPr>
      <w:r w:rsidRPr="680D5272">
        <w:rPr>
          <w:rFonts w:asciiTheme="minorHAnsi" w:hAnsiTheme="minorHAnsi" w:cstheme="minorBidi"/>
          <w:color w:val="595959" w:themeColor="text1" w:themeTint="A6"/>
          <w:sz w:val="22"/>
          <w:szCs w:val="22"/>
        </w:rPr>
        <w:lastRenderedPageBreak/>
        <w:t xml:space="preserve">For more detailed information on sequencing these libraries on a </w:t>
      </w:r>
      <w:proofErr w:type="spellStart"/>
      <w:r w:rsidRPr="680D5272">
        <w:rPr>
          <w:rFonts w:asciiTheme="minorHAnsi" w:hAnsiTheme="minorHAnsi" w:cstheme="minorBidi"/>
          <w:color w:val="595959" w:themeColor="text1" w:themeTint="A6"/>
          <w:sz w:val="22"/>
          <w:szCs w:val="22"/>
        </w:rPr>
        <w:t>NovaSeq</w:t>
      </w:r>
      <w:proofErr w:type="spellEnd"/>
      <w:r w:rsidRPr="680D5272">
        <w:rPr>
          <w:rFonts w:asciiTheme="minorHAnsi" w:hAnsiTheme="minorHAnsi" w:cstheme="minorBidi"/>
          <w:color w:val="595959" w:themeColor="text1" w:themeTint="A6"/>
          <w:sz w:val="22"/>
          <w:szCs w:val="22"/>
        </w:rPr>
        <w:t xml:space="preserve"> 6000, please follow SOP #7.1.</w:t>
      </w:r>
    </w:p>
    <w:p w14:paraId="4C0BCC03" w14:textId="7B9E7F1B" w:rsidR="0082308A" w:rsidRDefault="0082308A" w:rsidP="0082308A">
      <w:pPr>
        <w:pStyle w:val="Default"/>
        <w:rPr>
          <w:rFonts w:asciiTheme="minorHAnsi" w:hAnsiTheme="minorHAnsi" w:cstheme="minorHAnsi"/>
          <w:color w:val="595959" w:themeColor="text1" w:themeTint="A6"/>
          <w:sz w:val="22"/>
          <w:szCs w:val="22"/>
        </w:rPr>
      </w:pPr>
    </w:p>
    <w:p w14:paraId="3E831BDF" w14:textId="49E1BE14" w:rsidR="0082308A" w:rsidRPr="0082308A" w:rsidRDefault="00806AD9" w:rsidP="0082308A">
      <w:pPr>
        <w:pStyle w:val="Heading1"/>
        <w:rPr>
          <w:color w:val="003399"/>
          <w:sz w:val="44"/>
          <w:szCs w:val="44"/>
        </w:rPr>
      </w:pPr>
      <w:r>
        <w:rPr>
          <w:rFonts w:cstheme="minorHAnsi"/>
          <w:color w:val="595959" w:themeColor="text1" w:themeTint="A6"/>
        </w:rPr>
        <w:br w:type="page"/>
      </w:r>
      <w:r w:rsidR="0082308A" w:rsidRPr="0082308A">
        <w:rPr>
          <w:color w:val="003399"/>
          <w:sz w:val="44"/>
          <w:szCs w:val="44"/>
        </w:rPr>
        <w:lastRenderedPageBreak/>
        <w:t>Appendix A: Custom sequencing primer</w:t>
      </w:r>
    </w:p>
    <w:p w14:paraId="1E571740" w14:textId="77777777" w:rsidR="00315103" w:rsidRDefault="00315103" w:rsidP="00315103">
      <w:pPr>
        <w:pStyle w:val="ListParagraph"/>
        <w:ind w:left="90"/>
        <w:rPr>
          <w:b/>
          <w:bCs/>
          <w:color w:val="595959" w:themeColor="text1" w:themeTint="A6"/>
          <w:sz w:val="28"/>
          <w:szCs w:val="28"/>
        </w:rPr>
      </w:pPr>
    </w:p>
    <w:p w14:paraId="5457372D" w14:textId="1535DADC" w:rsidR="00315103" w:rsidRPr="00315103" w:rsidRDefault="00315103" w:rsidP="00315103">
      <w:pPr>
        <w:pStyle w:val="ListParagraph"/>
        <w:ind w:left="90"/>
        <w:rPr>
          <w:b/>
          <w:bCs/>
          <w:color w:val="595959" w:themeColor="text1" w:themeTint="A6"/>
          <w:sz w:val="28"/>
          <w:szCs w:val="28"/>
        </w:rPr>
      </w:pPr>
      <w:proofErr w:type="spellStart"/>
      <w:r>
        <w:rPr>
          <w:b/>
          <w:bCs/>
          <w:color w:val="595959" w:themeColor="text1" w:themeTint="A6"/>
          <w:sz w:val="28"/>
          <w:szCs w:val="28"/>
        </w:rPr>
        <w:t>NovaSeq</w:t>
      </w:r>
      <w:proofErr w:type="spellEnd"/>
      <w:r>
        <w:rPr>
          <w:b/>
          <w:bCs/>
          <w:color w:val="595959" w:themeColor="text1" w:themeTint="A6"/>
          <w:sz w:val="28"/>
          <w:szCs w:val="28"/>
        </w:rPr>
        <w:t xml:space="preserve"> 6000 </w:t>
      </w:r>
      <w:r w:rsidRPr="00315103">
        <w:rPr>
          <w:b/>
          <w:bCs/>
          <w:color w:val="595959" w:themeColor="text1" w:themeTint="A6"/>
          <w:sz w:val="28"/>
          <w:szCs w:val="28"/>
        </w:rPr>
        <w:t>Sequencing Needs for UPX 3’ Transcriptome Libraries</w:t>
      </w:r>
    </w:p>
    <w:p w14:paraId="34F5C627" w14:textId="54D0D2C5" w:rsidR="00315103" w:rsidRPr="00315103" w:rsidRDefault="00315103" w:rsidP="00315103">
      <w:pPr>
        <w:pStyle w:val="Default"/>
        <w:numPr>
          <w:ilvl w:val="0"/>
          <w:numId w:val="7"/>
        </w:numPr>
        <w:rPr>
          <w:rFonts w:asciiTheme="minorHAnsi" w:hAnsiTheme="minorHAnsi" w:cstheme="minorHAnsi"/>
          <w:color w:val="595959" w:themeColor="text1" w:themeTint="A6"/>
          <w:sz w:val="22"/>
          <w:szCs w:val="22"/>
        </w:rPr>
      </w:pPr>
      <w:proofErr w:type="spellStart"/>
      <w:r w:rsidRPr="00315103">
        <w:rPr>
          <w:rFonts w:asciiTheme="minorHAnsi" w:hAnsiTheme="minorHAnsi" w:cstheme="minorHAnsi"/>
          <w:color w:val="595959" w:themeColor="text1" w:themeTint="A6"/>
          <w:sz w:val="22"/>
          <w:szCs w:val="22"/>
        </w:rPr>
        <w:t>QIAseq</w:t>
      </w:r>
      <w:proofErr w:type="spellEnd"/>
      <w:r w:rsidRPr="00315103">
        <w:rPr>
          <w:rFonts w:asciiTheme="minorHAnsi" w:hAnsiTheme="minorHAnsi" w:cstheme="minorHAnsi"/>
          <w:color w:val="595959" w:themeColor="text1" w:themeTint="A6"/>
          <w:sz w:val="22"/>
          <w:szCs w:val="22"/>
        </w:rPr>
        <w:t xml:space="preserve"> D Read 2 Primer 1 (Custom Read 2 Sequencing Primer) MUST be used when performing sequencing on the </w:t>
      </w:r>
      <w:proofErr w:type="spellStart"/>
      <w:r w:rsidRPr="00315103">
        <w:rPr>
          <w:rFonts w:asciiTheme="minorHAnsi" w:hAnsiTheme="minorHAnsi" w:cstheme="minorHAnsi"/>
          <w:color w:val="595959" w:themeColor="text1" w:themeTint="A6"/>
          <w:sz w:val="22"/>
          <w:szCs w:val="22"/>
        </w:rPr>
        <w:t>NovaSeq</w:t>
      </w:r>
      <w:proofErr w:type="spellEnd"/>
      <w:r w:rsidRPr="00315103">
        <w:rPr>
          <w:rFonts w:asciiTheme="minorHAnsi" w:hAnsiTheme="minorHAnsi" w:cstheme="minorHAnsi"/>
          <w:color w:val="595959" w:themeColor="text1" w:themeTint="A6"/>
          <w:sz w:val="22"/>
          <w:szCs w:val="22"/>
        </w:rPr>
        <w:t xml:space="preserve"> (or </w:t>
      </w:r>
      <w:r w:rsidR="003768C7">
        <w:rPr>
          <w:rFonts w:asciiTheme="minorHAnsi" w:hAnsiTheme="minorHAnsi" w:cstheme="minorHAnsi"/>
          <w:color w:val="595959" w:themeColor="text1" w:themeTint="A6"/>
          <w:sz w:val="22"/>
          <w:szCs w:val="22"/>
        </w:rPr>
        <w:t>other Illumina sequencers</w:t>
      </w:r>
      <w:r w:rsidRPr="00315103">
        <w:rPr>
          <w:rFonts w:asciiTheme="minorHAnsi" w:hAnsiTheme="minorHAnsi" w:cstheme="minorHAnsi"/>
          <w:color w:val="595959" w:themeColor="text1" w:themeTint="A6"/>
          <w:sz w:val="22"/>
          <w:szCs w:val="22"/>
        </w:rPr>
        <w:t xml:space="preserve">).  </w:t>
      </w:r>
    </w:p>
    <w:p w14:paraId="47FA7E15" w14:textId="72391433" w:rsidR="0082308A" w:rsidRDefault="00315103" w:rsidP="00315103">
      <w:pPr>
        <w:pStyle w:val="Default"/>
        <w:ind w:left="1080"/>
        <w:rPr>
          <w:rFonts w:asciiTheme="minorHAnsi" w:hAnsiTheme="minorHAnsi" w:cstheme="minorHAnsi"/>
          <w:color w:val="595959" w:themeColor="text1" w:themeTint="A6"/>
          <w:sz w:val="22"/>
          <w:szCs w:val="22"/>
        </w:rPr>
      </w:pPr>
      <w:r w:rsidRPr="00315103">
        <w:rPr>
          <w:rFonts w:asciiTheme="minorHAnsi" w:hAnsiTheme="minorHAnsi" w:cstheme="minorHAnsi"/>
          <w:b/>
          <w:bCs/>
          <w:color w:val="000099"/>
          <w:sz w:val="22"/>
          <w:szCs w:val="22"/>
        </w:rPr>
        <w:t xml:space="preserve">Note: </w:t>
      </w:r>
      <w:r w:rsidRPr="00315103">
        <w:rPr>
          <w:rFonts w:asciiTheme="minorHAnsi" w:hAnsiTheme="minorHAnsi" w:cstheme="minorHAnsi"/>
          <w:color w:val="595959" w:themeColor="text1" w:themeTint="A6"/>
          <w:sz w:val="22"/>
          <w:szCs w:val="22"/>
        </w:rPr>
        <w:t xml:space="preserve">For complete instructions on how to denature sequencing libraries, prepare custom index primers and set up a sequencing run, please refer to the system-specific Illumina documents. </w:t>
      </w:r>
    </w:p>
    <w:p w14:paraId="4180D513" w14:textId="1F145EA7" w:rsidR="00315103" w:rsidRPr="003768C7" w:rsidRDefault="00315103" w:rsidP="00315103">
      <w:pPr>
        <w:pStyle w:val="Default"/>
        <w:ind w:left="1080"/>
        <w:rPr>
          <w:rFonts w:asciiTheme="minorHAnsi" w:hAnsiTheme="minorHAnsi" w:cstheme="minorHAnsi"/>
          <w:color w:val="595959" w:themeColor="text1" w:themeTint="A6"/>
          <w:sz w:val="22"/>
          <w:szCs w:val="22"/>
        </w:rPr>
      </w:pPr>
      <w:r w:rsidRPr="00315103">
        <w:rPr>
          <w:rFonts w:asciiTheme="minorHAnsi" w:hAnsiTheme="minorHAnsi" w:cstheme="minorHAnsi"/>
          <w:b/>
          <w:bCs/>
          <w:color w:val="000099"/>
          <w:sz w:val="22"/>
          <w:szCs w:val="22"/>
        </w:rPr>
        <w:t xml:space="preserve">Note: </w:t>
      </w:r>
      <w:r w:rsidRPr="00315103">
        <w:rPr>
          <w:rFonts w:asciiTheme="minorHAnsi" w:hAnsiTheme="minorHAnsi" w:cstheme="minorHAnsi"/>
          <w:color w:val="595959" w:themeColor="text1" w:themeTint="A6"/>
          <w:sz w:val="22"/>
          <w:szCs w:val="22"/>
        </w:rPr>
        <w:t xml:space="preserve">For complete instructions on how to </w:t>
      </w:r>
      <w:r>
        <w:rPr>
          <w:rFonts w:asciiTheme="minorHAnsi" w:hAnsiTheme="minorHAnsi" w:cstheme="minorHAnsi"/>
          <w:color w:val="595959" w:themeColor="text1" w:themeTint="A6"/>
          <w:sz w:val="22"/>
          <w:szCs w:val="22"/>
        </w:rPr>
        <w:t xml:space="preserve">set up other Illumina sequencers </w:t>
      </w:r>
      <w:r w:rsidR="003768C7">
        <w:rPr>
          <w:rFonts w:asciiTheme="minorHAnsi" w:hAnsiTheme="minorHAnsi" w:cstheme="minorHAnsi"/>
          <w:color w:val="595959" w:themeColor="text1" w:themeTint="A6"/>
          <w:sz w:val="22"/>
          <w:szCs w:val="22"/>
        </w:rPr>
        <w:t xml:space="preserve">to sequence UPX 3’ Transcriptome libraries, please refer to </w:t>
      </w:r>
      <w:r w:rsidR="003768C7" w:rsidRPr="003768C7">
        <w:rPr>
          <w:rFonts w:asciiTheme="minorHAnsi" w:hAnsiTheme="minorHAnsi" w:cstheme="minorHAnsi"/>
          <w:color w:val="595959" w:themeColor="text1" w:themeTint="A6"/>
          <w:sz w:val="22"/>
          <w:szCs w:val="22"/>
        </w:rPr>
        <w:t xml:space="preserve">the </w:t>
      </w:r>
      <w:hyperlink r:id="rId13" w:history="1">
        <w:proofErr w:type="spellStart"/>
        <w:r w:rsidR="003768C7" w:rsidRPr="003768C7">
          <w:rPr>
            <w:rStyle w:val="Hyperlink"/>
            <w:rFonts w:asciiTheme="minorHAnsi" w:hAnsiTheme="minorHAnsi" w:cstheme="minorHAnsi"/>
            <w:sz w:val="22"/>
            <w:szCs w:val="22"/>
          </w:rPr>
          <w:t>QIAseq</w:t>
        </w:r>
        <w:proofErr w:type="spellEnd"/>
        <w:r w:rsidR="003768C7" w:rsidRPr="003768C7">
          <w:rPr>
            <w:rStyle w:val="Hyperlink"/>
            <w:rFonts w:asciiTheme="minorHAnsi" w:hAnsiTheme="minorHAnsi" w:cstheme="minorHAnsi"/>
            <w:sz w:val="22"/>
            <w:szCs w:val="22"/>
          </w:rPr>
          <w:t xml:space="preserve"> UPX 3’ Transcriptome Handbook</w:t>
        </w:r>
      </w:hyperlink>
    </w:p>
    <w:p w14:paraId="12C8EEE0" w14:textId="77777777" w:rsidR="00315103" w:rsidRPr="003768C7" w:rsidRDefault="00315103" w:rsidP="00315103">
      <w:pPr>
        <w:pStyle w:val="Default"/>
        <w:ind w:left="1080"/>
        <w:rPr>
          <w:rFonts w:asciiTheme="minorHAnsi" w:hAnsiTheme="minorHAnsi" w:cstheme="minorHAnsi"/>
          <w:color w:val="595959" w:themeColor="text1" w:themeTint="A6"/>
          <w:sz w:val="22"/>
          <w:szCs w:val="22"/>
        </w:rPr>
      </w:pPr>
    </w:p>
    <w:p w14:paraId="36BFB66B" w14:textId="2E005337" w:rsidR="00315103" w:rsidRDefault="003768C7" w:rsidP="00315103">
      <w:pPr>
        <w:pStyle w:val="Default"/>
        <w:numPr>
          <w:ilvl w:val="0"/>
          <w:numId w:val="7"/>
        </w:numPr>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 xml:space="preserve">After library quantification following SOP #6.7, dilute </w:t>
      </w:r>
      <w:r w:rsidR="003B51D9">
        <w:rPr>
          <w:rFonts w:asciiTheme="minorHAnsi" w:hAnsiTheme="minorHAnsi" w:cstheme="minorHAnsi"/>
          <w:color w:val="595959" w:themeColor="text1" w:themeTint="A6"/>
          <w:sz w:val="22"/>
          <w:szCs w:val="22"/>
        </w:rPr>
        <w:t>the final library pool to 2nM.</w:t>
      </w:r>
    </w:p>
    <w:p w14:paraId="5D852FAF" w14:textId="52D5E15D" w:rsidR="003B51D9" w:rsidRDefault="003B51D9" w:rsidP="003B51D9">
      <w:pPr>
        <w:pStyle w:val="Default"/>
        <w:ind w:left="1080"/>
        <w:rPr>
          <w:rFonts w:asciiTheme="minorHAnsi" w:hAnsiTheme="minorHAnsi" w:cstheme="minorHAnsi"/>
          <w:color w:val="595959" w:themeColor="text1" w:themeTint="A6"/>
          <w:sz w:val="22"/>
          <w:szCs w:val="22"/>
        </w:rPr>
      </w:pPr>
      <w:r w:rsidRPr="003B51D9">
        <w:rPr>
          <w:rFonts w:asciiTheme="minorHAnsi" w:hAnsiTheme="minorHAnsi" w:cstheme="minorHAnsi"/>
          <w:b/>
          <w:bCs/>
          <w:color w:val="000099"/>
          <w:sz w:val="22"/>
          <w:szCs w:val="22"/>
        </w:rPr>
        <w:t>Note:</w:t>
      </w:r>
      <w:r>
        <w:rPr>
          <w:rFonts w:asciiTheme="minorHAnsi" w:hAnsiTheme="minorHAnsi" w:cstheme="minorHAnsi"/>
          <w:color w:val="595959" w:themeColor="text1" w:themeTint="A6"/>
          <w:sz w:val="22"/>
          <w:szCs w:val="22"/>
        </w:rPr>
        <w:t xml:space="preserve"> Follow Illumina documents to determine the volume of pool needed for a specific </w:t>
      </w:r>
      <w:proofErr w:type="spellStart"/>
      <w:r>
        <w:rPr>
          <w:rFonts w:asciiTheme="minorHAnsi" w:hAnsiTheme="minorHAnsi" w:cstheme="minorHAnsi"/>
          <w:color w:val="595959" w:themeColor="text1" w:themeTint="A6"/>
          <w:sz w:val="22"/>
          <w:szCs w:val="22"/>
        </w:rPr>
        <w:t>flowcell</w:t>
      </w:r>
      <w:proofErr w:type="spellEnd"/>
      <w:r>
        <w:rPr>
          <w:rFonts w:asciiTheme="minorHAnsi" w:hAnsiTheme="minorHAnsi" w:cstheme="minorHAnsi"/>
          <w:color w:val="595959" w:themeColor="text1" w:themeTint="A6"/>
          <w:sz w:val="22"/>
          <w:szCs w:val="22"/>
        </w:rPr>
        <w:t>.</w:t>
      </w:r>
    </w:p>
    <w:p w14:paraId="72338F2A" w14:textId="35692549" w:rsidR="003B51D9" w:rsidRDefault="003B51D9" w:rsidP="003B51D9">
      <w:pPr>
        <w:pStyle w:val="Default"/>
        <w:numPr>
          <w:ilvl w:val="0"/>
          <w:numId w:val="7"/>
        </w:numPr>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 xml:space="preserve">Dilute the custom read 2 sequencing primer as shown in </w:t>
      </w:r>
      <w:r w:rsidRPr="003B51D9">
        <w:rPr>
          <w:rFonts w:asciiTheme="minorHAnsi" w:hAnsiTheme="minorHAnsi" w:cstheme="minorHAnsi"/>
          <w:color w:val="000099"/>
          <w:sz w:val="22"/>
          <w:szCs w:val="22"/>
        </w:rPr>
        <w:t>Table 14</w:t>
      </w:r>
      <w:r>
        <w:rPr>
          <w:rFonts w:asciiTheme="minorHAnsi" w:hAnsiTheme="minorHAnsi" w:cstheme="minorHAnsi"/>
          <w:color w:val="595959" w:themeColor="text1" w:themeTint="A6"/>
          <w:sz w:val="22"/>
          <w:szCs w:val="22"/>
        </w:rPr>
        <w:t>.</w:t>
      </w:r>
    </w:p>
    <w:p w14:paraId="1DC8360B" w14:textId="24CDF347" w:rsidR="003B51D9" w:rsidRDefault="003B51D9" w:rsidP="003B51D9">
      <w:pPr>
        <w:pStyle w:val="Default"/>
        <w:rPr>
          <w:rFonts w:asciiTheme="minorHAnsi" w:hAnsiTheme="minorHAnsi" w:cstheme="minorHAnsi"/>
          <w:color w:val="595959" w:themeColor="text1" w:themeTint="A6"/>
          <w:sz w:val="22"/>
          <w:szCs w:val="22"/>
        </w:rPr>
      </w:pPr>
    </w:p>
    <w:p w14:paraId="0BFAB5E0" w14:textId="1077238A" w:rsidR="003B51D9" w:rsidRDefault="003B51D9" w:rsidP="003B51D9">
      <w:pPr>
        <w:pStyle w:val="Default"/>
        <w:rPr>
          <w:rFonts w:asciiTheme="minorHAnsi" w:hAnsiTheme="minorHAnsi" w:cstheme="minorHAnsi"/>
          <w:color w:val="595959" w:themeColor="text1" w:themeTint="A6"/>
          <w:sz w:val="22"/>
          <w:szCs w:val="22"/>
        </w:rPr>
      </w:pPr>
      <w:r w:rsidRPr="003B51D9">
        <w:rPr>
          <w:rFonts w:asciiTheme="minorHAnsi" w:hAnsiTheme="minorHAnsi" w:cstheme="minorHAnsi"/>
          <w:color w:val="000099"/>
          <w:sz w:val="22"/>
          <w:szCs w:val="22"/>
        </w:rPr>
        <w:t xml:space="preserve">Table 14: </w:t>
      </w:r>
      <w:r>
        <w:rPr>
          <w:rFonts w:asciiTheme="minorHAnsi" w:hAnsiTheme="minorHAnsi" w:cstheme="minorHAnsi"/>
          <w:color w:val="595959" w:themeColor="text1" w:themeTint="A6"/>
          <w:sz w:val="22"/>
          <w:szCs w:val="22"/>
        </w:rPr>
        <w:t>Custom read 2 sequencing primer dilution</w:t>
      </w:r>
    </w:p>
    <w:p w14:paraId="459B1E9A" w14:textId="6AF1DFFF" w:rsidR="003B51D9" w:rsidRDefault="003B51D9" w:rsidP="003B51D9">
      <w:pPr>
        <w:pStyle w:val="Default"/>
        <w:rPr>
          <w:rFonts w:asciiTheme="minorHAnsi" w:hAnsiTheme="minorHAnsi" w:cstheme="minorHAnsi"/>
          <w:color w:val="595959" w:themeColor="text1" w:themeTint="A6"/>
          <w:sz w:val="22"/>
          <w:szCs w:val="22"/>
        </w:rPr>
      </w:pPr>
    </w:p>
    <w:tbl>
      <w:tblPr>
        <w:tblStyle w:val="GridTable2-Accent3"/>
        <w:tblW w:w="0" w:type="auto"/>
        <w:tblLook w:val="04A0" w:firstRow="1" w:lastRow="0" w:firstColumn="1" w:lastColumn="0" w:noHBand="0" w:noVBand="1"/>
      </w:tblPr>
      <w:tblGrid>
        <w:gridCol w:w="4675"/>
        <w:gridCol w:w="4675"/>
      </w:tblGrid>
      <w:tr w:rsidR="003B51D9" w14:paraId="125F0398" w14:textId="77777777" w:rsidTr="680D5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CE70C0" w14:textId="42FFB7E9" w:rsidR="003B51D9" w:rsidRDefault="003B51D9" w:rsidP="003B51D9">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Component</w:t>
            </w:r>
          </w:p>
        </w:tc>
        <w:tc>
          <w:tcPr>
            <w:tcW w:w="4675" w:type="dxa"/>
          </w:tcPr>
          <w:p w14:paraId="51C875E0" w14:textId="2A4DAA4F" w:rsidR="003B51D9" w:rsidRDefault="003B51D9" w:rsidP="003B51D9">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Volume (</w:t>
            </w:r>
            <w:proofErr w:type="spellStart"/>
            <w:r>
              <w:rPr>
                <w:rFonts w:asciiTheme="minorHAnsi" w:hAnsiTheme="minorHAnsi" w:cstheme="minorHAnsi"/>
                <w:color w:val="595959" w:themeColor="text1" w:themeTint="A6"/>
                <w:sz w:val="22"/>
                <w:szCs w:val="22"/>
              </w:rPr>
              <w:t>uL</w:t>
            </w:r>
            <w:proofErr w:type="spellEnd"/>
            <w:r>
              <w:rPr>
                <w:rFonts w:asciiTheme="minorHAnsi" w:hAnsiTheme="minorHAnsi" w:cstheme="minorHAnsi"/>
                <w:color w:val="595959" w:themeColor="text1" w:themeTint="A6"/>
                <w:sz w:val="22"/>
                <w:szCs w:val="22"/>
              </w:rPr>
              <w:t>)</w:t>
            </w:r>
          </w:p>
        </w:tc>
      </w:tr>
      <w:tr w:rsidR="003B51D9" w14:paraId="24E98FF1" w14:textId="77777777" w:rsidTr="680D5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19A34D" w14:textId="1E17CB35" w:rsidR="003B51D9" w:rsidRDefault="4F68D569" w:rsidP="003B51D9">
            <w:pPr>
              <w:pStyle w:val="Default"/>
              <w:rPr>
                <w:rFonts w:asciiTheme="minorHAnsi" w:hAnsiTheme="minorHAnsi" w:cstheme="minorHAnsi"/>
                <w:color w:val="595959" w:themeColor="text1" w:themeTint="A6"/>
                <w:sz w:val="22"/>
                <w:szCs w:val="22"/>
              </w:rPr>
            </w:pPr>
            <w:r w:rsidRPr="680D5272">
              <w:rPr>
                <w:rFonts w:asciiTheme="minorHAnsi" w:hAnsiTheme="minorHAnsi" w:cstheme="minorBidi"/>
                <w:color w:val="595959" w:themeColor="text1" w:themeTint="A6"/>
                <w:sz w:val="22"/>
                <w:szCs w:val="22"/>
              </w:rPr>
              <w:t>Custom Read 2 Sequencing Primer</w:t>
            </w:r>
            <w:r w:rsidR="00A842DB">
              <w:rPr>
                <w:rFonts w:asciiTheme="minorHAnsi" w:hAnsiTheme="minorHAnsi" w:cstheme="minorBidi"/>
                <w:color w:val="595959" w:themeColor="text1" w:themeTint="A6"/>
                <w:sz w:val="22"/>
                <w:szCs w:val="22"/>
              </w:rPr>
              <w:t>*</w:t>
            </w:r>
          </w:p>
        </w:tc>
        <w:tc>
          <w:tcPr>
            <w:tcW w:w="4675" w:type="dxa"/>
          </w:tcPr>
          <w:p w14:paraId="0C9AACF3" w14:textId="52BB815B" w:rsidR="003B51D9" w:rsidRDefault="003B51D9" w:rsidP="003B51D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6</w:t>
            </w:r>
          </w:p>
        </w:tc>
      </w:tr>
      <w:tr w:rsidR="003B51D9" w14:paraId="24E1F9CF" w14:textId="77777777" w:rsidTr="680D5272">
        <w:tc>
          <w:tcPr>
            <w:cnfStyle w:val="001000000000" w:firstRow="0" w:lastRow="0" w:firstColumn="1" w:lastColumn="0" w:oddVBand="0" w:evenVBand="0" w:oddHBand="0" w:evenHBand="0" w:firstRowFirstColumn="0" w:firstRowLastColumn="0" w:lastRowFirstColumn="0" w:lastRowLastColumn="0"/>
            <w:tcW w:w="4675" w:type="dxa"/>
          </w:tcPr>
          <w:p w14:paraId="2F43C3BA" w14:textId="749D5464" w:rsidR="003B51D9" w:rsidRDefault="003B51D9" w:rsidP="003B51D9">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HT1 Buffer</w:t>
            </w:r>
          </w:p>
        </w:tc>
        <w:tc>
          <w:tcPr>
            <w:tcW w:w="4675" w:type="dxa"/>
          </w:tcPr>
          <w:p w14:paraId="55B892BB" w14:textId="00A696F0" w:rsidR="003B51D9" w:rsidRDefault="003B51D9" w:rsidP="003B51D9">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1994</w:t>
            </w:r>
          </w:p>
        </w:tc>
      </w:tr>
      <w:tr w:rsidR="003B51D9" w14:paraId="7DB8267C" w14:textId="77777777" w:rsidTr="680D5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5BA9C6" w14:textId="71087C48" w:rsidR="003B51D9" w:rsidRDefault="003B51D9" w:rsidP="003B51D9">
            <w:pPr>
              <w:pStyle w:val="Default"/>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Total</w:t>
            </w:r>
          </w:p>
        </w:tc>
        <w:tc>
          <w:tcPr>
            <w:tcW w:w="4675" w:type="dxa"/>
          </w:tcPr>
          <w:p w14:paraId="1F8CF5A3" w14:textId="00BEA224" w:rsidR="003B51D9" w:rsidRDefault="003B51D9" w:rsidP="003B51D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2000</w:t>
            </w:r>
          </w:p>
        </w:tc>
      </w:tr>
    </w:tbl>
    <w:p w14:paraId="5C2B229C" w14:textId="4C2BD024" w:rsidR="003B51D9" w:rsidRPr="0016169B" w:rsidRDefault="00A842DB" w:rsidP="009B522A">
      <w:pPr>
        <w:spacing w:after="0" w:line="240" w:lineRule="auto"/>
        <w:rPr>
          <w:rFonts w:cstheme="minorHAnsi"/>
          <w:b/>
          <w:bCs/>
          <w:color w:val="595959" w:themeColor="text1" w:themeTint="A6"/>
        </w:rPr>
      </w:pPr>
      <w:r w:rsidRPr="0016169B">
        <w:rPr>
          <w:rFonts w:cstheme="minorHAnsi"/>
          <w:b/>
          <w:bCs/>
          <w:color w:val="595959" w:themeColor="text1" w:themeTint="A6"/>
        </w:rPr>
        <w:t xml:space="preserve">*Custom Read 2 Sequencing Primer is included with the </w:t>
      </w:r>
      <w:proofErr w:type="spellStart"/>
      <w:r w:rsidR="009B522A" w:rsidRPr="0016169B">
        <w:rPr>
          <w:rFonts w:cstheme="minorHAnsi"/>
          <w:b/>
          <w:bCs/>
          <w:color w:val="595959" w:themeColor="text1" w:themeTint="A6"/>
        </w:rPr>
        <w:t>QIAseq</w:t>
      </w:r>
      <w:proofErr w:type="spellEnd"/>
      <w:r w:rsidR="009B522A" w:rsidRPr="0016169B">
        <w:rPr>
          <w:rFonts w:cstheme="minorHAnsi"/>
          <w:b/>
          <w:bCs/>
          <w:color w:val="595959" w:themeColor="text1" w:themeTint="A6"/>
        </w:rPr>
        <w:t xml:space="preserve"> UPX 3’ Trans. 12-index (48) (Cat # 333074) or </w:t>
      </w:r>
      <w:proofErr w:type="spellStart"/>
      <w:r w:rsidR="009B522A" w:rsidRPr="0016169B">
        <w:rPr>
          <w:rFonts w:cstheme="minorHAnsi"/>
          <w:b/>
          <w:bCs/>
          <w:color w:val="595959" w:themeColor="text1" w:themeTint="A6"/>
        </w:rPr>
        <w:t>QIAseq</w:t>
      </w:r>
      <w:proofErr w:type="spellEnd"/>
      <w:r w:rsidR="009B522A" w:rsidRPr="0016169B">
        <w:rPr>
          <w:rFonts w:cstheme="minorHAnsi"/>
          <w:b/>
          <w:bCs/>
          <w:color w:val="595959" w:themeColor="text1" w:themeTint="A6"/>
        </w:rPr>
        <w:t xml:space="preserve"> UPX 3’ Trans. 48-index (192) (Cat # 333075)</w:t>
      </w:r>
    </w:p>
    <w:p w14:paraId="1C0307EE" w14:textId="77777777" w:rsidR="009B522A" w:rsidRDefault="009B522A" w:rsidP="009B522A">
      <w:pPr>
        <w:pStyle w:val="Default"/>
        <w:ind w:left="720"/>
        <w:rPr>
          <w:rFonts w:asciiTheme="minorHAnsi" w:hAnsiTheme="minorHAnsi" w:cstheme="minorHAnsi"/>
          <w:color w:val="595959" w:themeColor="text1" w:themeTint="A6"/>
          <w:sz w:val="22"/>
          <w:szCs w:val="22"/>
        </w:rPr>
      </w:pPr>
    </w:p>
    <w:p w14:paraId="530A520F" w14:textId="61EB5404" w:rsidR="003B51D9" w:rsidRDefault="003B51D9" w:rsidP="003B51D9">
      <w:pPr>
        <w:pStyle w:val="Default"/>
        <w:numPr>
          <w:ilvl w:val="0"/>
          <w:numId w:val="7"/>
        </w:numPr>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Load the entire volume of the custom read 2 sequencing primer into location 6 of the cluster cartridge.</w:t>
      </w:r>
    </w:p>
    <w:p w14:paraId="51833197" w14:textId="73CA0E3C" w:rsidR="003B51D9" w:rsidRPr="003B51D9" w:rsidRDefault="003B51D9" w:rsidP="00FE0304">
      <w:pPr>
        <w:pStyle w:val="Default"/>
        <w:ind w:left="1080"/>
        <w:rPr>
          <w:rFonts w:asciiTheme="minorHAnsi" w:hAnsiTheme="minorHAnsi" w:cstheme="minorHAnsi"/>
          <w:color w:val="595959" w:themeColor="text1" w:themeTint="A6"/>
          <w:sz w:val="22"/>
          <w:szCs w:val="22"/>
        </w:rPr>
      </w:pPr>
      <w:r w:rsidRPr="003A12DF">
        <w:rPr>
          <w:rFonts w:asciiTheme="minorHAnsi" w:hAnsiTheme="minorHAnsi" w:cstheme="minorHAnsi"/>
          <w:b/>
          <w:bCs/>
          <w:color w:val="000099"/>
          <w:sz w:val="22"/>
          <w:szCs w:val="22"/>
        </w:rPr>
        <w:t>Note:</w:t>
      </w:r>
      <w:r>
        <w:rPr>
          <w:rFonts w:asciiTheme="minorHAnsi" w:hAnsiTheme="minorHAnsi" w:cstheme="minorHAnsi"/>
          <w:color w:val="595959" w:themeColor="text1" w:themeTint="A6"/>
          <w:sz w:val="22"/>
          <w:szCs w:val="22"/>
        </w:rPr>
        <w:t xml:space="preserve"> </w:t>
      </w:r>
      <w:r w:rsidRPr="003B51D9">
        <w:rPr>
          <w:rFonts w:asciiTheme="minorHAnsi" w:hAnsiTheme="minorHAnsi" w:cstheme="minorHAnsi"/>
          <w:color w:val="595959" w:themeColor="text1" w:themeTint="A6"/>
          <w:sz w:val="22"/>
          <w:szCs w:val="22"/>
        </w:rPr>
        <w:t xml:space="preserve">HT1 is not provided in the kit </w:t>
      </w:r>
      <w:proofErr w:type="spellStart"/>
      <w:r w:rsidRPr="003B51D9">
        <w:rPr>
          <w:rFonts w:asciiTheme="minorHAnsi" w:hAnsiTheme="minorHAnsi" w:cstheme="minorHAnsi"/>
          <w:color w:val="595959" w:themeColor="text1" w:themeTint="A6"/>
          <w:sz w:val="22"/>
          <w:szCs w:val="22"/>
        </w:rPr>
        <w:t>NovaSeq</w:t>
      </w:r>
      <w:proofErr w:type="spellEnd"/>
      <w:r w:rsidRPr="003B51D9">
        <w:rPr>
          <w:rFonts w:asciiTheme="minorHAnsi" w:hAnsiTheme="minorHAnsi" w:cstheme="minorHAnsi"/>
          <w:color w:val="595959" w:themeColor="text1" w:themeTint="A6"/>
          <w:sz w:val="22"/>
          <w:szCs w:val="22"/>
        </w:rPr>
        <w:t xml:space="preserve"> 6000 Reagent Kit but can be purchased separately</w:t>
      </w:r>
      <w:r>
        <w:rPr>
          <w:rFonts w:asciiTheme="minorHAnsi" w:hAnsiTheme="minorHAnsi" w:cstheme="minorHAnsi"/>
          <w:color w:val="595959" w:themeColor="text1" w:themeTint="A6"/>
          <w:sz w:val="22"/>
          <w:szCs w:val="22"/>
        </w:rPr>
        <w:t>.</w:t>
      </w:r>
    </w:p>
    <w:sectPr w:rsidR="003B51D9" w:rsidRPr="003B51D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E238A" w14:textId="77777777" w:rsidR="00202406" w:rsidRDefault="00202406" w:rsidP="004A4AC8">
      <w:pPr>
        <w:spacing w:after="0" w:line="240" w:lineRule="auto"/>
      </w:pPr>
      <w:r>
        <w:separator/>
      </w:r>
    </w:p>
  </w:endnote>
  <w:endnote w:type="continuationSeparator" w:id="0">
    <w:p w14:paraId="1D5467C2" w14:textId="77777777" w:rsidR="00202406" w:rsidRDefault="00202406" w:rsidP="004A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Std Book">
    <w:altName w:val="Century Gothic"/>
    <w:panose1 w:val="00000000000000000000"/>
    <w:charset w:val="00"/>
    <w:family w:val="swiss"/>
    <w:notTrueType/>
    <w:pitch w:val="default"/>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C9EE0" w14:textId="79F7BFAD" w:rsidR="004920D8" w:rsidRDefault="004920D8" w:rsidP="00D4281A">
    <w:pPr>
      <w:pBdr>
        <w:bottom w:val="single" w:sz="12" w:space="1" w:color="auto"/>
      </w:pBdr>
      <w:tabs>
        <w:tab w:val="center" w:pos="4550"/>
        <w:tab w:val="left" w:pos="5818"/>
      </w:tabs>
      <w:ind w:right="260"/>
      <w:jc w:val="right"/>
      <w:rPr>
        <w:color w:val="0099CC"/>
        <w:spacing w:val="60"/>
        <w:sz w:val="24"/>
        <w:szCs w:val="24"/>
      </w:rPr>
    </w:pPr>
  </w:p>
  <w:p w14:paraId="01431B04" w14:textId="6871C915" w:rsidR="004920D8" w:rsidRPr="00DF3863" w:rsidRDefault="004920D8" w:rsidP="00141EAE">
    <w:pPr>
      <w:tabs>
        <w:tab w:val="center" w:pos="4550"/>
        <w:tab w:val="left" w:pos="5818"/>
      </w:tabs>
      <w:ind w:right="260"/>
      <w:rPr>
        <w:color w:val="003399"/>
      </w:rPr>
    </w:pPr>
    <w:proofErr w:type="spellStart"/>
    <w:r>
      <w:rPr>
        <w:rFonts w:cstheme="minorHAnsi"/>
        <w:color w:val="003399"/>
        <w:spacing w:val="60"/>
      </w:rPr>
      <w:t>QIAseq</w:t>
    </w:r>
    <w:proofErr w:type="spellEnd"/>
    <w:r>
      <w:rPr>
        <w:rFonts w:cstheme="minorHAnsi"/>
        <w:color w:val="003399"/>
        <w:spacing w:val="60"/>
      </w:rPr>
      <w:t xml:space="preserve"> UPX 3’ Transcriptome Library Prep</w:t>
    </w:r>
    <w:r>
      <w:rPr>
        <w:color w:val="003399"/>
        <w:spacing w:val="60"/>
      </w:rPr>
      <w:t xml:space="preserve">                  P</w:t>
    </w:r>
    <w:r w:rsidRPr="00DF3863">
      <w:rPr>
        <w:color w:val="003399"/>
        <w:spacing w:val="60"/>
      </w:rPr>
      <w:t>age</w:t>
    </w:r>
    <w:r w:rsidRPr="00DF3863">
      <w:rPr>
        <w:color w:val="003399"/>
      </w:rPr>
      <w:t xml:space="preserve"> </w:t>
    </w:r>
    <w:r w:rsidRPr="00DF3863">
      <w:rPr>
        <w:color w:val="003399"/>
      </w:rPr>
      <w:fldChar w:fldCharType="begin"/>
    </w:r>
    <w:r w:rsidRPr="00DF3863">
      <w:rPr>
        <w:color w:val="003399"/>
      </w:rPr>
      <w:instrText xml:space="preserve"> PAGE   \* MERGEFORMAT </w:instrText>
    </w:r>
    <w:r w:rsidRPr="00DF3863">
      <w:rPr>
        <w:color w:val="003399"/>
      </w:rPr>
      <w:fldChar w:fldCharType="separate"/>
    </w:r>
    <w:r w:rsidRPr="00DF3863">
      <w:rPr>
        <w:noProof/>
        <w:color w:val="003399"/>
      </w:rPr>
      <w:t>1</w:t>
    </w:r>
    <w:r w:rsidRPr="00DF3863">
      <w:rPr>
        <w:color w:val="003399"/>
      </w:rPr>
      <w:fldChar w:fldCharType="end"/>
    </w:r>
    <w:r w:rsidRPr="00DF3863">
      <w:rPr>
        <w:color w:val="003399"/>
      </w:rPr>
      <w:t xml:space="preserve"> </w:t>
    </w:r>
  </w:p>
  <w:p w14:paraId="06702154" w14:textId="77777777" w:rsidR="004920D8" w:rsidRDefault="004920D8">
    <w:pPr>
      <w:tabs>
        <w:tab w:val="center" w:pos="4550"/>
        <w:tab w:val="left" w:pos="5818"/>
      </w:tabs>
      <w:ind w:right="260"/>
      <w:jc w:val="right"/>
      <w:rPr>
        <w:color w:val="222A35" w:themeColor="text2" w:themeShade="80"/>
        <w:sz w:val="24"/>
        <w:szCs w:val="24"/>
      </w:rPr>
    </w:pPr>
  </w:p>
  <w:p w14:paraId="16BB41D3" w14:textId="77777777" w:rsidR="004920D8" w:rsidRDefault="00492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243A7" w14:textId="77777777" w:rsidR="00202406" w:rsidRDefault="00202406" w:rsidP="004A4AC8">
      <w:pPr>
        <w:spacing w:after="0" w:line="240" w:lineRule="auto"/>
      </w:pPr>
      <w:r>
        <w:separator/>
      </w:r>
    </w:p>
  </w:footnote>
  <w:footnote w:type="continuationSeparator" w:id="0">
    <w:p w14:paraId="460C9AC8" w14:textId="77777777" w:rsidR="00202406" w:rsidRDefault="00202406" w:rsidP="004A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DE263" w14:textId="0C5D77F7" w:rsidR="004920D8" w:rsidRDefault="004920D8">
    <w:pPr>
      <w:pStyle w:val="Header"/>
      <w:pBdr>
        <w:bottom w:val="single" w:sz="12" w:space="1" w:color="auto"/>
      </w:pBdr>
      <w:rPr>
        <w:b/>
        <w:bCs/>
        <w:noProof/>
        <w:color w:val="0099CC"/>
        <w:sz w:val="72"/>
        <w:szCs w:val="72"/>
      </w:rPr>
    </w:pPr>
    <w:r>
      <w:rPr>
        <w:rFonts w:ascii="Arial" w:eastAsia="Times New Roman" w:hAnsi="Arial" w:cs="Arial"/>
        <w:b/>
        <w:noProof/>
        <w:sz w:val="20"/>
        <w:lang w:eastAsia="ja-JP"/>
      </w:rPr>
      <w:drawing>
        <wp:inline distT="0" distB="0" distL="0" distR="0" wp14:anchorId="465511B3" wp14:editId="00C8121D">
          <wp:extent cx="2696225" cy="617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1117" cy="678458"/>
                  </a:xfrm>
                  <a:prstGeom prst="rect">
                    <a:avLst/>
                  </a:prstGeom>
                  <a:noFill/>
                  <a:ln>
                    <a:noFill/>
                  </a:ln>
                </pic:spPr>
              </pic:pic>
            </a:graphicData>
          </a:graphic>
        </wp:inline>
      </w:drawing>
    </w:r>
    <w:r>
      <w:tab/>
    </w:r>
    <w:r>
      <w:tab/>
    </w:r>
    <w:r w:rsidRPr="00DF3863">
      <w:rPr>
        <w:rFonts w:ascii="Calibri" w:hAnsi="Calibri" w:cs="Calibri"/>
        <w:noProof/>
        <w:color w:val="003399"/>
        <w:sz w:val="56"/>
        <w:szCs w:val="56"/>
      </w:rPr>
      <w:t>SOP</w:t>
    </w:r>
  </w:p>
  <w:p w14:paraId="058763CD" w14:textId="5DD35E2E" w:rsidR="004920D8" w:rsidRPr="00B358F9" w:rsidRDefault="004920D8">
    <w:pPr>
      <w:pStyle w:val="Header"/>
      <w:rPr>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F3582"/>
    <w:multiLevelType w:val="hybridMultilevel"/>
    <w:tmpl w:val="FBE042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55F47"/>
    <w:multiLevelType w:val="hybridMultilevel"/>
    <w:tmpl w:val="409878D2"/>
    <w:lvl w:ilvl="0" w:tplc="5074058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22395"/>
    <w:multiLevelType w:val="hybridMultilevel"/>
    <w:tmpl w:val="8068BDFA"/>
    <w:lvl w:ilvl="0" w:tplc="D9B212B6">
      <w:start w:val="6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C0F2F"/>
    <w:multiLevelType w:val="hybridMultilevel"/>
    <w:tmpl w:val="465C987C"/>
    <w:lvl w:ilvl="0" w:tplc="E23A7DCA">
      <w:start w:val="6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D346C"/>
    <w:multiLevelType w:val="hybridMultilevel"/>
    <w:tmpl w:val="A8CC1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02156"/>
    <w:multiLevelType w:val="hybridMultilevel"/>
    <w:tmpl w:val="7B48158C"/>
    <w:lvl w:ilvl="0" w:tplc="D61A3238">
      <w:start w:val="5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E7C5B"/>
    <w:multiLevelType w:val="hybridMultilevel"/>
    <w:tmpl w:val="F20406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B4F1C"/>
    <w:multiLevelType w:val="hybridMultilevel"/>
    <w:tmpl w:val="357E81E4"/>
    <w:lvl w:ilvl="0" w:tplc="D61A3238">
      <w:start w:val="5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44150"/>
    <w:multiLevelType w:val="hybridMultilevel"/>
    <w:tmpl w:val="B622BB8E"/>
    <w:lvl w:ilvl="0" w:tplc="412CB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94000"/>
    <w:multiLevelType w:val="hybridMultilevel"/>
    <w:tmpl w:val="F11C5FD4"/>
    <w:lvl w:ilvl="0" w:tplc="4B72B980">
      <w:start w:val="6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07FF1"/>
    <w:multiLevelType w:val="hybridMultilevel"/>
    <w:tmpl w:val="317243DA"/>
    <w:lvl w:ilvl="0" w:tplc="0D3ADF16">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470F7A"/>
    <w:multiLevelType w:val="hybridMultilevel"/>
    <w:tmpl w:val="DA462A66"/>
    <w:lvl w:ilvl="0" w:tplc="D534A3D8">
      <w:start w:val="6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B7647"/>
    <w:multiLevelType w:val="hybridMultilevel"/>
    <w:tmpl w:val="AE42AC40"/>
    <w:lvl w:ilvl="0" w:tplc="CDF6EEC8">
      <w:start w:val="6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4A29CC"/>
    <w:multiLevelType w:val="hybridMultilevel"/>
    <w:tmpl w:val="8098C0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EC48EC"/>
    <w:multiLevelType w:val="hybridMultilevel"/>
    <w:tmpl w:val="AFD63E60"/>
    <w:lvl w:ilvl="0" w:tplc="DD3CFD3E">
      <w:start w:val="6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780A07"/>
    <w:multiLevelType w:val="hybridMultilevel"/>
    <w:tmpl w:val="9F2E1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F0353"/>
    <w:multiLevelType w:val="hybridMultilevel"/>
    <w:tmpl w:val="9BF45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C4741B"/>
    <w:multiLevelType w:val="hybridMultilevel"/>
    <w:tmpl w:val="105018A0"/>
    <w:lvl w:ilvl="0" w:tplc="FA1ED3F2">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5D4AFF"/>
    <w:multiLevelType w:val="hybridMultilevel"/>
    <w:tmpl w:val="FBE042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AF542A"/>
    <w:multiLevelType w:val="hybridMultilevel"/>
    <w:tmpl w:val="37A8AB56"/>
    <w:lvl w:ilvl="0" w:tplc="5D6A0130">
      <w:start w:val="7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B41077"/>
    <w:multiLevelType w:val="hybridMultilevel"/>
    <w:tmpl w:val="9D5EA286"/>
    <w:lvl w:ilvl="0" w:tplc="B4103B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EC737B"/>
    <w:multiLevelType w:val="hybridMultilevel"/>
    <w:tmpl w:val="2298625E"/>
    <w:lvl w:ilvl="0" w:tplc="3632AAF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CE530A"/>
    <w:multiLevelType w:val="hybridMultilevel"/>
    <w:tmpl w:val="D6DEAB24"/>
    <w:lvl w:ilvl="0" w:tplc="4AF063F4">
      <w:start w:val="5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C83A7B"/>
    <w:multiLevelType w:val="hybridMultilevel"/>
    <w:tmpl w:val="84C4B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B53EE8"/>
    <w:multiLevelType w:val="hybridMultilevel"/>
    <w:tmpl w:val="51D24738"/>
    <w:lvl w:ilvl="0" w:tplc="20EA3D5C">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2A17D7"/>
    <w:multiLevelType w:val="hybridMultilevel"/>
    <w:tmpl w:val="B2C6F0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20"/>
  </w:num>
  <w:num w:numId="5">
    <w:abstractNumId w:val="1"/>
  </w:num>
  <w:num w:numId="6">
    <w:abstractNumId w:val="23"/>
  </w:num>
  <w:num w:numId="7">
    <w:abstractNumId w:val="16"/>
  </w:num>
  <w:num w:numId="8">
    <w:abstractNumId w:val="13"/>
  </w:num>
  <w:num w:numId="9">
    <w:abstractNumId w:val="5"/>
  </w:num>
  <w:num w:numId="10">
    <w:abstractNumId w:val="22"/>
  </w:num>
  <w:num w:numId="11">
    <w:abstractNumId w:val="7"/>
  </w:num>
  <w:num w:numId="12">
    <w:abstractNumId w:val="3"/>
  </w:num>
  <w:num w:numId="13">
    <w:abstractNumId w:val="2"/>
  </w:num>
  <w:num w:numId="14">
    <w:abstractNumId w:val="12"/>
  </w:num>
  <w:num w:numId="15">
    <w:abstractNumId w:val="11"/>
  </w:num>
  <w:num w:numId="16">
    <w:abstractNumId w:val="9"/>
  </w:num>
  <w:num w:numId="17">
    <w:abstractNumId w:val="14"/>
  </w:num>
  <w:num w:numId="18">
    <w:abstractNumId w:val="25"/>
  </w:num>
  <w:num w:numId="19">
    <w:abstractNumId w:val="4"/>
  </w:num>
  <w:num w:numId="20">
    <w:abstractNumId w:val="19"/>
  </w:num>
  <w:num w:numId="21">
    <w:abstractNumId w:val="15"/>
  </w:num>
  <w:num w:numId="22">
    <w:abstractNumId w:val="24"/>
  </w:num>
  <w:num w:numId="23">
    <w:abstractNumId w:val="10"/>
  </w:num>
  <w:num w:numId="24">
    <w:abstractNumId w:val="21"/>
  </w:num>
  <w:num w:numId="25">
    <w:abstractNumId w:val="17"/>
  </w:num>
  <w:num w:numId="26">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C8"/>
    <w:rsid w:val="00004278"/>
    <w:rsid w:val="00015AD7"/>
    <w:rsid w:val="00041E78"/>
    <w:rsid w:val="000541FA"/>
    <w:rsid w:val="0006750A"/>
    <w:rsid w:val="00075855"/>
    <w:rsid w:val="00084142"/>
    <w:rsid w:val="0008458C"/>
    <w:rsid w:val="00097A7C"/>
    <w:rsid w:val="000A2017"/>
    <w:rsid w:val="000D24EA"/>
    <w:rsid w:val="000E0F4A"/>
    <w:rsid w:val="000F2021"/>
    <w:rsid w:val="00107328"/>
    <w:rsid w:val="0011040E"/>
    <w:rsid w:val="001115EB"/>
    <w:rsid w:val="00141EAE"/>
    <w:rsid w:val="00143AD3"/>
    <w:rsid w:val="0016169B"/>
    <w:rsid w:val="001628E1"/>
    <w:rsid w:val="00167DA4"/>
    <w:rsid w:val="001741C6"/>
    <w:rsid w:val="00183390"/>
    <w:rsid w:val="00194E97"/>
    <w:rsid w:val="001B1306"/>
    <w:rsid w:val="00202406"/>
    <w:rsid w:val="00203883"/>
    <w:rsid w:val="00250DE1"/>
    <w:rsid w:val="002725EB"/>
    <w:rsid w:val="002B77B3"/>
    <w:rsid w:val="002E1057"/>
    <w:rsid w:val="00315103"/>
    <w:rsid w:val="0035309A"/>
    <w:rsid w:val="003550F6"/>
    <w:rsid w:val="00361193"/>
    <w:rsid w:val="00361A85"/>
    <w:rsid w:val="00364859"/>
    <w:rsid w:val="003768C7"/>
    <w:rsid w:val="0039176D"/>
    <w:rsid w:val="003940EE"/>
    <w:rsid w:val="003A12DF"/>
    <w:rsid w:val="003B51D9"/>
    <w:rsid w:val="003B6A94"/>
    <w:rsid w:val="003C4173"/>
    <w:rsid w:val="003F6800"/>
    <w:rsid w:val="003F764B"/>
    <w:rsid w:val="00403093"/>
    <w:rsid w:val="0041080F"/>
    <w:rsid w:val="0042029F"/>
    <w:rsid w:val="00462BC3"/>
    <w:rsid w:val="00484F03"/>
    <w:rsid w:val="0048684E"/>
    <w:rsid w:val="004920D8"/>
    <w:rsid w:val="00497796"/>
    <w:rsid w:val="004A4AC8"/>
    <w:rsid w:val="004B3E27"/>
    <w:rsid w:val="004C0219"/>
    <w:rsid w:val="004C712D"/>
    <w:rsid w:val="004D39A0"/>
    <w:rsid w:val="00504013"/>
    <w:rsid w:val="00530546"/>
    <w:rsid w:val="00567CA2"/>
    <w:rsid w:val="00581372"/>
    <w:rsid w:val="00594541"/>
    <w:rsid w:val="005A0726"/>
    <w:rsid w:val="005A27F8"/>
    <w:rsid w:val="005A74BC"/>
    <w:rsid w:val="005D17A7"/>
    <w:rsid w:val="005E1B34"/>
    <w:rsid w:val="00602DB0"/>
    <w:rsid w:val="006144D4"/>
    <w:rsid w:val="00646295"/>
    <w:rsid w:val="0066450A"/>
    <w:rsid w:val="006737B6"/>
    <w:rsid w:val="00676EDE"/>
    <w:rsid w:val="006A123E"/>
    <w:rsid w:val="006D6124"/>
    <w:rsid w:val="006F5082"/>
    <w:rsid w:val="00701BDC"/>
    <w:rsid w:val="007211AB"/>
    <w:rsid w:val="007236DC"/>
    <w:rsid w:val="00730174"/>
    <w:rsid w:val="00735182"/>
    <w:rsid w:val="0073614C"/>
    <w:rsid w:val="00740196"/>
    <w:rsid w:val="00761E65"/>
    <w:rsid w:val="00766226"/>
    <w:rsid w:val="00766B68"/>
    <w:rsid w:val="007716D2"/>
    <w:rsid w:val="00771EEC"/>
    <w:rsid w:val="00784AF8"/>
    <w:rsid w:val="00785D62"/>
    <w:rsid w:val="007A1630"/>
    <w:rsid w:val="007A35A5"/>
    <w:rsid w:val="007C3504"/>
    <w:rsid w:val="007C570C"/>
    <w:rsid w:val="007C6146"/>
    <w:rsid w:val="007D1B11"/>
    <w:rsid w:val="007D3A92"/>
    <w:rsid w:val="0080558A"/>
    <w:rsid w:val="00806AD9"/>
    <w:rsid w:val="0082308A"/>
    <w:rsid w:val="00833F0E"/>
    <w:rsid w:val="00847E7A"/>
    <w:rsid w:val="008673E7"/>
    <w:rsid w:val="00874FAE"/>
    <w:rsid w:val="00877FCA"/>
    <w:rsid w:val="00880BF8"/>
    <w:rsid w:val="0088257B"/>
    <w:rsid w:val="008C7B93"/>
    <w:rsid w:val="008E540B"/>
    <w:rsid w:val="008F5503"/>
    <w:rsid w:val="008F7B52"/>
    <w:rsid w:val="009200EB"/>
    <w:rsid w:val="00934AC0"/>
    <w:rsid w:val="009434BE"/>
    <w:rsid w:val="00977F04"/>
    <w:rsid w:val="00997959"/>
    <w:rsid w:val="009A2282"/>
    <w:rsid w:val="009A2AC5"/>
    <w:rsid w:val="009B36D0"/>
    <w:rsid w:val="009B522A"/>
    <w:rsid w:val="009C7613"/>
    <w:rsid w:val="009E1ED0"/>
    <w:rsid w:val="009F7EB1"/>
    <w:rsid w:val="00A00DFA"/>
    <w:rsid w:val="00A36623"/>
    <w:rsid w:val="00A5214B"/>
    <w:rsid w:val="00A60589"/>
    <w:rsid w:val="00A6233E"/>
    <w:rsid w:val="00A63489"/>
    <w:rsid w:val="00A842DB"/>
    <w:rsid w:val="00AA6E1F"/>
    <w:rsid w:val="00AB14CA"/>
    <w:rsid w:val="00AC5C46"/>
    <w:rsid w:val="00B1075B"/>
    <w:rsid w:val="00B10A73"/>
    <w:rsid w:val="00B114B6"/>
    <w:rsid w:val="00B179D5"/>
    <w:rsid w:val="00B17B83"/>
    <w:rsid w:val="00B358F9"/>
    <w:rsid w:val="00B43DB4"/>
    <w:rsid w:val="00B5258A"/>
    <w:rsid w:val="00B56240"/>
    <w:rsid w:val="00B71785"/>
    <w:rsid w:val="00B73DCA"/>
    <w:rsid w:val="00B74F15"/>
    <w:rsid w:val="00B86187"/>
    <w:rsid w:val="00BD2DB4"/>
    <w:rsid w:val="00BD7D01"/>
    <w:rsid w:val="00BF1B1B"/>
    <w:rsid w:val="00C00D3F"/>
    <w:rsid w:val="00C023AD"/>
    <w:rsid w:val="00C143FA"/>
    <w:rsid w:val="00C26DD6"/>
    <w:rsid w:val="00C34DCE"/>
    <w:rsid w:val="00C42C1F"/>
    <w:rsid w:val="00C42CD2"/>
    <w:rsid w:val="00C53D29"/>
    <w:rsid w:val="00C60050"/>
    <w:rsid w:val="00C60C14"/>
    <w:rsid w:val="00C7577D"/>
    <w:rsid w:val="00C83D86"/>
    <w:rsid w:val="00CB0C61"/>
    <w:rsid w:val="00CD640A"/>
    <w:rsid w:val="00CE0B06"/>
    <w:rsid w:val="00CE7266"/>
    <w:rsid w:val="00CF7158"/>
    <w:rsid w:val="00D243F6"/>
    <w:rsid w:val="00D24F70"/>
    <w:rsid w:val="00D26C71"/>
    <w:rsid w:val="00D31687"/>
    <w:rsid w:val="00D4281A"/>
    <w:rsid w:val="00D446C7"/>
    <w:rsid w:val="00D5686E"/>
    <w:rsid w:val="00D56F92"/>
    <w:rsid w:val="00D5728D"/>
    <w:rsid w:val="00D6004D"/>
    <w:rsid w:val="00D868E4"/>
    <w:rsid w:val="00D956D8"/>
    <w:rsid w:val="00DB4E1D"/>
    <w:rsid w:val="00DB55A1"/>
    <w:rsid w:val="00DB676B"/>
    <w:rsid w:val="00DE0A23"/>
    <w:rsid w:val="00DE768E"/>
    <w:rsid w:val="00DF3863"/>
    <w:rsid w:val="00DF3ED8"/>
    <w:rsid w:val="00E114DB"/>
    <w:rsid w:val="00E1271B"/>
    <w:rsid w:val="00E46191"/>
    <w:rsid w:val="00E55DA4"/>
    <w:rsid w:val="00E6283A"/>
    <w:rsid w:val="00E75955"/>
    <w:rsid w:val="00E81FDD"/>
    <w:rsid w:val="00E9679C"/>
    <w:rsid w:val="00EA6B64"/>
    <w:rsid w:val="00EA70DD"/>
    <w:rsid w:val="00EA7F59"/>
    <w:rsid w:val="00EC6155"/>
    <w:rsid w:val="00ED2661"/>
    <w:rsid w:val="00EF2C98"/>
    <w:rsid w:val="00F03723"/>
    <w:rsid w:val="00F3026B"/>
    <w:rsid w:val="00F34F31"/>
    <w:rsid w:val="00F369DC"/>
    <w:rsid w:val="00F42CC7"/>
    <w:rsid w:val="00F6486C"/>
    <w:rsid w:val="00F6495E"/>
    <w:rsid w:val="00F721A9"/>
    <w:rsid w:val="00F752C5"/>
    <w:rsid w:val="00FA75BF"/>
    <w:rsid w:val="00FB0BB3"/>
    <w:rsid w:val="00FB7BA0"/>
    <w:rsid w:val="00FE0304"/>
    <w:rsid w:val="00FE11CE"/>
    <w:rsid w:val="00FE45D6"/>
    <w:rsid w:val="00FF2946"/>
    <w:rsid w:val="00FF5A2B"/>
    <w:rsid w:val="02B719D0"/>
    <w:rsid w:val="12792974"/>
    <w:rsid w:val="137EA14F"/>
    <w:rsid w:val="13F4C52D"/>
    <w:rsid w:val="1A82E08D"/>
    <w:rsid w:val="1D9A1D54"/>
    <w:rsid w:val="21E2E8C5"/>
    <w:rsid w:val="22974C05"/>
    <w:rsid w:val="25021838"/>
    <w:rsid w:val="2839B8FA"/>
    <w:rsid w:val="297C65C6"/>
    <w:rsid w:val="32384452"/>
    <w:rsid w:val="339ABF37"/>
    <w:rsid w:val="33C1860A"/>
    <w:rsid w:val="3AAAB39F"/>
    <w:rsid w:val="3DA3ED79"/>
    <w:rsid w:val="3F99B8DE"/>
    <w:rsid w:val="400BD9B8"/>
    <w:rsid w:val="4644DF5B"/>
    <w:rsid w:val="4E1F7771"/>
    <w:rsid w:val="4F68D569"/>
    <w:rsid w:val="57A18BE6"/>
    <w:rsid w:val="599775ED"/>
    <w:rsid w:val="5BDDFB5B"/>
    <w:rsid w:val="601AA29F"/>
    <w:rsid w:val="66BC08A6"/>
    <w:rsid w:val="680D5272"/>
    <w:rsid w:val="6A1F5138"/>
    <w:rsid w:val="6EB70B93"/>
    <w:rsid w:val="730B5879"/>
    <w:rsid w:val="7496D07B"/>
    <w:rsid w:val="753BA031"/>
    <w:rsid w:val="7A84D1E9"/>
    <w:rsid w:val="7F56D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115BA6"/>
  <w15:chartTrackingRefBased/>
  <w15:docId w15:val="{A3ED42F9-48F9-41A8-AEDA-552294EF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5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AC8"/>
  </w:style>
  <w:style w:type="paragraph" w:styleId="Footer">
    <w:name w:val="footer"/>
    <w:basedOn w:val="Normal"/>
    <w:link w:val="FooterChar"/>
    <w:uiPriority w:val="99"/>
    <w:unhideWhenUsed/>
    <w:rsid w:val="004A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AC8"/>
  </w:style>
  <w:style w:type="table" w:styleId="TableGrid">
    <w:name w:val="Table Grid"/>
    <w:basedOn w:val="TableNormal"/>
    <w:uiPriority w:val="39"/>
    <w:rsid w:val="009A2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9A22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9A2282"/>
    <w:pPr>
      <w:ind w:left="720"/>
      <w:contextualSpacing/>
    </w:pPr>
  </w:style>
  <w:style w:type="character" w:customStyle="1" w:styleId="Heading1Char">
    <w:name w:val="Heading 1 Char"/>
    <w:basedOn w:val="DefaultParagraphFont"/>
    <w:link w:val="Heading1"/>
    <w:uiPriority w:val="9"/>
    <w:rsid w:val="00DB55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55A1"/>
    <w:pPr>
      <w:outlineLvl w:val="9"/>
    </w:pPr>
  </w:style>
  <w:style w:type="paragraph" w:styleId="BalloonText">
    <w:name w:val="Balloon Text"/>
    <w:basedOn w:val="Normal"/>
    <w:link w:val="BalloonTextChar"/>
    <w:uiPriority w:val="99"/>
    <w:semiHidden/>
    <w:unhideWhenUsed/>
    <w:rsid w:val="00DB55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5A1"/>
    <w:rPr>
      <w:rFonts w:ascii="Segoe UI" w:hAnsi="Segoe UI" w:cs="Segoe UI"/>
      <w:sz w:val="18"/>
      <w:szCs w:val="18"/>
    </w:rPr>
  </w:style>
  <w:style w:type="paragraph" w:styleId="TOC1">
    <w:name w:val="toc 1"/>
    <w:basedOn w:val="Normal"/>
    <w:next w:val="Normal"/>
    <w:autoRedefine/>
    <w:uiPriority w:val="39"/>
    <w:unhideWhenUsed/>
    <w:rsid w:val="00DB55A1"/>
    <w:pPr>
      <w:spacing w:after="100"/>
    </w:pPr>
  </w:style>
  <w:style w:type="character" w:styleId="Hyperlink">
    <w:name w:val="Hyperlink"/>
    <w:basedOn w:val="DefaultParagraphFont"/>
    <w:uiPriority w:val="99"/>
    <w:unhideWhenUsed/>
    <w:rsid w:val="00DB55A1"/>
    <w:rPr>
      <w:color w:val="0563C1" w:themeColor="hyperlink"/>
      <w:u w:val="single"/>
    </w:rPr>
  </w:style>
  <w:style w:type="table" w:styleId="GridTable2-Accent5">
    <w:name w:val="Grid Table 2 Accent 5"/>
    <w:basedOn w:val="TableNormal"/>
    <w:uiPriority w:val="47"/>
    <w:rsid w:val="00DF386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35309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3F764B"/>
    <w:pPr>
      <w:spacing w:after="0" w:line="240" w:lineRule="auto"/>
    </w:pPr>
  </w:style>
  <w:style w:type="character" w:styleId="UnresolvedMention">
    <w:name w:val="Unresolved Mention"/>
    <w:basedOn w:val="DefaultParagraphFont"/>
    <w:uiPriority w:val="99"/>
    <w:semiHidden/>
    <w:unhideWhenUsed/>
    <w:rsid w:val="00203883"/>
    <w:rPr>
      <w:color w:val="605E5C"/>
      <w:shd w:val="clear" w:color="auto" w:fill="E1DFDD"/>
    </w:rPr>
  </w:style>
  <w:style w:type="paragraph" w:customStyle="1" w:styleId="Default">
    <w:name w:val="Default"/>
    <w:rsid w:val="00A60589"/>
    <w:pPr>
      <w:autoSpaceDE w:val="0"/>
      <w:autoSpaceDN w:val="0"/>
      <w:adjustRightInd w:val="0"/>
      <w:spacing w:after="0" w:line="240" w:lineRule="auto"/>
    </w:pPr>
    <w:rPr>
      <w:rFonts w:ascii="Futura Std Book" w:hAnsi="Futura Std Book" w:cs="Futura Std Book"/>
      <w:color w:val="000000"/>
      <w:sz w:val="24"/>
      <w:szCs w:val="24"/>
    </w:rPr>
  </w:style>
  <w:style w:type="table" w:styleId="PlainTable4">
    <w:name w:val="Plain Table 4"/>
    <w:basedOn w:val="TableNormal"/>
    <w:uiPriority w:val="44"/>
    <w:rsid w:val="006144D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8673E7"/>
    <w:rPr>
      <w:color w:val="954F72" w:themeColor="followedHyperlink"/>
      <w:u w:val="single"/>
    </w:rPr>
  </w:style>
  <w:style w:type="character" w:styleId="CommentReference">
    <w:name w:val="annotation reference"/>
    <w:basedOn w:val="DefaultParagraphFont"/>
    <w:uiPriority w:val="99"/>
    <w:semiHidden/>
    <w:unhideWhenUsed/>
    <w:rsid w:val="00BD7D01"/>
    <w:rPr>
      <w:sz w:val="16"/>
      <w:szCs w:val="16"/>
    </w:rPr>
  </w:style>
  <w:style w:type="paragraph" w:styleId="CommentText">
    <w:name w:val="annotation text"/>
    <w:basedOn w:val="Normal"/>
    <w:link w:val="CommentTextChar"/>
    <w:uiPriority w:val="99"/>
    <w:semiHidden/>
    <w:unhideWhenUsed/>
    <w:rsid w:val="00BD7D01"/>
    <w:pPr>
      <w:spacing w:line="240" w:lineRule="auto"/>
    </w:pPr>
    <w:rPr>
      <w:sz w:val="20"/>
      <w:szCs w:val="20"/>
    </w:rPr>
  </w:style>
  <w:style w:type="character" w:customStyle="1" w:styleId="CommentTextChar">
    <w:name w:val="Comment Text Char"/>
    <w:basedOn w:val="DefaultParagraphFont"/>
    <w:link w:val="CommentText"/>
    <w:uiPriority w:val="99"/>
    <w:semiHidden/>
    <w:rsid w:val="00BD7D01"/>
    <w:rPr>
      <w:sz w:val="20"/>
      <w:szCs w:val="20"/>
    </w:rPr>
  </w:style>
  <w:style w:type="paragraph" w:styleId="CommentSubject">
    <w:name w:val="annotation subject"/>
    <w:basedOn w:val="CommentText"/>
    <w:next w:val="CommentText"/>
    <w:link w:val="CommentSubjectChar"/>
    <w:uiPriority w:val="99"/>
    <w:semiHidden/>
    <w:unhideWhenUsed/>
    <w:rsid w:val="00BD7D01"/>
    <w:rPr>
      <w:b/>
      <w:bCs/>
    </w:rPr>
  </w:style>
  <w:style w:type="character" w:customStyle="1" w:styleId="CommentSubjectChar">
    <w:name w:val="Comment Subject Char"/>
    <w:basedOn w:val="CommentTextChar"/>
    <w:link w:val="CommentSubject"/>
    <w:uiPriority w:val="99"/>
    <w:semiHidden/>
    <w:rsid w:val="00BD7D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128305">
      <w:bodyDiv w:val="1"/>
      <w:marLeft w:val="0"/>
      <w:marRight w:val="0"/>
      <w:marTop w:val="0"/>
      <w:marBottom w:val="0"/>
      <w:divBdr>
        <w:top w:val="none" w:sz="0" w:space="0" w:color="auto"/>
        <w:left w:val="none" w:sz="0" w:space="0" w:color="auto"/>
        <w:bottom w:val="none" w:sz="0" w:space="0" w:color="auto"/>
        <w:right w:val="none" w:sz="0" w:space="0" w:color="auto"/>
      </w:divBdr>
    </w:div>
    <w:div w:id="706880457">
      <w:bodyDiv w:val="1"/>
      <w:marLeft w:val="0"/>
      <w:marRight w:val="0"/>
      <w:marTop w:val="0"/>
      <w:marBottom w:val="0"/>
      <w:divBdr>
        <w:top w:val="none" w:sz="0" w:space="0" w:color="auto"/>
        <w:left w:val="none" w:sz="0" w:space="0" w:color="auto"/>
        <w:bottom w:val="none" w:sz="0" w:space="0" w:color="auto"/>
        <w:right w:val="none" w:sz="0" w:space="0" w:color="auto"/>
      </w:divBdr>
      <w:divsChild>
        <w:div w:id="1548756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qiagen.com/us/resources/resourcedetail?id=28512222-986f-4027-bb45-2c7e65d3fd2b&amp;lang=en" TargetMode="External"/><Relationship Id="rId13" Type="http://schemas.openxmlformats.org/officeDocument/2006/relationships/hyperlink" Target="https://www.qiagen.com/us/resources/resourcedetail?id=28512222-986f-4027-bb45-2c7e65d3fd2b&amp;lang=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qiagen.com/us/resources/resourcedetail?id=28512222-986f-4027-bb45-2c7e65d3fd2b&amp;lang=en" TargetMode="External"/><Relationship Id="rId4" Type="http://schemas.openxmlformats.org/officeDocument/2006/relationships/settings" Target="settings.xml"/><Relationship Id="rId9" Type="http://schemas.openxmlformats.org/officeDocument/2006/relationships/hyperlink" Target="https://www.qiagen.com/us/resources/resourcedetail?id=28512222-986f-4027-bb45-2c7e65d3fd2b&amp;lang=e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62495-843B-41B8-9C92-C7A7BA9AA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3977</Words>
  <Characters>22675</Characters>
  <Application>Microsoft Office Word</Application>
  <DocSecurity>0</DocSecurity>
  <Lines>188</Lines>
  <Paragraphs>53</Paragraphs>
  <ScaleCrop>false</ScaleCrop>
  <Company/>
  <LinksUpToDate>false</LinksUpToDate>
  <CharactersWithSpaces>26599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Degoricija, Lovorka (ARC-SCR)[WYLE LABS]</dc:creator>
  <cp:keywords/>
  <dc:description/>
  <cp:lastModifiedBy>Degoricija, Lovorka (ARC-SCR)[WYLE LABS]</cp:lastModifiedBy>
  <cp:revision>2</cp:revision>
  <cp:lastPrinted>2020-10-02T22:47:00Z</cp:lastPrinted>
  <dcterms:created xsi:type="dcterms:W3CDTF">2021-11-29T20:10:00Z</dcterms:created>
  <dcterms:modified xsi:type="dcterms:W3CDTF">2021-11-29T20:10:00Z</dcterms:modified>
</cp:coreProperties>
</file>