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77777777" w:rsidR="004A4AC8" w:rsidRDefault="004A4AC8"/>
    <w:p w14:paraId="2C953F9C" w14:textId="3ACECA55" w:rsidR="004A4AC8" w:rsidRDefault="00B7178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615E59" wp14:editId="14DFAF86">
                <wp:simplePos x="0" y="0"/>
                <wp:positionH relativeFrom="page">
                  <wp:posOffset>57150</wp:posOffset>
                </wp:positionH>
                <wp:positionV relativeFrom="paragraph">
                  <wp:posOffset>225327</wp:posOffset>
                </wp:positionV>
                <wp:extent cx="7628255" cy="2070100"/>
                <wp:effectExtent l="38100" t="38100" r="86995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255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4C59" w14:textId="4B6A5AF1" w:rsidR="00B147FF" w:rsidRPr="00646295" w:rsidRDefault="00B147FF" w:rsidP="007741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46295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>GeneLab</w:t>
                            </w:r>
                            <w:proofErr w:type="spellEnd"/>
                            <w:r w:rsidRPr="00646295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Standard Operating Procedure: 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S</w:t>
                            </w:r>
                            <w:r w:rsidRP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etting up </w:t>
                            </w:r>
                            <w:proofErr w:type="spellStart"/>
                            <w:r w:rsidRP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NovaSeq</w:t>
                            </w:r>
                            <w:proofErr w:type="spellEnd"/>
                            <w:r w:rsidRP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6000 and </w:t>
                            </w:r>
                            <w:proofErr w:type="spellStart"/>
                            <w:r w:rsidRP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iSeq</w:t>
                            </w:r>
                            <w:proofErr w:type="spellEnd"/>
                            <w:r w:rsidRP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100 sequencers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4.5pt;margin-top:17.75pt;width:600.65pt;height:163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8f8gIAAEYGAAAOAAAAZHJzL2Uyb0RvYy54bWysVN9P2zAQfp+0/8Hy+0gaWigVKapATJMQ&#10;Q5SJZ9dxGmuO7dlu0+6v352dph3wNK0Pqc/367vvfHd9s2sV2QrnpdElHZ3llAjNTSX1uqQ/Xu6/&#10;TCnxgemKKaNFSffC05v550/XnZ2JwjRGVcIRCKL9rLMlbUKwsyzzvBEt82fGCg3K2riWBRDdOqsc&#10;6yB6q7Iizy+yzrjKOsOF93B7l5R0HuPXteDhe117EYgqKWAL8evid4XfbH7NZmvHbCN5D4P9A4qW&#10;SQ1Jh1B3LDCycfJdqFZyZ7ypwxk3bWbqWnIRa4BqRvmbapYNsyLWAuR4O9Dk/19Y/rh9ckRW0DtK&#10;NGuhRc9AGtNrJcgI6emsn4HV0j65XvJwxFp3tWvxH6ogu0jpfqBU7ALhcHl5UUyLyYQSDroiv4Qi&#10;I+nZ0d06H74K0xI8lNRB+kgl2z74ACnB9GCC2bxRsrqXSkXBrVe3ypEtw/7m5+dXV4gZXP4yUxqN&#10;tUG3pE43Ir4QSBPL2AThlk3VkZXauGcGnEzyKcAllURg51PEDgI8n+Iyxx8lTK3h3QdFiTPhVYYm&#10;9gxpwJCIe4C3Uoz/TJUp27CEeRzDHKsE6wjfHMBE6QRnhv1IHYinsFcCUyn9LGpoJHBexCRxhMSQ&#10;nXEudBglVcMqkfJPTvIPHjFnDIiRayBtiN0HwPF8HzuV0duja8I9OCdShjQJwQFYch48Ymajw+Dc&#10;Sm3cR5UpqKrPnOwB/gk1eAy71Q5M8Lgy1R5ePHQLm0S85fcSuvTAfHhiDmYfLmGfhe/wqZXpSmr6&#10;EyWNcb8/ukd7GEnQUtLBLimp/7VhTlCivmkY1qvReAxhQxTGk8sCBHeqWZ1q9Ka9NfCcYSABXTyi&#10;fVCHY+1M+wprb4FZQcU0h9wl5cEdhNuQdhwsTi4Wi2gGC8ey8KCXlmNwJBjf58vulTnbD1+AuX00&#10;h73DZm9mMNmipzaLTTC1jAN65LWnHpZVfEP9YsVteCpHq+P6n/8BAAD//wMAUEsDBBQABgAIAAAA&#10;IQCMhJkx3wAAAAkBAAAPAAAAZHJzL2Rvd25yZXYueG1sTI/BbsIwEETvlfgHaytxK06CgkoaBwEV&#10;l3IqrZB6W+IliRqv09iB8Pc1p/Y4O6uZN/lqNK24UO8aywriWQSCuLS64UrB58fu6RmE88gaW8uk&#10;4EYOVsXkIcdM2yu/0+XgKxFC2GWooPa+y6R0ZU0G3cx2xME7296gD7KvpO7xGsJNK5MoWkiDDYeG&#10;Gjva1lR+HwajIEmON3zdnPd7s5R+WOPP13H7ptT0cVy/gPA0+r9nuOMHdCgC08kOrJ1oFSzDEq9g&#10;nqYg7nYSR3MQp3BZxCnIIpf/FxS/AAAA//8DAFBLAQItABQABgAIAAAAIQC2gziS/gAAAOEBAAAT&#10;AAAAAAAAAAAAAAAAAAAAAABbQ29udGVudF9UeXBlc10ueG1sUEsBAi0AFAAGAAgAAAAhADj9If/W&#10;AAAAlAEAAAsAAAAAAAAAAAAAAAAALwEAAF9yZWxzLy5yZWxzUEsBAi0AFAAGAAgAAAAhAOUhTx/y&#10;AgAARgYAAA4AAAAAAAAAAAAAAAAALgIAAGRycy9lMm9Eb2MueG1sUEsBAi0AFAAGAAgAAAAhAIyE&#10;mTHfAAAACQEAAA8AAAAAAAAAAAAAAAAATAUAAGRycy9kb3ducmV2LnhtbFBLBQYAAAAABAAEAPMA&#10;AABYBgAAAAA=&#10;" fillcolor="#039" stroked="f" strokeweight="1pt">
                <v:shadow on="t" color="black" opacity="26214f" origin="-.5,-.5" offset=".74836mm,.74836mm"/>
                <v:textbox>
                  <w:txbxContent>
                    <w:p w14:paraId="2F6A4C59" w14:textId="4B6A5AF1" w:rsidR="00B147FF" w:rsidRPr="00646295" w:rsidRDefault="00B147FF" w:rsidP="007741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</w:pPr>
                      <w:proofErr w:type="spellStart"/>
                      <w:r w:rsidRPr="00646295">
                        <w:rPr>
                          <w:i/>
                          <w:iCs/>
                          <w:sz w:val="44"/>
                          <w:szCs w:val="44"/>
                        </w:rPr>
                        <w:t>GeneLab</w:t>
                      </w:r>
                      <w:proofErr w:type="spellEnd"/>
                      <w:r w:rsidRPr="00646295">
                        <w:rPr>
                          <w:i/>
                          <w:iCs/>
                          <w:sz w:val="44"/>
                          <w:szCs w:val="44"/>
                        </w:rPr>
                        <w:t xml:space="preserve"> Standard Operating Procedure: </w:t>
                      </w:r>
                      <w:r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S</w:t>
                      </w:r>
                      <w:r w:rsidRP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 xml:space="preserve">etting up </w:t>
                      </w:r>
                      <w:proofErr w:type="spellStart"/>
                      <w:r w:rsidRP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NovaSeq</w:t>
                      </w:r>
                      <w:proofErr w:type="spellEnd"/>
                      <w:r w:rsidRP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 xml:space="preserve"> 6000 and </w:t>
                      </w:r>
                      <w:proofErr w:type="spellStart"/>
                      <w:r w:rsidRP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iSeq</w:t>
                      </w:r>
                      <w:proofErr w:type="spellEnd"/>
                      <w:r w:rsidRP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 xml:space="preserve"> 100 sequencers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/>
    <w:p w14:paraId="46C7E337" w14:textId="77777777" w:rsidR="004A4AC8" w:rsidRDefault="004A4AC8"/>
    <w:p w14:paraId="7D648E37" w14:textId="77777777" w:rsidR="004A4AC8" w:rsidRDefault="004A4AC8"/>
    <w:p w14:paraId="15B0E100" w14:textId="2468158E" w:rsidR="004A4AC8" w:rsidRPr="00C83D86" w:rsidRDefault="00B147FF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>
        <w:rPr>
          <w:i/>
          <w:iCs/>
          <w:color w:val="595959" w:themeColor="text1" w:themeTint="A6"/>
          <w:sz w:val="28"/>
          <w:szCs w:val="28"/>
        </w:rPr>
        <w:t>Sep</w:t>
      </w:r>
      <w:r w:rsidR="004A4AC8" w:rsidRPr="00C83D86">
        <w:rPr>
          <w:i/>
          <w:iCs/>
          <w:color w:val="595959" w:themeColor="text1" w:themeTint="A6"/>
          <w:sz w:val="28"/>
          <w:szCs w:val="28"/>
        </w:rPr>
        <w:t xml:space="preserve"> 20</w:t>
      </w:r>
      <w:r w:rsidR="00364859" w:rsidRPr="00C83D86">
        <w:rPr>
          <w:i/>
          <w:iCs/>
          <w:color w:val="595959" w:themeColor="text1" w:themeTint="A6"/>
          <w:sz w:val="28"/>
          <w:szCs w:val="28"/>
        </w:rPr>
        <w:t>2</w:t>
      </w:r>
      <w:r>
        <w:rPr>
          <w:i/>
          <w:iCs/>
          <w:color w:val="595959" w:themeColor="text1" w:themeTint="A6"/>
          <w:sz w:val="28"/>
          <w:szCs w:val="28"/>
        </w:rPr>
        <w:t>1</w:t>
      </w:r>
    </w:p>
    <w:p w14:paraId="3DB46AC8" w14:textId="1D3B7CF3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C83D86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C83D86">
        <w:rPr>
          <w:i/>
          <w:iCs/>
          <w:color w:val="595959" w:themeColor="text1" w:themeTint="A6"/>
          <w:sz w:val="28"/>
          <w:szCs w:val="28"/>
        </w:rPr>
        <w:t>1.</w:t>
      </w:r>
      <w:r w:rsidR="00B147FF">
        <w:rPr>
          <w:i/>
          <w:iCs/>
          <w:color w:val="595959" w:themeColor="text1" w:themeTint="A6"/>
          <w:sz w:val="28"/>
          <w:szCs w:val="28"/>
        </w:rPr>
        <w:t>1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512214D" w14:textId="13E51694" w:rsidR="00361193" w:rsidRDefault="00361193" w:rsidP="009A2282">
      <w:pPr>
        <w:rPr>
          <w:sz w:val="24"/>
          <w:szCs w:val="24"/>
        </w:rPr>
      </w:pPr>
    </w:p>
    <w:p w14:paraId="23944889" w14:textId="77777777" w:rsidR="009A2282" w:rsidRPr="00DF3863" w:rsidRDefault="004A4AC8" w:rsidP="00DB55A1">
      <w:pPr>
        <w:pStyle w:val="Heading1"/>
        <w:rPr>
          <w:color w:val="003399"/>
          <w:sz w:val="44"/>
          <w:szCs w:val="44"/>
        </w:rPr>
      </w:pPr>
      <w:bookmarkStart w:id="0" w:name="_Toc51854616"/>
      <w:r w:rsidRPr="00DF3863">
        <w:rPr>
          <w:color w:val="003399"/>
          <w:sz w:val="44"/>
          <w:szCs w:val="44"/>
        </w:rPr>
        <w:lastRenderedPageBreak/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5040"/>
      </w:tblGrid>
      <w:tr w:rsidR="0039176D" w:rsidRPr="00EA70DD" w14:paraId="40C5A7E1" w14:textId="77777777" w:rsidTr="0035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504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286D2457" w:rsidR="0039176D" w:rsidRPr="00C83D86" w:rsidRDefault="00C83D86" w:rsidP="004A4AC8">
            <w:pPr>
              <w:rPr>
                <w:rFonts w:cstheme="minorHAnsi"/>
                <w:b w:val="0"/>
                <w:bCs w:val="0"/>
                <w:color w:val="595959" w:themeColor="text1" w:themeTint="A6"/>
                <w:highlight w:val="yellow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 w:rsidR="00B147FF">
              <w:rPr>
                <w:rFonts w:cstheme="minorHAnsi"/>
                <w:b w:val="0"/>
                <w:bCs w:val="0"/>
                <w:color w:val="595959" w:themeColor="text1" w:themeTint="A6"/>
              </w:rPr>
              <w:t>7</w:t>
            </w:r>
            <w:r w:rsidR="00141EAE">
              <w:rPr>
                <w:rFonts w:cstheme="minorHAnsi"/>
                <w:b w:val="0"/>
                <w:bCs w:val="0"/>
                <w:color w:val="595959" w:themeColor="text1" w:themeTint="A6"/>
              </w:rPr>
              <w:t>.1</w:t>
            </w:r>
          </w:p>
        </w:tc>
        <w:tc>
          <w:tcPr>
            <w:tcW w:w="1080" w:type="dxa"/>
          </w:tcPr>
          <w:p w14:paraId="472B3320" w14:textId="0717107B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1.0</w:t>
            </w:r>
          </w:p>
        </w:tc>
        <w:tc>
          <w:tcPr>
            <w:tcW w:w="1620" w:type="dxa"/>
          </w:tcPr>
          <w:p w14:paraId="5F5524AB" w14:textId="6A5DD1FD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May 2020</w:t>
            </w:r>
          </w:p>
        </w:tc>
        <w:tc>
          <w:tcPr>
            <w:tcW w:w="5040" w:type="dxa"/>
          </w:tcPr>
          <w:p w14:paraId="606CB05A" w14:textId="65420790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 document</w:t>
            </w:r>
          </w:p>
        </w:tc>
      </w:tr>
      <w:tr w:rsidR="0039176D" w:rsidRPr="00EA70DD" w14:paraId="40CD0BE8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E9DF3D5" w:rsidR="0039176D" w:rsidRPr="00977F04" w:rsidRDefault="00B147FF" w:rsidP="004A4AC8">
            <w:pPr>
              <w:rPr>
                <w:b w:val="0"/>
                <w:bCs w:val="0"/>
                <w:color w:val="595959" w:themeColor="text1" w:themeTint="A6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>
              <w:rPr>
                <w:rFonts w:cstheme="minorHAnsi"/>
                <w:b w:val="0"/>
                <w:bCs w:val="0"/>
                <w:color w:val="595959" w:themeColor="text1" w:themeTint="A6"/>
              </w:rPr>
              <w:t>7.1</w:t>
            </w:r>
          </w:p>
        </w:tc>
        <w:tc>
          <w:tcPr>
            <w:tcW w:w="1080" w:type="dxa"/>
          </w:tcPr>
          <w:p w14:paraId="7AC9FE79" w14:textId="1F3C57ED" w:rsidR="0039176D" w:rsidRPr="00B147FF" w:rsidRDefault="00B147FF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147FF">
              <w:rPr>
                <w:color w:val="595959" w:themeColor="text1" w:themeTint="A6"/>
              </w:rPr>
              <w:t>1.1</w:t>
            </w:r>
          </w:p>
        </w:tc>
        <w:tc>
          <w:tcPr>
            <w:tcW w:w="1620" w:type="dxa"/>
          </w:tcPr>
          <w:p w14:paraId="323454E7" w14:textId="1CA1EB8B" w:rsidR="0039176D" w:rsidRPr="00B147FF" w:rsidRDefault="00B147FF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147FF">
              <w:rPr>
                <w:color w:val="595959" w:themeColor="text1" w:themeTint="A6"/>
              </w:rPr>
              <w:t>Sep 2021</w:t>
            </w:r>
          </w:p>
        </w:tc>
        <w:tc>
          <w:tcPr>
            <w:tcW w:w="5040" w:type="dxa"/>
          </w:tcPr>
          <w:p w14:paraId="2CA755A6" w14:textId="77777777" w:rsidR="0039176D" w:rsidRDefault="00B147FF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Added UPX kit </w:t>
            </w:r>
            <w:proofErr w:type="spellStart"/>
            <w:r>
              <w:rPr>
                <w:color w:val="595959" w:themeColor="text1" w:themeTint="A6"/>
              </w:rPr>
              <w:t>NovaSeq</w:t>
            </w:r>
            <w:proofErr w:type="spellEnd"/>
            <w:r>
              <w:rPr>
                <w:color w:val="595959" w:themeColor="text1" w:themeTint="A6"/>
              </w:rPr>
              <w:t xml:space="preserve"> read set up table</w:t>
            </w:r>
          </w:p>
          <w:p w14:paraId="36E020A9" w14:textId="77777777" w:rsidR="00B147FF" w:rsidRDefault="00B147FF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Added note on custom primers </w:t>
            </w:r>
          </w:p>
          <w:p w14:paraId="1CA9FFF5" w14:textId="6A8DA79F" w:rsidR="00B147FF" w:rsidRPr="00B147FF" w:rsidRDefault="00B147FF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Added step 19, to select “custom primers” in the </w:t>
            </w:r>
            <w:proofErr w:type="spellStart"/>
            <w:r>
              <w:rPr>
                <w:color w:val="595959" w:themeColor="text1" w:themeTint="A6"/>
              </w:rPr>
              <w:t>NovaSeq</w:t>
            </w:r>
            <w:proofErr w:type="spellEnd"/>
            <w:r>
              <w:rPr>
                <w:color w:val="595959" w:themeColor="text1" w:themeTint="A6"/>
              </w:rPr>
              <w:t xml:space="preserve"> set up window </w:t>
            </w:r>
          </w:p>
        </w:tc>
      </w:tr>
      <w:tr w:rsidR="00C60C14" w:rsidRPr="00EA70DD" w14:paraId="654E46D7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22A485F1" w:rsidR="00C60C14" w:rsidRPr="00977F04" w:rsidRDefault="00B147FF" w:rsidP="004A4AC8">
            <w:pPr>
              <w:rPr>
                <w:b w:val="0"/>
                <w:bCs w:val="0"/>
                <w:color w:val="595959" w:themeColor="text1" w:themeTint="A6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>
              <w:rPr>
                <w:rFonts w:cstheme="minorHAnsi"/>
                <w:b w:val="0"/>
                <w:bCs w:val="0"/>
                <w:color w:val="595959" w:themeColor="text1" w:themeTint="A6"/>
              </w:rPr>
              <w:t>7.1</w:t>
            </w:r>
          </w:p>
        </w:tc>
        <w:tc>
          <w:tcPr>
            <w:tcW w:w="1080" w:type="dxa"/>
          </w:tcPr>
          <w:p w14:paraId="03C641C0" w14:textId="643FA29C" w:rsidR="00C60C14" w:rsidRPr="00FA0E9B" w:rsidRDefault="00B147FF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FA0E9B">
              <w:rPr>
                <w:color w:val="595959" w:themeColor="text1" w:themeTint="A6"/>
              </w:rPr>
              <w:t>1.2</w:t>
            </w: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71D7225D" w14:textId="7BDB39C8" w:rsidR="00C60C14" w:rsidRPr="00FA0E9B" w:rsidRDefault="00FA0E9B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FA0E9B">
              <w:rPr>
                <w:color w:val="595959" w:themeColor="text1" w:themeTint="A6"/>
              </w:rPr>
              <w:t xml:space="preserve">Correct all tables for use of new sequencing reagent version </w:t>
            </w:r>
          </w:p>
        </w:tc>
      </w:tr>
      <w:tr w:rsidR="0039176D" w:rsidRPr="00EA70DD" w14:paraId="51FC1D86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10ABDC8C" w14:textId="75630DA0" w:rsidR="00C90588" w:rsidRPr="006F5946" w:rsidRDefault="0039176D" w:rsidP="006F5946">
      <w:pPr>
        <w:pStyle w:val="Heading1"/>
        <w:rPr>
          <w:color w:val="003399"/>
          <w:sz w:val="44"/>
          <w:szCs w:val="44"/>
        </w:rPr>
      </w:pPr>
      <w:bookmarkStart w:id="1" w:name="_Toc51854618"/>
      <w:r w:rsidRPr="00DF3863">
        <w:rPr>
          <w:color w:val="003399"/>
          <w:sz w:val="44"/>
          <w:szCs w:val="44"/>
        </w:rPr>
        <w:t>Scope and Purpose</w:t>
      </w:r>
      <w:bookmarkEnd w:id="1"/>
    </w:p>
    <w:p w14:paraId="155E1C8E" w14:textId="1A28B399" w:rsidR="00C90588" w:rsidRPr="00C90588" w:rsidRDefault="00C90588" w:rsidP="00C90588">
      <w:r>
        <w:t xml:space="preserve">This procedure describes the workflows and parameters to follow </w:t>
      </w:r>
      <w:proofErr w:type="gramStart"/>
      <w:r>
        <w:t>in order to</w:t>
      </w:r>
      <w:proofErr w:type="gramEnd"/>
      <w:r>
        <w:t xml:space="preserve"> set up </w:t>
      </w:r>
      <w:proofErr w:type="spellStart"/>
      <w:r>
        <w:t>NovaSeq</w:t>
      </w:r>
      <w:proofErr w:type="spellEnd"/>
      <w:r>
        <w:t xml:space="preserve"> 6000 and/or </w:t>
      </w:r>
      <w:proofErr w:type="spellStart"/>
      <w:r>
        <w:t>iSeq</w:t>
      </w:r>
      <w:proofErr w:type="spellEnd"/>
      <w:r>
        <w:t xml:space="preserve"> 100 sequencers. </w:t>
      </w:r>
    </w:p>
    <w:p w14:paraId="7EF4EF90" w14:textId="77777777" w:rsidR="00C90588" w:rsidRPr="00D676E6" w:rsidRDefault="00C90588" w:rsidP="00C90588">
      <w:pPr>
        <w:pStyle w:val="ListParagraph"/>
        <w:numPr>
          <w:ilvl w:val="0"/>
          <w:numId w:val="39"/>
        </w:numPr>
        <w:spacing w:after="0" w:line="360" w:lineRule="auto"/>
      </w:pPr>
      <w:bookmarkStart w:id="2" w:name="_Toc51854619"/>
      <w:r w:rsidRPr="00D676E6">
        <w:t xml:space="preserve">If setting up </w:t>
      </w:r>
      <w:proofErr w:type="spellStart"/>
      <w:r w:rsidRPr="00D676E6">
        <w:t>iSeq</w:t>
      </w:r>
      <w:proofErr w:type="spellEnd"/>
      <w:r w:rsidRPr="00D676E6">
        <w:t xml:space="preserve"> 100 sequencer refer to procedure A.</w:t>
      </w:r>
    </w:p>
    <w:p w14:paraId="6E1FF10A" w14:textId="491B1E9A" w:rsidR="00C90588" w:rsidRPr="00D676E6" w:rsidRDefault="00C90588" w:rsidP="00C90588">
      <w:pPr>
        <w:pStyle w:val="ListParagraph"/>
        <w:numPr>
          <w:ilvl w:val="0"/>
          <w:numId w:val="39"/>
        </w:numPr>
        <w:spacing w:after="0" w:line="360" w:lineRule="auto"/>
      </w:pPr>
      <w:r w:rsidRPr="00D676E6">
        <w:t xml:space="preserve">If setting up </w:t>
      </w:r>
      <w:proofErr w:type="spellStart"/>
      <w:r w:rsidRPr="00D676E6">
        <w:t>NovaSeq</w:t>
      </w:r>
      <w:proofErr w:type="spellEnd"/>
      <w:r w:rsidRPr="00D676E6">
        <w:t xml:space="preserve"> 6000 sequencer refer to procedure B.</w:t>
      </w:r>
    </w:p>
    <w:p w14:paraId="3961B2EC" w14:textId="2A5D87B2" w:rsidR="00141EAE" w:rsidRPr="00C90588" w:rsidRDefault="00C90588" w:rsidP="00C90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76E6">
        <w:t xml:space="preserve">This SOP only describes the set-up of the sequencer, for all the other procedural details; make sure to read the most updated System Guides and the proper SOP’s. </w:t>
      </w:r>
    </w:p>
    <w:p w14:paraId="00A297E7" w14:textId="3E9BC6B8" w:rsidR="00C90588" w:rsidRDefault="00C90588" w:rsidP="00C90588">
      <w:pPr>
        <w:pStyle w:val="Heading1"/>
        <w:rPr>
          <w:color w:val="003399"/>
          <w:sz w:val="44"/>
          <w:szCs w:val="44"/>
        </w:rPr>
      </w:pPr>
      <w:bookmarkStart w:id="3" w:name="_Toc51854621"/>
      <w:bookmarkEnd w:id="2"/>
      <w:r>
        <w:rPr>
          <w:color w:val="003399"/>
          <w:sz w:val="44"/>
          <w:szCs w:val="44"/>
        </w:rPr>
        <w:t>Procedure A: Reagents</w:t>
      </w:r>
    </w:p>
    <w:p w14:paraId="78AA30BD" w14:textId="77777777" w:rsidR="00C90588" w:rsidRPr="00D676E6" w:rsidRDefault="00C90588" w:rsidP="00C90588">
      <w:pPr>
        <w:pStyle w:val="ListParagraph"/>
        <w:numPr>
          <w:ilvl w:val="0"/>
          <w:numId w:val="40"/>
        </w:numPr>
        <w:spacing w:after="0" w:line="360" w:lineRule="auto"/>
      </w:pPr>
      <w:proofErr w:type="spellStart"/>
      <w:r w:rsidRPr="00D676E6">
        <w:t>iSeq</w:t>
      </w:r>
      <w:proofErr w:type="spellEnd"/>
      <w:r w:rsidRPr="00D676E6">
        <w:t xml:space="preserve"> 100 i1 Cartridge (Stored at -20</w:t>
      </w:r>
      <w:r w:rsidRPr="00D676E6">
        <w:sym w:font="Symbol" w:char="F0B0"/>
      </w:r>
      <w:r w:rsidRPr="00D676E6">
        <w:t xml:space="preserve">C) </w:t>
      </w:r>
    </w:p>
    <w:p w14:paraId="341CA8DD" w14:textId="77777777" w:rsidR="00C90588" w:rsidRPr="00D676E6" w:rsidRDefault="00C90588" w:rsidP="00C90588">
      <w:pPr>
        <w:pStyle w:val="ListParagraph"/>
        <w:numPr>
          <w:ilvl w:val="0"/>
          <w:numId w:val="40"/>
        </w:numPr>
        <w:spacing w:after="0" w:line="360" w:lineRule="auto"/>
      </w:pPr>
      <w:proofErr w:type="spellStart"/>
      <w:r w:rsidRPr="00D676E6">
        <w:t>iSeq</w:t>
      </w:r>
      <w:proofErr w:type="spellEnd"/>
      <w:r w:rsidRPr="00D676E6">
        <w:t xml:space="preserve"> 100 i1 Flow Cell (Stored at 4</w:t>
      </w:r>
      <w:r w:rsidRPr="00D676E6">
        <w:sym w:font="Symbol" w:char="F0B0"/>
      </w:r>
      <w:r w:rsidRPr="00D676E6">
        <w:t xml:space="preserve">C) </w:t>
      </w:r>
    </w:p>
    <w:p w14:paraId="7DB22F6C" w14:textId="57724DF1" w:rsidR="00C90588" w:rsidRPr="00C90588" w:rsidRDefault="00C90588" w:rsidP="00C90588">
      <w:pPr>
        <w:pStyle w:val="ListParagraph"/>
        <w:numPr>
          <w:ilvl w:val="0"/>
          <w:numId w:val="40"/>
        </w:numPr>
        <w:spacing w:after="0" w:line="360" w:lineRule="auto"/>
      </w:pPr>
      <w:r w:rsidRPr="00D676E6">
        <w:t>Consumables required for library dilution and spike in</w:t>
      </w:r>
    </w:p>
    <w:p w14:paraId="4681BB08" w14:textId="49FF8938" w:rsidR="00EA70DD" w:rsidRDefault="00EA70DD" w:rsidP="00CF7158">
      <w:pPr>
        <w:pStyle w:val="Heading1"/>
        <w:rPr>
          <w:color w:val="003399"/>
          <w:sz w:val="44"/>
          <w:szCs w:val="44"/>
        </w:rPr>
      </w:pPr>
      <w:r w:rsidRPr="00DF3863">
        <w:rPr>
          <w:color w:val="003399"/>
          <w:sz w:val="44"/>
          <w:szCs w:val="44"/>
        </w:rPr>
        <w:t>Procedure</w:t>
      </w:r>
      <w:bookmarkEnd w:id="3"/>
      <w:r w:rsidR="00C90588">
        <w:rPr>
          <w:color w:val="003399"/>
          <w:sz w:val="44"/>
          <w:szCs w:val="44"/>
        </w:rPr>
        <w:t xml:space="preserve"> A: Setting up </w:t>
      </w:r>
      <w:proofErr w:type="spellStart"/>
      <w:r w:rsidR="00C90588">
        <w:rPr>
          <w:color w:val="003399"/>
          <w:sz w:val="44"/>
          <w:szCs w:val="44"/>
        </w:rPr>
        <w:t>iSeq</w:t>
      </w:r>
      <w:proofErr w:type="spellEnd"/>
      <w:r w:rsidR="00C90588">
        <w:rPr>
          <w:color w:val="003399"/>
          <w:sz w:val="44"/>
          <w:szCs w:val="44"/>
        </w:rPr>
        <w:t xml:space="preserve"> 100 sequencer</w:t>
      </w:r>
    </w:p>
    <w:p w14:paraId="7747803B" w14:textId="77777777" w:rsidR="00C90588" w:rsidRPr="00D676E6" w:rsidRDefault="00C90588" w:rsidP="00C90588">
      <w:pPr>
        <w:pStyle w:val="ListParagraph"/>
        <w:numPr>
          <w:ilvl w:val="0"/>
          <w:numId w:val="41"/>
        </w:numPr>
        <w:spacing w:after="0" w:line="360" w:lineRule="auto"/>
      </w:pPr>
      <w:r w:rsidRPr="00D676E6">
        <w:t xml:space="preserve">Thaw the </w:t>
      </w:r>
      <w:proofErr w:type="spellStart"/>
      <w:r w:rsidRPr="00D676E6">
        <w:t>iSeq</w:t>
      </w:r>
      <w:proofErr w:type="spellEnd"/>
      <w:r w:rsidRPr="00D676E6">
        <w:t xml:space="preserve"> cartridge and the flow cell according to the System Guide </w:t>
      </w:r>
    </w:p>
    <w:p w14:paraId="0D0F3EEA" w14:textId="77777777" w:rsidR="00C90588" w:rsidRPr="00D676E6" w:rsidRDefault="00C90588" w:rsidP="00C90588">
      <w:pPr>
        <w:pStyle w:val="ListParagraph"/>
        <w:spacing w:line="360" w:lineRule="auto"/>
      </w:pPr>
      <w:r w:rsidRPr="00D676E6">
        <w:rPr>
          <w:noProof/>
          <w:lang w:bidi="he-IL"/>
        </w:rPr>
        <w:lastRenderedPageBreak/>
        <w:drawing>
          <wp:inline distT="0" distB="0" distL="0" distR="0" wp14:anchorId="344B1056" wp14:editId="3EBE7ED8">
            <wp:extent cx="5943600" cy="1991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CC2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44A4" w14:textId="77777777" w:rsidR="00C90588" w:rsidRPr="00D676E6" w:rsidRDefault="00C90588" w:rsidP="00C90588">
      <w:pPr>
        <w:pStyle w:val="ListParagraph"/>
        <w:spacing w:line="360" w:lineRule="auto"/>
      </w:pPr>
      <w:r w:rsidRPr="00D676E6">
        <w:t xml:space="preserve">Flow cell should be at room temperature at the time of sequencer loading. </w:t>
      </w:r>
    </w:p>
    <w:p w14:paraId="556F12CE" w14:textId="77777777" w:rsidR="00C90588" w:rsidRPr="00D676E6" w:rsidRDefault="00C90588" w:rsidP="00C90588">
      <w:pPr>
        <w:pStyle w:val="ListParagraph"/>
        <w:numPr>
          <w:ilvl w:val="0"/>
          <w:numId w:val="41"/>
        </w:numPr>
        <w:spacing w:after="0" w:line="360" w:lineRule="auto"/>
      </w:pPr>
      <w:r w:rsidRPr="00D676E6">
        <w:t xml:space="preserve">Prepare </w:t>
      </w:r>
      <w:proofErr w:type="spellStart"/>
      <w:r w:rsidRPr="00D676E6">
        <w:t>SampleSheet</w:t>
      </w:r>
      <w:proofErr w:type="spellEnd"/>
      <w:r w:rsidRPr="00D676E6">
        <w:t xml:space="preserve"> file. Make sure to use the right configuration of i5 index (Index2). </w:t>
      </w:r>
    </w:p>
    <w:p w14:paraId="213150C4" w14:textId="45876E4C" w:rsidR="00C90588" w:rsidRDefault="00C90588" w:rsidP="00C90588">
      <w:pPr>
        <w:pStyle w:val="ListParagraph"/>
        <w:numPr>
          <w:ilvl w:val="0"/>
          <w:numId w:val="41"/>
        </w:numPr>
        <w:spacing w:after="0" w:line="360" w:lineRule="auto"/>
      </w:pPr>
      <w:r w:rsidRPr="00D676E6">
        <w:t xml:space="preserve">Dilute the multiplexed library and spike the </w:t>
      </w:r>
      <w:proofErr w:type="spellStart"/>
      <w:r w:rsidRPr="00D676E6">
        <w:t>PhiX</w:t>
      </w:r>
      <w:proofErr w:type="spellEnd"/>
      <w:r w:rsidRPr="00D676E6">
        <w:t xml:space="preserve"> control according to the experimental design, dilute the spiked pool to loading concentration.</w:t>
      </w:r>
    </w:p>
    <w:p w14:paraId="779F2D00" w14:textId="0A173E03" w:rsidR="004666DC" w:rsidRPr="00D676E6" w:rsidRDefault="004666DC" w:rsidP="004666DC">
      <w:pPr>
        <w:tabs>
          <w:tab w:val="left" w:pos="1260"/>
        </w:tabs>
        <w:spacing w:after="0" w:line="360" w:lineRule="auto"/>
        <w:ind w:left="1260"/>
      </w:pPr>
      <w:r w:rsidRPr="004666DC">
        <w:rPr>
          <w:b/>
          <w:bCs/>
          <w:color w:val="000099"/>
        </w:rPr>
        <w:t>Note:</w:t>
      </w:r>
      <w:r>
        <w:t xml:space="preserve"> For UPX libraries, it is recommended to spike </w:t>
      </w:r>
      <w:r w:rsidRPr="004666DC">
        <w:rPr>
          <w:b/>
          <w:bCs/>
        </w:rPr>
        <w:t>10%</w:t>
      </w:r>
      <w:r>
        <w:t xml:space="preserve"> of </w:t>
      </w:r>
      <w:proofErr w:type="spellStart"/>
      <w:r>
        <w:t>PhiX</w:t>
      </w:r>
      <w:proofErr w:type="spellEnd"/>
      <w:r>
        <w:t xml:space="preserve"> control into the library pool. </w:t>
      </w:r>
    </w:p>
    <w:p w14:paraId="7BF42034" w14:textId="77777777" w:rsidR="00C90588" w:rsidRPr="00D676E6" w:rsidRDefault="00C90588" w:rsidP="00C90588">
      <w:pPr>
        <w:pStyle w:val="ListParagraph"/>
        <w:numPr>
          <w:ilvl w:val="0"/>
          <w:numId w:val="41"/>
        </w:numPr>
        <w:spacing w:after="0" w:line="360" w:lineRule="auto"/>
      </w:pPr>
      <w:r w:rsidRPr="00D676E6">
        <w:t>Load the library pool onto the cartridge following the System Guide.</w:t>
      </w:r>
    </w:p>
    <w:p w14:paraId="5F846326" w14:textId="77777777" w:rsidR="00C90588" w:rsidRPr="00D676E6" w:rsidRDefault="00C90588" w:rsidP="00C90588">
      <w:pPr>
        <w:pStyle w:val="ListParagraph"/>
        <w:numPr>
          <w:ilvl w:val="0"/>
          <w:numId w:val="41"/>
        </w:numPr>
        <w:spacing w:after="0" w:line="360" w:lineRule="auto"/>
      </w:pPr>
      <w:r w:rsidRPr="00D676E6">
        <w:t>Set up the sequencing run.</w:t>
      </w:r>
    </w:p>
    <w:p w14:paraId="74DC972C" w14:textId="77777777" w:rsidR="00C90588" w:rsidRPr="00D676E6" w:rsidRDefault="00C90588" w:rsidP="00C90588">
      <w:pPr>
        <w:pStyle w:val="ListParagraph"/>
        <w:spacing w:line="360" w:lineRule="auto"/>
        <w:rPr>
          <w:u w:val="single"/>
        </w:rPr>
      </w:pPr>
    </w:p>
    <w:p w14:paraId="4DA0622D" w14:textId="77777777" w:rsidR="00C90588" w:rsidRPr="00D676E6" w:rsidRDefault="00C90588" w:rsidP="00C90588">
      <w:pPr>
        <w:pStyle w:val="ListParagraph"/>
        <w:spacing w:line="360" w:lineRule="auto"/>
        <w:rPr>
          <w:u w:val="single"/>
        </w:rPr>
      </w:pPr>
      <w:r w:rsidRPr="00D676E6">
        <w:rPr>
          <w:u w:val="single"/>
        </w:rPr>
        <w:t xml:space="preserve">Local Run Manager mode: </w:t>
      </w:r>
    </w:p>
    <w:p w14:paraId="1CE34778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Open </w:t>
      </w:r>
      <w:proofErr w:type="spellStart"/>
      <w:r w:rsidRPr="00D676E6">
        <w:t>iSeq</w:t>
      </w:r>
      <w:proofErr w:type="spellEnd"/>
      <w:r w:rsidRPr="00D676E6">
        <w:t xml:space="preserve"> Control Software.</w:t>
      </w:r>
    </w:p>
    <w:p w14:paraId="56398861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Select Local Run Manager </w:t>
      </w:r>
      <w:r w:rsidRPr="00D676E6">
        <w:sym w:font="Wingdings" w:char="F0E0"/>
      </w:r>
      <w:r w:rsidRPr="00D676E6">
        <w:t xml:space="preserve"> Open Local Run Manager.</w:t>
      </w:r>
    </w:p>
    <w:p w14:paraId="7831DD82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>Create a sequencing run by Importing a sample sheet.</w:t>
      </w:r>
    </w:p>
    <w:p w14:paraId="2C0BB020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Save run. </w:t>
      </w:r>
    </w:p>
    <w:p w14:paraId="577084AE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>In the control software, select “Sequence”. The Software will open the sequencer door and eject the tray.</w:t>
      </w:r>
    </w:p>
    <w:p w14:paraId="129EE4E0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>Place the sequencing cartridge with the flow cell and diluted, spiked library onto the tray.</w:t>
      </w:r>
    </w:p>
    <w:p w14:paraId="74BF1ACC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Select Close Door, the tray will </w:t>
      </w:r>
      <w:proofErr w:type="gramStart"/>
      <w:r w:rsidRPr="00D676E6">
        <w:t>retract</w:t>
      </w:r>
      <w:proofErr w:type="gramEnd"/>
      <w:r w:rsidRPr="00D676E6">
        <w:t xml:space="preserve"> and the door will close.</w:t>
      </w:r>
    </w:p>
    <w:p w14:paraId="6273F181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lastRenderedPageBreak/>
        <w:t xml:space="preserve">If does not appear automatically, select the previously created run from the “Run Name” list. Try Refreshing if the run is missing. </w:t>
      </w:r>
    </w:p>
    <w:p w14:paraId="1504C333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>Make sure the read length parameters for Read 1, Index 1, Index 2, Read 2 fit with the planned experimental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5"/>
        <w:gridCol w:w="1191"/>
        <w:gridCol w:w="1920"/>
        <w:gridCol w:w="940"/>
        <w:gridCol w:w="960"/>
        <w:gridCol w:w="960"/>
        <w:gridCol w:w="1020"/>
      </w:tblGrid>
      <w:tr w:rsidR="00C90588" w:rsidRPr="00D676E6" w14:paraId="71F3BE2A" w14:textId="77777777" w:rsidTr="00B147FF">
        <w:trPr>
          <w:trHeight w:val="900"/>
        </w:trPr>
        <w:tc>
          <w:tcPr>
            <w:tcW w:w="960" w:type="dxa"/>
            <w:hideMark/>
          </w:tcPr>
          <w:p w14:paraId="72C12D21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Kit</w:t>
            </w:r>
          </w:p>
        </w:tc>
        <w:tc>
          <w:tcPr>
            <w:tcW w:w="960" w:type="dxa"/>
            <w:hideMark/>
          </w:tcPr>
          <w:p w14:paraId="77ED2E44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Number of Cycles</w:t>
            </w:r>
          </w:p>
        </w:tc>
        <w:tc>
          <w:tcPr>
            <w:tcW w:w="1140" w:type="dxa"/>
            <w:hideMark/>
          </w:tcPr>
          <w:p w14:paraId="6114DA77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 xml:space="preserve">Requested read </w:t>
            </w:r>
            <w:proofErr w:type="spellStart"/>
            <w:r w:rsidRPr="00D676E6">
              <w:rPr>
                <w:b/>
                <w:bCs/>
              </w:rPr>
              <w:t>lenght</w:t>
            </w:r>
            <w:proofErr w:type="spellEnd"/>
            <w:r w:rsidRPr="00D676E6">
              <w:rPr>
                <w:b/>
                <w:bCs/>
              </w:rPr>
              <w:t xml:space="preserve"> </w:t>
            </w:r>
          </w:p>
        </w:tc>
        <w:tc>
          <w:tcPr>
            <w:tcW w:w="1920" w:type="dxa"/>
            <w:hideMark/>
          </w:tcPr>
          <w:p w14:paraId="780DF97E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Adapters used</w:t>
            </w:r>
          </w:p>
        </w:tc>
        <w:tc>
          <w:tcPr>
            <w:tcW w:w="940" w:type="dxa"/>
            <w:hideMark/>
          </w:tcPr>
          <w:p w14:paraId="4B29570D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1 Setting</w:t>
            </w:r>
          </w:p>
        </w:tc>
        <w:tc>
          <w:tcPr>
            <w:tcW w:w="960" w:type="dxa"/>
            <w:hideMark/>
          </w:tcPr>
          <w:p w14:paraId="0BFD665E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1(i7) Setting</w:t>
            </w:r>
          </w:p>
        </w:tc>
        <w:tc>
          <w:tcPr>
            <w:tcW w:w="960" w:type="dxa"/>
            <w:hideMark/>
          </w:tcPr>
          <w:p w14:paraId="134CD30E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2(i5) Setting</w:t>
            </w:r>
          </w:p>
        </w:tc>
        <w:tc>
          <w:tcPr>
            <w:tcW w:w="1020" w:type="dxa"/>
            <w:hideMark/>
          </w:tcPr>
          <w:p w14:paraId="05498EB1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2 Setting</w:t>
            </w:r>
          </w:p>
        </w:tc>
      </w:tr>
      <w:tr w:rsidR="00C90588" w:rsidRPr="00D676E6" w14:paraId="186D6FDC" w14:textId="77777777" w:rsidTr="00B147FF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ED3555C" w14:textId="77777777" w:rsidR="00C90588" w:rsidRPr="00D676E6" w:rsidRDefault="00C90588" w:rsidP="00B147FF">
            <w:pPr>
              <w:spacing w:line="360" w:lineRule="auto"/>
            </w:pPr>
            <w:r w:rsidRPr="00D676E6">
              <w:t>i1</w:t>
            </w:r>
          </w:p>
        </w:tc>
        <w:tc>
          <w:tcPr>
            <w:tcW w:w="960" w:type="dxa"/>
            <w:noWrap/>
            <w:hideMark/>
          </w:tcPr>
          <w:p w14:paraId="7C7E66E3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183E02B6" w14:textId="77777777" w:rsidR="00C90588" w:rsidRPr="00D676E6" w:rsidRDefault="00C90588" w:rsidP="00B147FF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1DFAB77E" w14:textId="77777777" w:rsidR="00C90588" w:rsidRPr="00D676E6" w:rsidRDefault="00C90588" w:rsidP="00B147FF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365E192B" w14:textId="77777777" w:rsidR="00C90588" w:rsidRPr="00D676E6" w:rsidRDefault="00C90588" w:rsidP="00B147FF">
            <w:pPr>
              <w:spacing w:line="360" w:lineRule="auto"/>
            </w:pPr>
            <w:r w:rsidRPr="00D676E6">
              <w:t>151</w:t>
            </w:r>
          </w:p>
        </w:tc>
        <w:tc>
          <w:tcPr>
            <w:tcW w:w="960" w:type="dxa"/>
            <w:noWrap/>
            <w:hideMark/>
          </w:tcPr>
          <w:p w14:paraId="52F84988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1A29C81E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4FEED4FB" w14:textId="77777777" w:rsidR="00C90588" w:rsidRPr="00D676E6" w:rsidRDefault="00C90588" w:rsidP="00B147FF">
            <w:pPr>
              <w:spacing w:line="360" w:lineRule="auto"/>
            </w:pPr>
            <w:r w:rsidRPr="00D676E6">
              <w:t>151</w:t>
            </w:r>
          </w:p>
        </w:tc>
      </w:tr>
      <w:tr w:rsidR="00C90588" w:rsidRPr="00D676E6" w14:paraId="2172F3EC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39691A1F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101BF0E1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1AF4A482" w14:textId="77777777" w:rsidR="00C90588" w:rsidRPr="00D676E6" w:rsidRDefault="00C90588" w:rsidP="00B147FF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3657CE9E" w14:textId="77777777" w:rsidR="00C90588" w:rsidRPr="00D676E6" w:rsidRDefault="00C90588" w:rsidP="00B147FF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619E507F" w14:textId="77777777" w:rsidR="00C90588" w:rsidRPr="00D676E6" w:rsidRDefault="00C90588" w:rsidP="00B147FF">
            <w:pPr>
              <w:spacing w:line="360" w:lineRule="auto"/>
            </w:pPr>
            <w:r w:rsidRPr="00D676E6">
              <w:t>148</w:t>
            </w:r>
          </w:p>
        </w:tc>
        <w:tc>
          <w:tcPr>
            <w:tcW w:w="960" w:type="dxa"/>
            <w:noWrap/>
            <w:hideMark/>
          </w:tcPr>
          <w:p w14:paraId="118314D2" w14:textId="77777777" w:rsidR="00C90588" w:rsidRPr="00D676E6" w:rsidRDefault="00C90588" w:rsidP="00B147FF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6CC2795A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7BB67351" w14:textId="77777777" w:rsidR="00C90588" w:rsidRPr="00D676E6" w:rsidRDefault="00C90588" w:rsidP="00B147FF">
            <w:pPr>
              <w:spacing w:line="360" w:lineRule="auto"/>
            </w:pPr>
            <w:r w:rsidRPr="00D676E6">
              <w:t>148</w:t>
            </w:r>
          </w:p>
        </w:tc>
      </w:tr>
      <w:tr w:rsidR="00C90588" w:rsidRPr="00D676E6" w14:paraId="1C096E0A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52046433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0D84CC9A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3AA9DBC7" w14:textId="77777777" w:rsidR="00C90588" w:rsidRPr="00D676E6" w:rsidRDefault="00C90588" w:rsidP="00B147FF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2161451A" w14:textId="77777777" w:rsidR="00C90588" w:rsidRPr="00D676E6" w:rsidRDefault="00C90588" w:rsidP="00B147FF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2BA4A7D3" w14:textId="77777777" w:rsidR="00C90588" w:rsidRPr="00D676E6" w:rsidRDefault="00C90588" w:rsidP="00B147FF">
            <w:pPr>
              <w:spacing w:line="360" w:lineRule="auto"/>
            </w:pPr>
            <w:r w:rsidRPr="00D676E6">
              <w:t>101</w:t>
            </w:r>
          </w:p>
        </w:tc>
        <w:tc>
          <w:tcPr>
            <w:tcW w:w="960" w:type="dxa"/>
            <w:noWrap/>
            <w:hideMark/>
          </w:tcPr>
          <w:p w14:paraId="66C71806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7EF19E3B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16502789" w14:textId="77777777" w:rsidR="00C90588" w:rsidRPr="00D676E6" w:rsidRDefault="00C90588" w:rsidP="00B147FF">
            <w:pPr>
              <w:spacing w:line="360" w:lineRule="auto"/>
            </w:pPr>
            <w:r w:rsidRPr="00D676E6">
              <w:t>101</w:t>
            </w:r>
          </w:p>
        </w:tc>
      </w:tr>
      <w:tr w:rsidR="00C90588" w:rsidRPr="00D676E6" w14:paraId="1FAABAE2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30CF431C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1A4E5BF8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4B2B07EB" w14:textId="77777777" w:rsidR="00C90588" w:rsidRPr="00D676E6" w:rsidRDefault="00C90588" w:rsidP="00B147FF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4CDB9F82" w14:textId="77777777" w:rsidR="00C90588" w:rsidRPr="00D676E6" w:rsidRDefault="00C90588" w:rsidP="00B147FF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20830F9A" w14:textId="77777777" w:rsidR="00C90588" w:rsidRPr="00D676E6" w:rsidRDefault="00C90588" w:rsidP="00B147FF">
            <w:pPr>
              <w:spacing w:line="360" w:lineRule="auto"/>
            </w:pPr>
            <w:r w:rsidRPr="00D676E6">
              <w:t>99</w:t>
            </w:r>
          </w:p>
        </w:tc>
        <w:tc>
          <w:tcPr>
            <w:tcW w:w="960" w:type="dxa"/>
            <w:noWrap/>
            <w:hideMark/>
          </w:tcPr>
          <w:p w14:paraId="5EFA4476" w14:textId="77777777" w:rsidR="00C90588" w:rsidRPr="00D676E6" w:rsidRDefault="00C90588" w:rsidP="00B147FF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42214194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10DD9506" w14:textId="77777777" w:rsidR="00C90588" w:rsidRPr="00D676E6" w:rsidRDefault="00C90588" w:rsidP="00B147FF">
            <w:pPr>
              <w:spacing w:line="360" w:lineRule="auto"/>
            </w:pPr>
            <w:r w:rsidRPr="00D676E6">
              <w:t>99</w:t>
            </w:r>
          </w:p>
        </w:tc>
      </w:tr>
      <w:tr w:rsidR="00C90588" w:rsidRPr="00D676E6" w14:paraId="5A1A9E22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73D03050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14DA6074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18B3117E" w14:textId="77777777" w:rsidR="00C90588" w:rsidRPr="00D676E6" w:rsidRDefault="00C90588" w:rsidP="00B147FF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28B2CFF6" w14:textId="77777777" w:rsidR="00C90588" w:rsidRPr="00D676E6" w:rsidRDefault="00C90588" w:rsidP="00B147FF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6EE0EB41" w14:textId="77777777" w:rsidR="00C90588" w:rsidRPr="00D676E6" w:rsidRDefault="00C90588" w:rsidP="00B147FF">
            <w:pPr>
              <w:spacing w:line="360" w:lineRule="auto"/>
            </w:pPr>
            <w:r w:rsidRPr="00D676E6">
              <w:t>51</w:t>
            </w:r>
          </w:p>
        </w:tc>
        <w:tc>
          <w:tcPr>
            <w:tcW w:w="960" w:type="dxa"/>
            <w:noWrap/>
            <w:hideMark/>
          </w:tcPr>
          <w:p w14:paraId="45AE031D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3FBA5BF5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6B669979" w14:textId="77777777" w:rsidR="00C90588" w:rsidRPr="00D676E6" w:rsidRDefault="00C90588" w:rsidP="00B147FF">
            <w:pPr>
              <w:spacing w:line="360" w:lineRule="auto"/>
            </w:pPr>
            <w:r w:rsidRPr="00D676E6">
              <w:t>51</w:t>
            </w:r>
          </w:p>
        </w:tc>
      </w:tr>
      <w:tr w:rsidR="00C90588" w:rsidRPr="00D676E6" w14:paraId="4546E972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4A315CD6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62C35974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7B4B9D90" w14:textId="77777777" w:rsidR="00C90588" w:rsidRPr="00D676E6" w:rsidRDefault="00C90588" w:rsidP="00B147FF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1EE8A922" w14:textId="77777777" w:rsidR="00C90588" w:rsidRPr="00D676E6" w:rsidRDefault="00C90588" w:rsidP="00B147FF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5EAD2EBA" w14:textId="77777777" w:rsidR="00C90588" w:rsidRPr="00D676E6" w:rsidRDefault="00C90588" w:rsidP="00B147FF">
            <w:pPr>
              <w:spacing w:line="360" w:lineRule="auto"/>
            </w:pPr>
            <w:r w:rsidRPr="00D676E6">
              <w:t>49</w:t>
            </w:r>
          </w:p>
        </w:tc>
        <w:tc>
          <w:tcPr>
            <w:tcW w:w="960" w:type="dxa"/>
            <w:noWrap/>
            <w:hideMark/>
          </w:tcPr>
          <w:p w14:paraId="34E68A4F" w14:textId="77777777" w:rsidR="00C90588" w:rsidRPr="00D676E6" w:rsidRDefault="00C90588" w:rsidP="00B147FF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0B54D264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50180A10" w14:textId="77777777" w:rsidR="00C90588" w:rsidRPr="00D676E6" w:rsidRDefault="00C90588" w:rsidP="00B147FF">
            <w:pPr>
              <w:spacing w:line="360" w:lineRule="auto"/>
            </w:pPr>
            <w:r w:rsidRPr="00D676E6">
              <w:t>49</w:t>
            </w:r>
          </w:p>
        </w:tc>
      </w:tr>
    </w:tbl>
    <w:p w14:paraId="69985E33" w14:textId="39095D98" w:rsidR="00B147FF" w:rsidRDefault="00B147FF" w:rsidP="00B147FF">
      <w:pPr>
        <w:spacing w:after="0" w:line="360" w:lineRule="auto"/>
      </w:pPr>
      <w:r w:rsidRPr="00B147FF">
        <w:rPr>
          <w:b/>
          <w:bCs/>
        </w:rPr>
        <w:t>Note:</w:t>
      </w:r>
      <w:r>
        <w:t xml:space="preserve"> for 10X library sequencing, </w:t>
      </w:r>
      <w:proofErr w:type="spellStart"/>
      <w:proofErr w:type="gramStart"/>
      <w:r>
        <w:t>QIAgen</w:t>
      </w:r>
      <w:proofErr w:type="spellEnd"/>
      <w:r>
        <w:t xml:space="preserve">  </w:t>
      </w:r>
      <w:proofErr w:type="spellStart"/>
      <w:r>
        <w:t>QIAseq</w:t>
      </w:r>
      <w:proofErr w:type="spellEnd"/>
      <w:proofErr w:type="gramEnd"/>
      <w:r>
        <w:t xml:space="preserve"> UPX 3’ Transcriptome kit, or </w:t>
      </w:r>
      <w:proofErr w:type="spellStart"/>
      <w:r>
        <w:t>Visium</w:t>
      </w:r>
      <w:proofErr w:type="spellEnd"/>
      <w:r>
        <w:t xml:space="preserve"> kits, follow the instructions provided by manufacturer for setting up the run on an </w:t>
      </w:r>
      <w:proofErr w:type="spellStart"/>
      <w:r>
        <w:t>iSeq</w:t>
      </w:r>
      <w:proofErr w:type="spellEnd"/>
      <w:r>
        <w:t xml:space="preserve"> instrument. </w:t>
      </w:r>
    </w:p>
    <w:p w14:paraId="4C7687E4" w14:textId="4EDC0428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Make sure to record/take an image of the run set up window. </w:t>
      </w:r>
    </w:p>
    <w:p w14:paraId="7A48089F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Select Start Run. </w:t>
      </w:r>
    </w:p>
    <w:p w14:paraId="387FB0F3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>When run is finished, dispose of the used reagents according to the safety regulations.</w:t>
      </w:r>
    </w:p>
    <w:p w14:paraId="15B4376B" w14:textId="77777777" w:rsidR="00C90588" w:rsidRPr="00D676E6" w:rsidRDefault="00C90588" w:rsidP="00C90588">
      <w:pPr>
        <w:pStyle w:val="ListParagraph"/>
        <w:spacing w:line="360" w:lineRule="auto"/>
        <w:rPr>
          <w:u w:val="single"/>
        </w:rPr>
      </w:pPr>
      <w:r w:rsidRPr="00D676E6">
        <w:rPr>
          <w:u w:val="single"/>
        </w:rPr>
        <w:t xml:space="preserve">Manual mode (without </w:t>
      </w:r>
      <w:proofErr w:type="spellStart"/>
      <w:r w:rsidRPr="00D676E6">
        <w:rPr>
          <w:u w:val="single"/>
        </w:rPr>
        <w:t>SampleSheet</w:t>
      </w:r>
      <w:proofErr w:type="spellEnd"/>
      <w:r w:rsidRPr="00D676E6">
        <w:rPr>
          <w:u w:val="single"/>
        </w:rPr>
        <w:t xml:space="preserve"> and Local Run Manager): </w:t>
      </w:r>
    </w:p>
    <w:p w14:paraId="3DBEAEE1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Open </w:t>
      </w:r>
      <w:proofErr w:type="spellStart"/>
      <w:r w:rsidRPr="00D676E6">
        <w:t>iSeq</w:t>
      </w:r>
      <w:proofErr w:type="spellEnd"/>
      <w:r w:rsidRPr="00D676E6">
        <w:t xml:space="preserve"> Control Software.</w:t>
      </w:r>
    </w:p>
    <w:p w14:paraId="5747D19E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In the control software, select “Sequence”. The Software will open the sequencer door and eject the tray. </w:t>
      </w:r>
    </w:p>
    <w:p w14:paraId="7941791B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>Place the sequencing cartridge with the flow cell and diluted, spiked library onto the tray.</w:t>
      </w:r>
    </w:p>
    <w:p w14:paraId="5FCFF16D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Select Close Door, the tray will </w:t>
      </w:r>
      <w:proofErr w:type="gramStart"/>
      <w:r w:rsidRPr="00D676E6">
        <w:t>retract</w:t>
      </w:r>
      <w:proofErr w:type="gramEnd"/>
      <w:r w:rsidRPr="00D676E6">
        <w:t xml:space="preserve"> and the door will close.</w:t>
      </w:r>
    </w:p>
    <w:p w14:paraId="476DBCBC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>In the “Run Name” field, enter a unique name, make sure to include the date, the project and any other information that might be useful in identifying this run.</w:t>
      </w:r>
    </w:p>
    <w:p w14:paraId="57EE65D7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lastRenderedPageBreak/>
        <w:t xml:space="preserve">Select “Single Read/Dual Read” option. </w:t>
      </w:r>
    </w:p>
    <w:p w14:paraId="6FC5D85F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>Enter the number of cycles to perform in each read following the planned experimental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34"/>
        <w:gridCol w:w="1279"/>
        <w:gridCol w:w="1920"/>
        <w:gridCol w:w="940"/>
        <w:gridCol w:w="960"/>
        <w:gridCol w:w="960"/>
        <w:gridCol w:w="1020"/>
      </w:tblGrid>
      <w:tr w:rsidR="00C90588" w:rsidRPr="00D676E6" w14:paraId="45AF2A9F" w14:textId="77777777" w:rsidTr="00B147FF">
        <w:trPr>
          <w:trHeight w:val="900"/>
        </w:trPr>
        <w:tc>
          <w:tcPr>
            <w:tcW w:w="960" w:type="dxa"/>
            <w:hideMark/>
          </w:tcPr>
          <w:p w14:paraId="140AAA9A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Kit</w:t>
            </w:r>
          </w:p>
        </w:tc>
        <w:tc>
          <w:tcPr>
            <w:tcW w:w="1034" w:type="dxa"/>
            <w:hideMark/>
          </w:tcPr>
          <w:p w14:paraId="783F939C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Number of Cycles</w:t>
            </w:r>
          </w:p>
        </w:tc>
        <w:tc>
          <w:tcPr>
            <w:tcW w:w="1279" w:type="dxa"/>
            <w:hideMark/>
          </w:tcPr>
          <w:p w14:paraId="3A0EB452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 xml:space="preserve">Requested read length </w:t>
            </w:r>
          </w:p>
        </w:tc>
        <w:tc>
          <w:tcPr>
            <w:tcW w:w="1920" w:type="dxa"/>
            <w:hideMark/>
          </w:tcPr>
          <w:p w14:paraId="61286FF3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Adapters used</w:t>
            </w:r>
          </w:p>
        </w:tc>
        <w:tc>
          <w:tcPr>
            <w:tcW w:w="940" w:type="dxa"/>
            <w:hideMark/>
          </w:tcPr>
          <w:p w14:paraId="675BA606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1 Setting</w:t>
            </w:r>
          </w:p>
        </w:tc>
        <w:tc>
          <w:tcPr>
            <w:tcW w:w="960" w:type="dxa"/>
            <w:hideMark/>
          </w:tcPr>
          <w:p w14:paraId="41FD31D6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1(i7) Setting</w:t>
            </w:r>
          </w:p>
        </w:tc>
        <w:tc>
          <w:tcPr>
            <w:tcW w:w="960" w:type="dxa"/>
            <w:hideMark/>
          </w:tcPr>
          <w:p w14:paraId="296DA9AC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2(i5) Setting</w:t>
            </w:r>
          </w:p>
        </w:tc>
        <w:tc>
          <w:tcPr>
            <w:tcW w:w="1020" w:type="dxa"/>
            <w:hideMark/>
          </w:tcPr>
          <w:p w14:paraId="6F12F789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2 Setting</w:t>
            </w:r>
          </w:p>
        </w:tc>
      </w:tr>
      <w:tr w:rsidR="00C90588" w:rsidRPr="00D676E6" w14:paraId="71C47586" w14:textId="77777777" w:rsidTr="00B147FF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C02E64F" w14:textId="77777777" w:rsidR="00C90588" w:rsidRPr="00D676E6" w:rsidRDefault="00C90588" w:rsidP="00B147FF">
            <w:pPr>
              <w:spacing w:line="360" w:lineRule="auto"/>
            </w:pPr>
            <w:r w:rsidRPr="00D676E6">
              <w:t>i1</w:t>
            </w:r>
          </w:p>
        </w:tc>
        <w:tc>
          <w:tcPr>
            <w:tcW w:w="1034" w:type="dxa"/>
            <w:noWrap/>
            <w:hideMark/>
          </w:tcPr>
          <w:p w14:paraId="464A48A7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2AD2147F" w14:textId="77777777" w:rsidR="00C90588" w:rsidRPr="00D676E6" w:rsidRDefault="00C90588" w:rsidP="00B147FF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58692035" w14:textId="77777777" w:rsidR="00C90588" w:rsidRPr="00D676E6" w:rsidRDefault="00C90588" w:rsidP="00B147FF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54056373" w14:textId="77777777" w:rsidR="00C90588" w:rsidRPr="00D676E6" w:rsidRDefault="00C90588" w:rsidP="00B147FF">
            <w:pPr>
              <w:spacing w:line="360" w:lineRule="auto"/>
            </w:pPr>
            <w:r w:rsidRPr="00D676E6">
              <w:t>151</w:t>
            </w:r>
          </w:p>
        </w:tc>
        <w:tc>
          <w:tcPr>
            <w:tcW w:w="960" w:type="dxa"/>
            <w:noWrap/>
            <w:hideMark/>
          </w:tcPr>
          <w:p w14:paraId="6DC51694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3D0029DF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4A531E76" w14:textId="77777777" w:rsidR="00C90588" w:rsidRPr="00D676E6" w:rsidRDefault="00C90588" w:rsidP="00B147FF">
            <w:pPr>
              <w:spacing w:line="360" w:lineRule="auto"/>
            </w:pPr>
            <w:r w:rsidRPr="00D676E6">
              <w:t>151</w:t>
            </w:r>
          </w:p>
        </w:tc>
      </w:tr>
      <w:tr w:rsidR="00C90588" w:rsidRPr="00D676E6" w14:paraId="07695ED1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18DD7BA9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03DDBE1E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6CD32F75" w14:textId="77777777" w:rsidR="00C90588" w:rsidRPr="00D676E6" w:rsidRDefault="00C90588" w:rsidP="00B147FF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7CD07BEF" w14:textId="77777777" w:rsidR="00C90588" w:rsidRPr="00D676E6" w:rsidRDefault="00C90588" w:rsidP="00B147FF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652F7755" w14:textId="77777777" w:rsidR="00C90588" w:rsidRPr="00D676E6" w:rsidRDefault="00C90588" w:rsidP="00B147FF">
            <w:pPr>
              <w:spacing w:line="360" w:lineRule="auto"/>
            </w:pPr>
            <w:r w:rsidRPr="00D676E6">
              <w:t>148</w:t>
            </w:r>
          </w:p>
        </w:tc>
        <w:tc>
          <w:tcPr>
            <w:tcW w:w="960" w:type="dxa"/>
            <w:noWrap/>
            <w:hideMark/>
          </w:tcPr>
          <w:p w14:paraId="6901ED4A" w14:textId="77777777" w:rsidR="00C90588" w:rsidRPr="00D676E6" w:rsidRDefault="00C90588" w:rsidP="00B147FF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09F921ED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3597461C" w14:textId="77777777" w:rsidR="00C90588" w:rsidRPr="00D676E6" w:rsidRDefault="00C90588" w:rsidP="00B147FF">
            <w:pPr>
              <w:spacing w:line="360" w:lineRule="auto"/>
            </w:pPr>
            <w:r w:rsidRPr="00D676E6">
              <w:t>148</w:t>
            </w:r>
          </w:p>
        </w:tc>
      </w:tr>
      <w:tr w:rsidR="00C90588" w:rsidRPr="00D676E6" w14:paraId="75F03FDF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706725B4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401E69EB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69D23C34" w14:textId="77777777" w:rsidR="00C90588" w:rsidRPr="00D676E6" w:rsidRDefault="00C90588" w:rsidP="00B147FF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415C7CF1" w14:textId="77777777" w:rsidR="00C90588" w:rsidRPr="00D676E6" w:rsidRDefault="00C90588" w:rsidP="00B147FF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14321287" w14:textId="77777777" w:rsidR="00C90588" w:rsidRPr="00D676E6" w:rsidRDefault="00C90588" w:rsidP="00B147FF">
            <w:pPr>
              <w:spacing w:line="360" w:lineRule="auto"/>
            </w:pPr>
            <w:r w:rsidRPr="00D676E6">
              <w:t>101</w:t>
            </w:r>
          </w:p>
        </w:tc>
        <w:tc>
          <w:tcPr>
            <w:tcW w:w="960" w:type="dxa"/>
            <w:noWrap/>
            <w:hideMark/>
          </w:tcPr>
          <w:p w14:paraId="5FFD8AE0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1CC5984E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6370B583" w14:textId="77777777" w:rsidR="00C90588" w:rsidRPr="00D676E6" w:rsidRDefault="00C90588" w:rsidP="00B147FF">
            <w:pPr>
              <w:spacing w:line="360" w:lineRule="auto"/>
            </w:pPr>
            <w:r w:rsidRPr="00D676E6">
              <w:t>101</w:t>
            </w:r>
          </w:p>
        </w:tc>
      </w:tr>
      <w:tr w:rsidR="00C90588" w:rsidRPr="00D676E6" w14:paraId="314C4E4C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1CCF53B0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58CA3C36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6174C313" w14:textId="77777777" w:rsidR="00C90588" w:rsidRPr="00D676E6" w:rsidRDefault="00C90588" w:rsidP="00B147FF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576C997A" w14:textId="77777777" w:rsidR="00C90588" w:rsidRPr="00D676E6" w:rsidRDefault="00C90588" w:rsidP="00B147FF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7C48B489" w14:textId="77777777" w:rsidR="00C90588" w:rsidRPr="00D676E6" w:rsidRDefault="00C90588" w:rsidP="00B147FF">
            <w:pPr>
              <w:spacing w:line="360" w:lineRule="auto"/>
            </w:pPr>
            <w:r w:rsidRPr="00D676E6">
              <w:t>99</w:t>
            </w:r>
          </w:p>
        </w:tc>
        <w:tc>
          <w:tcPr>
            <w:tcW w:w="960" w:type="dxa"/>
            <w:noWrap/>
            <w:hideMark/>
          </w:tcPr>
          <w:p w14:paraId="0C42D619" w14:textId="77777777" w:rsidR="00C90588" w:rsidRPr="00D676E6" w:rsidRDefault="00C90588" w:rsidP="00B147FF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7B1C26F7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020FC02E" w14:textId="77777777" w:rsidR="00C90588" w:rsidRPr="00D676E6" w:rsidRDefault="00C90588" w:rsidP="00B147FF">
            <w:pPr>
              <w:spacing w:line="360" w:lineRule="auto"/>
            </w:pPr>
            <w:r w:rsidRPr="00D676E6">
              <w:t>99</w:t>
            </w:r>
          </w:p>
        </w:tc>
      </w:tr>
      <w:tr w:rsidR="00C90588" w:rsidRPr="00D676E6" w14:paraId="3948D4C1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57648C2E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4762B7FF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31399212" w14:textId="77777777" w:rsidR="00C90588" w:rsidRPr="00D676E6" w:rsidRDefault="00C90588" w:rsidP="00B147FF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08A58D9D" w14:textId="77777777" w:rsidR="00C90588" w:rsidRPr="00D676E6" w:rsidRDefault="00C90588" w:rsidP="00B147FF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5236880A" w14:textId="77777777" w:rsidR="00C90588" w:rsidRPr="00D676E6" w:rsidRDefault="00C90588" w:rsidP="00B147FF">
            <w:pPr>
              <w:spacing w:line="360" w:lineRule="auto"/>
            </w:pPr>
            <w:r w:rsidRPr="00D676E6">
              <w:t>51</w:t>
            </w:r>
          </w:p>
        </w:tc>
        <w:tc>
          <w:tcPr>
            <w:tcW w:w="960" w:type="dxa"/>
            <w:noWrap/>
            <w:hideMark/>
          </w:tcPr>
          <w:p w14:paraId="110DD6D4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5AF74BC5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5C22ACB7" w14:textId="77777777" w:rsidR="00C90588" w:rsidRPr="00D676E6" w:rsidRDefault="00C90588" w:rsidP="00B147FF">
            <w:pPr>
              <w:spacing w:line="360" w:lineRule="auto"/>
            </w:pPr>
            <w:r w:rsidRPr="00D676E6">
              <w:t>51</w:t>
            </w:r>
          </w:p>
        </w:tc>
      </w:tr>
      <w:tr w:rsidR="00C90588" w:rsidRPr="00D676E6" w14:paraId="2EE61AE8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3A16B5A6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14436A5D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79542914" w14:textId="77777777" w:rsidR="00C90588" w:rsidRPr="00D676E6" w:rsidRDefault="00C90588" w:rsidP="00B147FF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2CB8E66B" w14:textId="77777777" w:rsidR="00C90588" w:rsidRPr="00D676E6" w:rsidRDefault="00C90588" w:rsidP="00B147FF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4C6C5DFA" w14:textId="77777777" w:rsidR="00C90588" w:rsidRPr="00D676E6" w:rsidRDefault="00C90588" w:rsidP="00B147FF">
            <w:pPr>
              <w:spacing w:line="360" w:lineRule="auto"/>
            </w:pPr>
            <w:r w:rsidRPr="00D676E6">
              <w:t>49</w:t>
            </w:r>
          </w:p>
        </w:tc>
        <w:tc>
          <w:tcPr>
            <w:tcW w:w="960" w:type="dxa"/>
            <w:noWrap/>
            <w:hideMark/>
          </w:tcPr>
          <w:p w14:paraId="745E281E" w14:textId="77777777" w:rsidR="00C90588" w:rsidRPr="00D676E6" w:rsidRDefault="00C90588" w:rsidP="00B147FF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5B36011B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41D54C8A" w14:textId="77777777" w:rsidR="00C90588" w:rsidRPr="00D676E6" w:rsidRDefault="00C90588" w:rsidP="00B147FF">
            <w:pPr>
              <w:spacing w:line="360" w:lineRule="auto"/>
            </w:pPr>
            <w:r w:rsidRPr="00D676E6">
              <w:t>49</w:t>
            </w:r>
          </w:p>
        </w:tc>
      </w:tr>
    </w:tbl>
    <w:p w14:paraId="24BB8CAA" w14:textId="0310D3A2" w:rsidR="00B147FF" w:rsidRDefault="00B147FF" w:rsidP="00B147FF">
      <w:pPr>
        <w:spacing w:after="0" w:line="360" w:lineRule="auto"/>
      </w:pPr>
      <w:r w:rsidRPr="00B147FF">
        <w:rPr>
          <w:b/>
          <w:bCs/>
        </w:rPr>
        <w:t>Note:</w:t>
      </w:r>
      <w:r>
        <w:t xml:space="preserve"> for 10X library sequencing, </w:t>
      </w:r>
      <w:proofErr w:type="spellStart"/>
      <w:r>
        <w:t>QIAgen</w:t>
      </w:r>
      <w:proofErr w:type="spellEnd"/>
      <w:r>
        <w:t xml:space="preserve"> UPX Transcriptome kit, or </w:t>
      </w:r>
      <w:proofErr w:type="spellStart"/>
      <w:r>
        <w:t>Visium</w:t>
      </w:r>
      <w:proofErr w:type="spellEnd"/>
      <w:r>
        <w:t xml:space="preserve"> kits, follow the instructions provided by manufacturer for setting up the run on an </w:t>
      </w:r>
      <w:proofErr w:type="spellStart"/>
      <w:r>
        <w:t>iSeq</w:t>
      </w:r>
      <w:proofErr w:type="spellEnd"/>
      <w:r>
        <w:t xml:space="preserve"> instrument. </w:t>
      </w:r>
    </w:p>
    <w:p w14:paraId="4CA308C7" w14:textId="4ABBE135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Make sure to record/take an image of the run set up window. </w:t>
      </w:r>
    </w:p>
    <w:p w14:paraId="2594939C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Select Start Run. </w:t>
      </w:r>
    </w:p>
    <w:p w14:paraId="52E9CF19" w14:textId="4BF46436" w:rsidR="00C90588" w:rsidRPr="00C90588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>When run is finished, dispose of the used reagents according to the safety regulations.</w:t>
      </w:r>
    </w:p>
    <w:p w14:paraId="5C3F6612" w14:textId="2249F6CE" w:rsidR="00C90588" w:rsidRDefault="00C90588" w:rsidP="00C90588">
      <w:pPr>
        <w:pStyle w:val="Heading1"/>
        <w:rPr>
          <w:color w:val="003399"/>
          <w:sz w:val="44"/>
          <w:szCs w:val="44"/>
        </w:rPr>
      </w:pPr>
      <w:r>
        <w:rPr>
          <w:color w:val="003399"/>
          <w:sz w:val="44"/>
          <w:szCs w:val="44"/>
        </w:rPr>
        <w:t>Procedure B: Reagents</w:t>
      </w:r>
    </w:p>
    <w:p w14:paraId="1FB84FAD" w14:textId="0E2FF08F" w:rsidR="00C90588" w:rsidRPr="00D676E6" w:rsidRDefault="00C90588" w:rsidP="00C90588">
      <w:pPr>
        <w:pStyle w:val="ListParagraph"/>
        <w:numPr>
          <w:ilvl w:val="0"/>
          <w:numId w:val="43"/>
        </w:numPr>
        <w:spacing w:after="0" w:line="360" w:lineRule="auto"/>
      </w:pPr>
      <w:proofErr w:type="spellStart"/>
      <w:r w:rsidRPr="00D676E6">
        <w:t>NovaSeq</w:t>
      </w:r>
      <w:proofErr w:type="spellEnd"/>
      <w:r w:rsidRPr="00D676E6">
        <w:t xml:space="preserve"> 6000 SBS Cartridge</w:t>
      </w:r>
      <w:r w:rsidR="004F55CE">
        <w:t xml:space="preserve"> v1</w:t>
      </w:r>
      <w:r w:rsidRPr="00D676E6">
        <w:t xml:space="preserve"> (Stored at -20</w:t>
      </w:r>
      <w:r w:rsidRPr="00D676E6">
        <w:sym w:font="Symbol" w:char="F0B0"/>
      </w:r>
      <w:r w:rsidRPr="00D676E6">
        <w:t xml:space="preserve">C) </w:t>
      </w:r>
    </w:p>
    <w:p w14:paraId="7CD5727D" w14:textId="2E8E4DC9" w:rsidR="00C90588" w:rsidRPr="00D676E6" w:rsidRDefault="00C90588" w:rsidP="00C90588">
      <w:pPr>
        <w:pStyle w:val="ListParagraph"/>
        <w:numPr>
          <w:ilvl w:val="0"/>
          <w:numId w:val="43"/>
        </w:numPr>
        <w:spacing w:after="0" w:line="360" w:lineRule="auto"/>
      </w:pPr>
      <w:proofErr w:type="spellStart"/>
      <w:r w:rsidRPr="00D676E6">
        <w:t>NovaSeq</w:t>
      </w:r>
      <w:proofErr w:type="spellEnd"/>
      <w:r w:rsidRPr="00D676E6">
        <w:t xml:space="preserve"> 6000 Cluster Cartridge</w:t>
      </w:r>
      <w:r w:rsidR="004F55CE">
        <w:t xml:space="preserve"> v1</w:t>
      </w:r>
      <w:r w:rsidRPr="00D676E6">
        <w:t xml:space="preserve"> (Stored at -20</w:t>
      </w:r>
      <w:r w:rsidRPr="00D676E6">
        <w:sym w:font="Symbol" w:char="F0B0"/>
      </w:r>
      <w:r w:rsidRPr="00D676E6">
        <w:t>C)</w:t>
      </w:r>
    </w:p>
    <w:p w14:paraId="23963307" w14:textId="4D31292E" w:rsidR="00C90588" w:rsidRPr="00D676E6" w:rsidRDefault="00C90588" w:rsidP="00C90588">
      <w:pPr>
        <w:pStyle w:val="ListParagraph"/>
        <w:numPr>
          <w:ilvl w:val="0"/>
          <w:numId w:val="43"/>
        </w:numPr>
        <w:spacing w:after="0" w:line="360" w:lineRule="auto"/>
      </w:pPr>
      <w:proofErr w:type="spellStart"/>
      <w:r w:rsidRPr="00D676E6">
        <w:t>NovaSeq</w:t>
      </w:r>
      <w:proofErr w:type="spellEnd"/>
      <w:r w:rsidRPr="00D676E6">
        <w:t xml:space="preserve"> 6000 Buffer Cartridge </w:t>
      </w:r>
      <w:r w:rsidR="004F55CE">
        <w:t xml:space="preserve">v1 </w:t>
      </w:r>
      <w:r w:rsidRPr="00D676E6">
        <w:t xml:space="preserve">(Stored at RT) </w:t>
      </w:r>
    </w:p>
    <w:p w14:paraId="543052B5" w14:textId="4D2B34DB" w:rsidR="00C90588" w:rsidRPr="00D676E6" w:rsidRDefault="00C90588" w:rsidP="00C90588">
      <w:pPr>
        <w:pStyle w:val="ListParagraph"/>
        <w:numPr>
          <w:ilvl w:val="0"/>
          <w:numId w:val="43"/>
        </w:numPr>
        <w:spacing w:after="0" w:line="360" w:lineRule="auto"/>
      </w:pPr>
      <w:proofErr w:type="spellStart"/>
      <w:r w:rsidRPr="00D676E6">
        <w:t>NovaSeq</w:t>
      </w:r>
      <w:proofErr w:type="spellEnd"/>
      <w:r w:rsidRPr="00D676E6">
        <w:t xml:space="preserve"> 6000 Flow Cell </w:t>
      </w:r>
      <w:r w:rsidR="004F55CE">
        <w:t xml:space="preserve">v1 </w:t>
      </w:r>
      <w:r w:rsidRPr="00D676E6">
        <w:t>(Stored at 4</w:t>
      </w:r>
      <w:r w:rsidRPr="00D676E6">
        <w:sym w:font="Symbol" w:char="F0B0"/>
      </w:r>
      <w:r w:rsidRPr="00D676E6">
        <w:t xml:space="preserve">C) </w:t>
      </w:r>
    </w:p>
    <w:p w14:paraId="5CE1C850" w14:textId="77777777" w:rsidR="00C90588" w:rsidRPr="00D676E6" w:rsidRDefault="00C90588" w:rsidP="00C90588">
      <w:pPr>
        <w:pStyle w:val="ListParagraph"/>
        <w:numPr>
          <w:ilvl w:val="0"/>
          <w:numId w:val="43"/>
        </w:numPr>
        <w:spacing w:after="0" w:line="360" w:lineRule="auto"/>
      </w:pPr>
      <w:r w:rsidRPr="00D676E6">
        <w:t>Consumables required for library dilution and spike in</w:t>
      </w:r>
    </w:p>
    <w:p w14:paraId="0A8E07C5" w14:textId="0AC538FE" w:rsidR="00C90588" w:rsidRPr="00C90588" w:rsidRDefault="004F55CE" w:rsidP="004F55CE">
      <w:pPr>
        <w:pStyle w:val="ListParagraph"/>
        <w:numPr>
          <w:ilvl w:val="0"/>
          <w:numId w:val="45"/>
        </w:numPr>
      </w:pPr>
      <w:r>
        <w:t xml:space="preserve">If using version 1.5 of sequencing reagents, longer read1 and read 2 is possible. </w:t>
      </w:r>
    </w:p>
    <w:p w14:paraId="3EDD1D53" w14:textId="47EC89B1" w:rsidR="008E540B" w:rsidRDefault="00C90588" w:rsidP="00C90588">
      <w:pPr>
        <w:pStyle w:val="Heading1"/>
        <w:rPr>
          <w:color w:val="003399"/>
          <w:sz w:val="44"/>
          <w:szCs w:val="44"/>
        </w:rPr>
      </w:pPr>
      <w:r>
        <w:rPr>
          <w:color w:val="003399"/>
          <w:sz w:val="44"/>
          <w:szCs w:val="44"/>
        </w:rPr>
        <w:lastRenderedPageBreak/>
        <w:t xml:space="preserve">Procedure B: Setting up </w:t>
      </w:r>
      <w:proofErr w:type="spellStart"/>
      <w:r>
        <w:rPr>
          <w:color w:val="003399"/>
          <w:sz w:val="44"/>
          <w:szCs w:val="44"/>
        </w:rPr>
        <w:t>NovaSeq</w:t>
      </w:r>
      <w:proofErr w:type="spellEnd"/>
      <w:r>
        <w:rPr>
          <w:color w:val="003399"/>
          <w:sz w:val="44"/>
          <w:szCs w:val="44"/>
        </w:rPr>
        <w:t xml:space="preserve"> 6000 sequencer</w:t>
      </w:r>
    </w:p>
    <w:p w14:paraId="56152774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Thaw the two </w:t>
      </w:r>
      <w:proofErr w:type="spellStart"/>
      <w:r w:rsidRPr="00D676E6">
        <w:t>NovaSeq</w:t>
      </w:r>
      <w:proofErr w:type="spellEnd"/>
      <w:r w:rsidRPr="00D676E6">
        <w:t xml:space="preserve"> cartridges and the flow cell according to the System Guide: </w:t>
      </w:r>
    </w:p>
    <w:p w14:paraId="04976E54" w14:textId="77777777" w:rsidR="00C90588" w:rsidRPr="00D676E6" w:rsidRDefault="00C90588" w:rsidP="00C90588">
      <w:pPr>
        <w:spacing w:line="360" w:lineRule="auto"/>
        <w:ind w:left="360"/>
        <w:rPr>
          <w:b/>
        </w:rPr>
      </w:pPr>
      <w:r w:rsidRPr="00D676E6">
        <w:rPr>
          <w:b/>
          <w:noProof/>
          <w:lang w:bidi="he-IL"/>
        </w:rPr>
        <w:drawing>
          <wp:inline distT="0" distB="0" distL="0" distR="0" wp14:anchorId="091B3F27" wp14:editId="75526F77">
            <wp:extent cx="5943600" cy="223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7C68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302F" w14:textId="77777777" w:rsidR="00C90588" w:rsidRPr="00D676E6" w:rsidRDefault="00C90588" w:rsidP="00C90588">
      <w:pPr>
        <w:spacing w:line="360" w:lineRule="auto"/>
        <w:ind w:left="360"/>
      </w:pPr>
      <w:r w:rsidRPr="00D676E6">
        <w:t xml:space="preserve">Set the flow cell package aside at room temperature for 10-15 minutes to allow it to reach room temperature. </w:t>
      </w:r>
    </w:p>
    <w:p w14:paraId="2AF5403C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Empty used reagent bottles from the </w:t>
      </w:r>
      <w:proofErr w:type="spellStart"/>
      <w:r w:rsidRPr="00D676E6">
        <w:t>NovaSeq</w:t>
      </w:r>
      <w:proofErr w:type="spellEnd"/>
      <w:r w:rsidRPr="00D676E6">
        <w:t xml:space="preserve">, dispose according to laboratory safety regulations. </w:t>
      </w:r>
    </w:p>
    <w:p w14:paraId="1DAE0A60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Change gloves after handling waste.</w:t>
      </w:r>
    </w:p>
    <w:p w14:paraId="38D0D0C7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Prepare </w:t>
      </w:r>
      <w:proofErr w:type="spellStart"/>
      <w:r w:rsidRPr="00D676E6">
        <w:t>SampleSheet</w:t>
      </w:r>
      <w:proofErr w:type="spellEnd"/>
      <w:r w:rsidRPr="00D676E6">
        <w:t xml:space="preserve"> file. Make sure to use the right configuration of i5 index (Index2).</w:t>
      </w:r>
    </w:p>
    <w:p w14:paraId="3DE63C35" w14:textId="4ABC4E2C" w:rsidR="00C90588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Dilute the multiplexed library and spike the </w:t>
      </w:r>
      <w:proofErr w:type="spellStart"/>
      <w:r w:rsidRPr="00D676E6">
        <w:t>PhiX</w:t>
      </w:r>
      <w:proofErr w:type="spellEnd"/>
      <w:r w:rsidRPr="00D676E6">
        <w:t xml:space="preserve"> control according to the experimental design, denature and dilute the spiked pool according to the guide. </w:t>
      </w:r>
    </w:p>
    <w:p w14:paraId="350FDD54" w14:textId="742EED6F" w:rsidR="004666DC" w:rsidRPr="00D676E6" w:rsidRDefault="004666DC" w:rsidP="004666DC">
      <w:pPr>
        <w:tabs>
          <w:tab w:val="left" w:pos="1260"/>
        </w:tabs>
        <w:spacing w:after="0" w:line="360" w:lineRule="auto"/>
        <w:ind w:left="1260"/>
      </w:pPr>
      <w:r w:rsidRPr="004666DC">
        <w:rPr>
          <w:b/>
          <w:bCs/>
          <w:color w:val="000099"/>
        </w:rPr>
        <w:t>Note:</w:t>
      </w:r>
      <w:r>
        <w:t xml:space="preserve"> For UPX libraries, it is recommended to spike </w:t>
      </w:r>
      <w:r>
        <w:rPr>
          <w:b/>
          <w:bCs/>
        </w:rPr>
        <w:t>3</w:t>
      </w:r>
      <w:r w:rsidRPr="004666DC">
        <w:rPr>
          <w:b/>
          <w:bCs/>
        </w:rPr>
        <w:t>%</w:t>
      </w:r>
      <w:r>
        <w:t xml:space="preserve"> of </w:t>
      </w:r>
      <w:proofErr w:type="spellStart"/>
      <w:r>
        <w:t>PhiX</w:t>
      </w:r>
      <w:proofErr w:type="spellEnd"/>
      <w:r>
        <w:t xml:space="preserve"> control into the library pool. </w:t>
      </w:r>
    </w:p>
    <w:p w14:paraId="44A095E5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Inspect the SBS and the Cluster cartridges, invert 10 times and tap the bottom on the bench.</w:t>
      </w:r>
    </w:p>
    <w:p w14:paraId="5FA34775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Load the library into the library tube and insert into position #8 of the cluster cartridge.</w:t>
      </w:r>
    </w:p>
    <w:p w14:paraId="15F94878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In the control software, select “Sequence” and then select a single or dual flow cell run</w:t>
      </w:r>
    </w:p>
    <w:p w14:paraId="175DEBD4" w14:textId="77777777" w:rsidR="00C90588" w:rsidRPr="00D676E6" w:rsidRDefault="00C90588" w:rsidP="00C90588">
      <w:pPr>
        <w:pStyle w:val="ListParagraph"/>
        <w:spacing w:line="360" w:lineRule="auto"/>
      </w:pPr>
      <w:r w:rsidRPr="00D676E6">
        <w:t xml:space="preserve">The flow cell door will open. </w:t>
      </w:r>
    </w:p>
    <w:p w14:paraId="092CDB64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With new powder free gloves, unpack the flow cell and inspect for defects.</w:t>
      </w:r>
    </w:p>
    <w:p w14:paraId="18E947B9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lastRenderedPageBreak/>
        <w:t>Align the flow cell over the four raised clamps and place it on the flow cell stage.</w:t>
      </w:r>
    </w:p>
    <w:p w14:paraId="4871471E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Select “Close Flow Cell Door.” </w:t>
      </w:r>
    </w:p>
    <w:p w14:paraId="3CC22B9B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Load the SBS, Cluster and Buffer Cartridges. </w:t>
      </w:r>
    </w:p>
    <w:p w14:paraId="000FADC2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Select Checkbox acknowledging that the used reagent bottles have been emptied.</w:t>
      </w:r>
    </w:p>
    <w:p w14:paraId="748993C9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Select Run Setup button to enter run parameters.</w:t>
      </w:r>
    </w:p>
    <w:p w14:paraId="5CF77B95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Select workflow type (</w:t>
      </w:r>
      <w:proofErr w:type="spellStart"/>
      <w:r w:rsidRPr="00D676E6">
        <w:t>Xp</w:t>
      </w:r>
      <w:proofErr w:type="spellEnd"/>
      <w:r w:rsidRPr="00D676E6">
        <w:t>/Standard).</w:t>
      </w:r>
    </w:p>
    <w:p w14:paraId="1D4CEA75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In the “Run Name” field enter a unique name, make sure to include the date, the project and any other information that might be useful in identifying this run.</w:t>
      </w:r>
    </w:p>
    <w:p w14:paraId="075FB0F2" w14:textId="6113C800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Enter the number of cycles to perform in each read following the planned experimental design and the reagents used to make the libraries and sequence: </w:t>
      </w:r>
    </w:p>
    <w:p w14:paraId="7D13EB95" w14:textId="77777777" w:rsidR="00C90588" w:rsidRPr="00D676E6" w:rsidRDefault="00C90588" w:rsidP="00C90588"/>
    <w:tbl>
      <w:tblPr>
        <w:tblW w:w="8860" w:type="dxa"/>
        <w:tblLook w:val="04A0" w:firstRow="1" w:lastRow="0" w:firstColumn="1" w:lastColumn="0" w:noHBand="0" w:noVBand="1"/>
      </w:tblPr>
      <w:tblGrid>
        <w:gridCol w:w="960"/>
        <w:gridCol w:w="965"/>
        <w:gridCol w:w="1191"/>
        <w:gridCol w:w="1920"/>
        <w:gridCol w:w="940"/>
        <w:gridCol w:w="960"/>
        <w:gridCol w:w="960"/>
        <w:gridCol w:w="1020"/>
      </w:tblGrid>
      <w:tr w:rsidR="00C90588" w:rsidRPr="00D676E6" w14:paraId="140CCA62" w14:textId="77777777" w:rsidTr="00B147FF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1B1C3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Kit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D386A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Number of Cycles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A2BA6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 xml:space="preserve">Requested read length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9722C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Adapters used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DC6FE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1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7E347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1(i7)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6EEF0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2(i5) Setting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9465A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2 Setting</w:t>
            </w:r>
          </w:p>
        </w:tc>
      </w:tr>
      <w:tr w:rsidR="00C90588" w:rsidRPr="00D676E6" w14:paraId="53A6F0A7" w14:textId="77777777" w:rsidTr="00B147F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C35B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SP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44E9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8A18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805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E68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15A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43A6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FAD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</w:tr>
      <w:tr w:rsidR="00C90588" w:rsidRPr="00D676E6" w14:paraId="087FD630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B1082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51CE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7CF3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1E2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16D5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B55B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44F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A61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</w:tr>
      <w:tr w:rsidR="00C90588" w:rsidRPr="00D676E6" w14:paraId="2A0BD36B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8942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7629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BC2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823A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BA0B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231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32AB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AEBF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</w:tr>
      <w:tr w:rsidR="00C90588" w:rsidRPr="00D676E6" w14:paraId="5B47E937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A776E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47C58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1D7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AAAF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B03F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5553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3554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D219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</w:tr>
      <w:tr w:rsidR="00C90588" w:rsidRPr="00D676E6" w14:paraId="2EBE925F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ABE8A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CB2FD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B50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103D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B786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4E7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33AD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5BC6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</w:tr>
      <w:tr w:rsidR="00C90588" w:rsidRPr="00D676E6" w14:paraId="033F61A8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21F60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A900C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04F6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1ABA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FE6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9A8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8F0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D2C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</w:tr>
      <w:tr w:rsidR="00C90588" w:rsidRPr="00D676E6" w14:paraId="7FF210A6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922E71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78AC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500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443E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PE250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A543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D1A9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FD75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732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9C1F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251</w:t>
            </w:r>
          </w:p>
        </w:tc>
      </w:tr>
      <w:tr w:rsidR="00C90588" w:rsidRPr="00D676E6" w14:paraId="418D8979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5A3C6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1892F6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AB6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PE250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6590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024E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3EA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8D9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B14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247</w:t>
            </w:r>
          </w:p>
        </w:tc>
      </w:tr>
      <w:tr w:rsidR="00C90588" w:rsidRPr="00D676E6" w14:paraId="4C76D4A6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FD121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6C79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B53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PE250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ABCA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proofErr w:type="spellStart"/>
            <w:r w:rsidRPr="00D676E6">
              <w:rPr>
                <w:color w:val="000000"/>
              </w:rPr>
              <w:t>Nextera</w:t>
            </w:r>
            <w:proofErr w:type="spellEnd"/>
            <w:r w:rsidRPr="00D676E6">
              <w:rPr>
                <w:color w:val="000000"/>
              </w:rPr>
              <w:t xml:space="preserve"> Flex DNA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2FB0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3B7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3DD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3360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249</w:t>
            </w:r>
          </w:p>
        </w:tc>
      </w:tr>
      <w:tr w:rsidR="00C90588" w:rsidRPr="00D676E6" w14:paraId="1A199753" w14:textId="77777777" w:rsidTr="00B147F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B7EE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S1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CDDA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D3FF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D97F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A8A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5F3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C80B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47C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</w:tr>
      <w:tr w:rsidR="00C90588" w:rsidRPr="00D676E6" w14:paraId="4821E03A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F0751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58A929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519A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544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8DF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3D35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C7E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1AB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</w:tr>
      <w:tr w:rsidR="00C90588" w:rsidRPr="00D676E6" w14:paraId="0FBA5F6F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3E883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C274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C650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D3AA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EA1D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2DB5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440F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BBF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</w:tr>
      <w:tr w:rsidR="00C90588" w:rsidRPr="00D676E6" w14:paraId="0DB4607D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EBD14E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C98F1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C1E9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0B13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7C1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744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375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D334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</w:tr>
      <w:tr w:rsidR="00C90588" w:rsidRPr="00D676E6" w14:paraId="693B96AC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652C8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A56A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966B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6893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CA36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484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347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D30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</w:tr>
      <w:tr w:rsidR="00C90588" w:rsidRPr="00D676E6" w14:paraId="5575D560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102A3E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14A4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DFF5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77E6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676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D040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0EAE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2BA9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</w:tr>
      <w:tr w:rsidR="00C90588" w:rsidRPr="00D676E6" w14:paraId="365AD76E" w14:textId="77777777" w:rsidTr="00B147F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9BB1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S2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AAA6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5183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D2B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069B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1929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243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4884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</w:tr>
      <w:tr w:rsidR="00C90588" w:rsidRPr="00D676E6" w14:paraId="3CE3C365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76AF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9F043B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335B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27DC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223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D5D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CA5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28CB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</w:tr>
      <w:tr w:rsidR="00C90588" w:rsidRPr="00D676E6" w14:paraId="0A982644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CBD6C2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7485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D3F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15FB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E59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E6E4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772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8B4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</w:tr>
      <w:tr w:rsidR="00C90588" w:rsidRPr="00D676E6" w14:paraId="57DBB3A0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0B68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6718E1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66A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D242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13A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DA2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57B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2AB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</w:tr>
      <w:tr w:rsidR="00C90588" w:rsidRPr="00D676E6" w14:paraId="3E8A3F81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6F8B6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3410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0A6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DAED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70D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D18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17B0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8724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</w:tr>
      <w:tr w:rsidR="00C90588" w:rsidRPr="00D676E6" w14:paraId="3D1E8861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30005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149695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B901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4443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A39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DAC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BE50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0D2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</w:tr>
      <w:tr w:rsidR="00C90588" w:rsidRPr="00D676E6" w14:paraId="51419669" w14:textId="77777777" w:rsidTr="00B147F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CAB4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S4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3097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B220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41F9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F12E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5824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1C2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753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</w:tr>
      <w:tr w:rsidR="00C90588" w:rsidRPr="00D676E6" w14:paraId="57070DA1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42A20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40E60A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F45C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4862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C51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2BD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AAF3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0FEE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</w:tr>
      <w:tr w:rsidR="00C90588" w:rsidRPr="00D676E6" w14:paraId="563572D6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2B02E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B49F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FE6C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33B9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2CC6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AFC6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24E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BA49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</w:tr>
      <w:tr w:rsidR="00C90588" w:rsidRPr="00D676E6" w14:paraId="4BE79205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3605F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4F42D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501D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6CB6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457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3E79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8A0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728E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</w:tr>
    </w:tbl>
    <w:p w14:paraId="0DD99AE4" w14:textId="77777777" w:rsidR="00C90588" w:rsidRPr="00D676E6" w:rsidRDefault="00C90588" w:rsidP="00C90588">
      <w:pPr>
        <w:pStyle w:val="ListParagraph"/>
        <w:spacing w:line="360" w:lineRule="auto"/>
      </w:pPr>
    </w:p>
    <w:tbl>
      <w:tblPr>
        <w:tblW w:w="8916" w:type="dxa"/>
        <w:tblLook w:val="04A0" w:firstRow="1" w:lastRow="0" w:firstColumn="1" w:lastColumn="0" w:noHBand="0" w:noVBand="1"/>
      </w:tblPr>
      <w:tblGrid>
        <w:gridCol w:w="960"/>
        <w:gridCol w:w="965"/>
        <w:gridCol w:w="1191"/>
        <w:gridCol w:w="1920"/>
        <w:gridCol w:w="940"/>
        <w:gridCol w:w="960"/>
        <w:gridCol w:w="960"/>
        <w:gridCol w:w="1020"/>
      </w:tblGrid>
      <w:tr w:rsidR="00C90588" w:rsidRPr="00D676E6" w14:paraId="74DD6028" w14:textId="77777777" w:rsidTr="00B147FF">
        <w:trPr>
          <w:trHeight w:val="300"/>
        </w:trPr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E4D5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  <w:p w14:paraId="5FB2AE92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  <w:p w14:paraId="64E00628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10X Single Cell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14B0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437B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B196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75A7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36F2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DEDB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90588" w:rsidRPr="00D676E6" w14:paraId="307CECBC" w14:textId="77777777" w:rsidTr="00B147FF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ECE3F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Kit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B4080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Number of Cycles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61A7B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 xml:space="preserve">Requested read length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2D26E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Adapters used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F6F3E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1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BA0F3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1(i7)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A54D5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2(i5) Setting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53EF4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2 Setting</w:t>
            </w:r>
          </w:p>
        </w:tc>
      </w:tr>
      <w:tr w:rsidR="00C90588" w:rsidRPr="00D676E6" w14:paraId="2E505EC7" w14:textId="77777777" w:rsidTr="00B147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B6D2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Any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7DE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5BDD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N/A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0FD2" w14:textId="76D02E76" w:rsidR="00C90588" w:rsidRPr="00D676E6" w:rsidRDefault="00B147FF" w:rsidP="00B147F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10X adapters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994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C05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B6BF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96A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91</w:t>
            </w:r>
          </w:p>
        </w:tc>
      </w:tr>
      <w:tr w:rsidR="00C90588" w:rsidRPr="00D676E6" w14:paraId="01A34F33" w14:textId="77777777" w:rsidTr="00B147FF">
        <w:trPr>
          <w:trHeight w:val="300"/>
        </w:trPr>
        <w:tc>
          <w:tcPr>
            <w:tcW w:w="3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CC49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  <w:p w14:paraId="22B9FE1D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Spatial Transcriptomics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6019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7674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EBAE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13C8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A186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90588" w:rsidRPr="00D676E6" w14:paraId="753C38DA" w14:textId="77777777" w:rsidTr="00B147FF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20FDF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Kit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7CEA1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Number of Cycles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EDC2B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 xml:space="preserve">Requested read length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123C2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Adapters used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57D8E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1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6D47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1(i7)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31B94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2(i5) Setting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5CDFD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2 Setting</w:t>
            </w:r>
          </w:p>
        </w:tc>
      </w:tr>
      <w:tr w:rsidR="00C90588" w:rsidRPr="00D676E6" w14:paraId="589A3971" w14:textId="77777777" w:rsidTr="00B147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EA26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Any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7D7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E08D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N/A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3C0B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ST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3C06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9DB4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CF0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ABDE" w14:textId="1DB235EC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</w:tr>
      <w:tr w:rsidR="00B147FF" w:rsidRPr="00D676E6" w14:paraId="515C434D" w14:textId="77777777" w:rsidTr="00B147FF">
        <w:trPr>
          <w:trHeight w:val="300"/>
        </w:trPr>
        <w:tc>
          <w:tcPr>
            <w:tcW w:w="3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90EA" w14:textId="77777777" w:rsidR="00B147FF" w:rsidRPr="00D676E6" w:rsidRDefault="00B147FF" w:rsidP="00B147FF">
            <w:pPr>
              <w:spacing w:line="360" w:lineRule="auto"/>
              <w:rPr>
                <w:color w:val="000000"/>
              </w:rPr>
            </w:pPr>
          </w:p>
          <w:p w14:paraId="15995021" w14:textId="757199AD" w:rsidR="00B147FF" w:rsidRPr="00D676E6" w:rsidRDefault="00B147FF" w:rsidP="00B147FF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QIAgen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QIAseq</w:t>
            </w:r>
            <w:proofErr w:type="spellEnd"/>
            <w:r>
              <w:rPr>
                <w:color w:val="000000"/>
              </w:rPr>
              <w:t xml:space="preserve"> UPX 3’ Transcriptome kit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C3C7" w14:textId="77777777" w:rsidR="00B147FF" w:rsidRPr="00D676E6" w:rsidRDefault="00B147FF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6F33" w14:textId="77777777" w:rsidR="00B147FF" w:rsidRPr="00D676E6" w:rsidRDefault="00B147FF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E36C" w14:textId="77777777" w:rsidR="00B147FF" w:rsidRPr="00D676E6" w:rsidRDefault="00B147FF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95A7" w14:textId="77777777" w:rsidR="00B147FF" w:rsidRPr="00D676E6" w:rsidRDefault="00B147FF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0554" w14:textId="77777777" w:rsidR="00B147FF" w:rsidRPr="00D676E6" w:rsidRDefault="00B147FF" w:rsidP="00B147F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147FF" w:rsidRPr="00D676E6" w14:paraId="7014E1D6" w14:textId="77777777" w:rsidTr="00B147FF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ECE5E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Kit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FCD7C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Number of Cycles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ABFA5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 xml:space="preserve">Requested read length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72696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Adapters used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015E4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1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4BE06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1(i7)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A98C3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2(i5) Setting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34D9A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2 Setting</w:t>
            </w:r>
          </w:p>
        </w:tc>
      </w:tr>
      <w:tr w:rsidR="00B147FF" w:rsidRPr="00D676E6" w14:paraId="188DA882" w14:textId="77777777" w:rsidTr="00B147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C739" w14:textId="77777777" w:rsidR="00B147FF" w:rsidRPr="00D676E6" w:rsidRDefault="00B147FF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Any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D8E7" w14:textId="58ACA4D6" w:rsidR="00B147FF" w:rsidRPr="00D676E6" w:rsidRDefault="00B147FF" w:rsidP="00B147FF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D676E6">
              <w:rPr>
                <w:color w:val="000000"/>
              </w:rPr>
              <w:t>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1838" w14:textId="77777777" w:rsidR="00B147FF" w:rsidRPr="00D676E6" w:rsidRDefault="00B147FF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N/A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F163" w14:textId="3BB62479" w:rsidR="00B147FF" w:rsidRPr="00D676E6" w:rsidRDefault="00B147FF" w:rsidP="00B147FF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QIAgen</w:t>
            </w:r>
            <w:proofErr w:type="spellEnd"/>
            <w:r>
              <w:rPr>
                <w:color w:val="000000"/>
              </w:rPr>
              <w:t xml:space="preserve"> sequencing adapters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4306" w14:textId="1BE227C4" w:rsidR="00B147FF" w:rsidRPr="00D676E6" w:rsidRDefault="00B147FF" w:rsidP="00B147FF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11C6" w14:textId="2CCA6A22" w:rsidR="00B147FF" w:rsidRPr="00D676E6" w:rsidRDefault="00B147FF" w:rsidP="00B147FF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B58B" w14:textId="6C566F51" w:rsidR="00B147FF" w:rsidRPr="00D676E6" w:rsidRDefault="00B147FF" w:rsidP="00B147FF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5C74" w14:textId="5F2C1187" w:rsidR="00B147FF" w:rsidRPr="00D676E6" w:rsidRDefault="00B147FF" w:rsidP="00B147FF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</w:tr>
    </w:tbl>
    <w:p w14:paraId="2F9A8B74" w14:textId="45B6559A" w:rsidR="00C90588" w:rsidRPr="00D676E6" w:rsidRDefault="00B147FF" w:rsidP="00C90588">
      <w:pPr>
        <w:tabs>
          <w:tab w:val="left" w:pos="2361"/>
        </w:tabs>
      </w:pPr>
      <w:r w:rsidRPr="00B147FF">
        <w:rPr>
          <w:b/>
          <w:bCs/>
        </w:rPr>
        <w:lastRenderedPageBreak/>
        <w:t>Note:</w:t>
      </w:r>
      <w:r>
        <w:t xml:space="preserve"> </w:t>
      </w:r>
      <w:proofErr w:type="spellStart"/>
      <w:r w:rsidRPr="00B147FF">
        <w:rPr>
          <w:u w:val="single"/>
        </w:rPr>
        <w:t>QIAseq</w:t>
      </w:r>
      <w:proofErr w:type="spellEnd"/>
      <w:r w:rsidRPr="00B147FF">
        <w:rPr>
          <w:u w:val="single"/>
        </w:rPr>
        <w:t xml:space="preserve"> kit uses custom primers that are diluted, </w:t>
      </w:r>
      <w:proofErr w:type="gramStart"/>
      <w:r w:rsidRPr="00B147FF">
        <w:rPr>
          <w:u w:val="single"/>
        </w:rPr>
        <w:t>mixed</w:t>
      </w:r>
      <w:proofErr w:type="gramEnd"/>
      <w:r w:rsidRPr="00B147FF">
        <w:rPr>
          <w:u w:val="single"/>
        </w:rPr>
        <w:t xml:space="preserve"> and added to the sequencing cartridge. </w:t>
      </w:r>
      <w:r>
        <w:t xml:space="preserve">Make sure to follow </w:t>
      </w:r>
      <w:proofErr w:type="spellStart"/>
      <w:r>
        <w:t>QIAgen</w:t>
      </w:r>
      <w:proofErr w:type="spellEnd"/>
      <w:r>
        <w:t xml:space="preserve"> instructions for proper dilution of custom primers and </w:t>
      </w:r>
      <w:proofErr w:type="spellStart"/>
      <w:r>
        <w:t>NovaSeq</w:t>
      </w:r>
      <w:proofErr w:type="spellEnd"/>
      <w:r>
        <w:t xml:space="preserve"> user guide for setting up the sequencer to use custom primers.</w:t>
      </w:r>
      <w:r w:rsidR="007B6FD8">
        <w:t xml:space="preserve">  Add custom primer</w:t>
      </w:r>
      <w:r w:rsidR="00100616">
        <w:t xml:space="preserve"> for </w:t>
      </w:r>
      <w:r w:rsidR="00BA61EF">
        <w:t>R</w:t>
      </w:r>
      <w:r w:rsidR="00100616">
        <w:t>ead 2</w:t>
      </w:r>
      <w:r w:rsidR="007B6FD8">
        <w:t xml:space="preserve"> to </w:t>
      </w:r>
      <w:r w:rsidR="00BA61EF">
        <w:t>position</w:t>
      </w:r>
      <w:r w:rsidR="00100616">
        <w:t xml:space="preserve"> 6 of</w:t>
      </w:r>
      <w:r w:rsidR="007B6FD8">
        <w:t xml:space="preserve"> the </w:t>
      </w:r>
      <w:proofErr w:type="spellStart"/>
      <w:r w:rsidR="007B6FD8">
        <w:t>NovaSeq</w:t>
      </w:r>
      <w:proofErr w:type="spellEnd"/>
      <w:r w:rsidR="007B6FD8">
        <w:t xml:space="preserve"> </w:t>
      </w:r>
      <w:r w:rsidR="00BA61EF">
        <w:t>Cluster C</w:t>
      </w:r>
      <w:r w:rsidR="007B6FD8">
        <w:t>artridge.</w:t>
      </w:r>
    </w:p>
    <w:p w14:paraId="56E4AE17" w14:textId="77777777" w:rsidR="00C90588" w:rsidRPr="00D676E6" w:rsidRDefault="00C90588" w:rsidP="00C90588">
      <w:pPr>
        <w:pStyle w:val="ListParagraph"/>
        <w:numPr>
          <w:ilvl w:val="0"/>
          <w:numId w:val="44"/>
        </w:numPr>
        <w:tabs>
          <w:tab w:val="left" w:pos="2361"/>
        </w:tabs>
        <w:spacing w:after="0" w:line="360" w:lineRule="auto"/>
      </w:pPr>
      <w:r w:rsidRPr="00D676E6">
        <w:t xml:space="preserve">Select output folder. </w:t>
      </w:r>
    </w:p>
    <w:p w14:paraId="0B5B84FC" w14:textId="2F36DFAD" w:rsidR="00B147FF" w:rsidRDefault="00B147FF" w:rsidP="00C90588">
      <w:pPr>
        <w:pStyle w:val="ListParagraph"/>
        <w:numPr>
          <w:ilvl w:val="0"/>
          <w:numId w:val="44"/>
        </w:numPr>
        <w:tabs>
          <w:tab w:val="left" w:pos="2361"/>
        </w:tabs>
        <w:spacing w:after="0" w:line="360" w:lineRule="auto"/>
      </w:pPr>
      <w:r>
        <w:t xml:space="preserve">If custom primers are used, select “Custom primer”, the sequencer will use primers from a different well of the sequencing cartridge. </w:t>
      </w:r>
    </w:p>
    <w:p w14:paraId="1DF7971A" w14:textId="2FBD470D" w:rsidR="00C90588" w:rsidRPr="00D676E6" w:rsidRDefault="00C90588" w:rsidP="00C90588">
      <w:pPr>
        <w:pStyle w:val="ListParagraph"/>
        <w:numPr>
          <w:ilvl w:val="0"/>
          <w:numId w:val="44"/>
        </w:numPr>
        <w:tabs>
          <w:tab w:val="left" w:pos="2361"/>
        </w:tabs>
        <w:spacing w:after="0" w:line="360" w:lineRule="auto"/>
      </w:pPr>
      <w:r w:rsidRPr="00D676E6">
        <w:t>Confirm the run parameters on the Review screen.</w:t>
      </w:r>
    </w:p>
    <w:p w14:paraId="3E6C85C1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Make sure to record/take an image of the run set up window. </w:t>
      </w:r>
    </w:p>
    <w:p w14:paraId="61D95CC5" w14:textId="1A6D63AE" w:rsidR="00C90588" w:rsidRPr="00C90588" w:rsidRDefault="00C90588" w:rsidP="00C90588">
      <w:pPr>
        <w:pStyle w:val="ListParagraph"/>
        <w:numPr>
          <w:ilvl w:val="0"/>
          <w:numId w:val="44"/>
        </w:numPr>
        <w:tabs>
          <w:tab w:val="left" w:pos="2361"/>
        </w:tabs>
        <w:spacing w:after="0" w:line="360" w:lineRule="auto"/>
      </w:pPr>
      <w:r w:rsidRPr="00D676E6">
        <w:t>Select “Start Run.”</w:t>
      </w:r>
    </w:p>
    <w:sectPr w:rsidR="00C90588" w:rsidRPr="00C905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E7D8E" w14:textId="77777777" w:rsidR="00FC15DF" w:rsidRDefault="00FC15DF" w:rsidP="004A4AC8">
      <w:pPr>
        <w:spacing w:after="0" w:line="240" w:lineRule="auto"/>
      </w:pPr>
      <w:r>
        <w:separator/>
      </w:r>
    </w:p>
  </w:endnote>
  <w:endnote w:type="continuationSeparator" w:id="0">
    <w:p w14:paraId="3F7ACDED" w14:textId="77777777" w:rsidR="00FC15DF" w:rsidRDefault="00FC15DF" w:rsidP="004A4AC8">
      <w:pPr>
        <w:spacing w:after="0" w:line="240" w:lineRule="auto"/>
      </w:pPr>
      <w:r>
        <w:continuationSeparator/>
      </w:r>
    </w:p>
  </w:endnote>
  <w:endnote w:type="continuationNotice" w:id="1">
    <w:p w14:paraId="1C7FD06F" w14:textId="77777777" w:rsidR="00FC15DF" w:rsidRDefault="00FC15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C9EE0" w14:textId="79F7BFAD" w:rsidR="00B147FF" w:rsidRDefault="00B147FF" w:rsidP="00D4281A">
    <w:pPr>
      <w:pBdr>
        <w:bottom w:val="single" w:sz="12" w:space="1" w:color="auto"/>
      </w:pBdr>
      <w:tabs>
        <w:tab w:val="center" w:pos="4550"/>
        <w:tab w:val="left" w:pos="5818"/>
      </w:tabs>
      <w:ind w:right="260"/>
      <w:jc w:val="right"/>
      <w:rPr>
        <w:color w:val="0099CC"/>
        <w:spacing w:val="60"/>
        <w:sz w:val="24"/>
        <w:szCs w:val="24"/>
      </w:rPr>
    </w:pPr>
  </w:p>
  <w:p w14:paraId="01431B04" w14:textId="341A2DE3" w:rsidR="00B147FF" w:rsidRPr="00DF3863" w:rsidRDefault="00B147FF" w:rsidP="00141EAE">
    <w:pPr>
      <w:tabs>
        <w:tab w:val="center" w:pos="4550"/>
        <w:tab w:val="left" w:pos="5818"/>
      </w:tabs>
      <w:ind w:right="260"/>
      <w:rPr>
        <w:color w:val="003399"/>
      </w:rPr>
    </w:pPr>
    <w:r>
      <w:rPr>
        <w:rFonts w:cstheme="minorHAnsi"/>
        <w:color w:val="003399"/>
        <w:spacing w:val="60"/>
      </w:rPr>
      <w:t xml:space="preserve">Setting up </w:t>
    </w:r>
    <w:proofErr w:type="spellStart"/>
    <w:r>
      <w:rPr>
        <w:rFonts w:cstheme="minorHAnsi"/>
        <w:color w:val="003399"/>
        <w:spacing w:val="60"/>
      </w:rPr>
      <w:t>NovaSeq</w:t>
    </w:r>
    <w:proofErr w:type="spellEnd"/>
    <w:r>
      <w:rPr>
        <w:rFonts w:cstheme="minorHAnsi"/>
        <w:color w:val="003399"/>
        <w:spacing w:val="60"/>
      </w:rPr>
      <w:t xml:space="preserve"> 6000 and </w:t>
    </w:r>
    <w:proofErr w:type="spellStart"/>
    <w:r>
      <w:rPr>
        <w:rFonts w:cstheme="minorHAnsi"/>
        <w:color w:val="003399"/>
        <w:spacing w:val="60"/>
      </w:rPr>
      <w:t>iSeq</w:t>
    </w:r>
    <w:proofErr w:type="spellEnd"/>
    <w:r>
      <w:rPr>
        <w:rFonts w:cstheme="minorHAnsi"/>
        <w:color w:val="003399"/>
        <w:spacing w:val="60"/>
      </w:rPr>
      <w:t xml:space="preserve"> 100</w:t>
    </w:r>
    <w:r w:rsidRPr="00DF3863">
      <w:rPr>
        <w:color w:val="003399"/>
        <w:spacing w:val="60"/>
      </w:rPr>
      <w:tab/>
    </w:r>
    <w:r>
      <w:rPr>
        <w:color w:val="003399"/>
        <w:spacing w:val="60"/>
      </w:rPr>
      <w:t xml:space="preserve">                     P</w:t>
    </w:r>
    <w:r w:rsidRPr="00DF3863">
      <w:rPr>
        <w:color w:val="003399"/>
        <w:spacing w:val="60"/>
      </w:rPr>
      <w:t>age</w:t>
    </w:r>
    <w:r w:rsidRPr="00DF3863">
      <w:rPr>
        <w:color w:val="003399"/>
      </w:rPr>
      <w:t xml:space="preserve"> </w:t>
    </w:r>
    <w:r w:rsidRPr="00DF3863">
      <w:rPr>
        <w:color w:val="003399"/>
      </w:rPr>
      <w:fldChar w:fldCharType="begin"/>
    </w:r>
    <w:r w:rsidRPr="00DF3863">
      <w:rPr>
        <w:color w:val="003399"/>
      </w:rPr>
      <w:instrText xml:space="preserve"> PAGE   \* MERGEFORMAT </w:instrText>
    </w:r>
    <w:r w:rsidRPr="00DF3863">
      <w:rPr>
        <w:color w:val="003399"/>
      </w:rPr>
      <w:fldChar w:fldCharType="separate"/>
    </w:r>
    <w:r>
      <w:rPr>
        <w:noProof/>
        <w:color w:val="003399"/>
      </w:rPr>
      <w:t>9</w:t>
    </w:r>
    <w:r w:rsidRPr="00DF3863">
      <w:rPr>
        <w:color w:val="003399"/>
      </w:rPr>
      <w:fldChar w:fldCharType="end"/>
    </w:r>
    <w:r w:rsidRPr="00DF3863">
      <w:rPr>
        <w:color w:val="003399"/>
      </w:rPr>
      <w:t xml:space="preserve"> </w:t>
    </w:r>
  </w:p>
  <w:p w14:paraId="06702154" w14:textId="77777777" w:rsidR="00B147FF" w:rsidRDefault="00B147F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B147FF" w:rsidRDefault="00B14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DDB93" w14:textId="77777777" w:rsidR="00FC15DF" w:rsidRDefault="00FC15DF" w:rsidP="004A4AC8">
      <w:pPr>
        <w:spacing w:after="0" w:line="240" w:lineRule="auto"/>
      </w:pPr>
      <w:r>
        <w:separator/>
      </w:r>
    </w:p>
  </w:footnote>
  <w:footnote w:type="continuationSeparator" w:id="0">
    <w:p w14:paraId="61BF2C95" w14:textId="77777777" w:rsidR="00FC15DF" w:rsidRDefault="00FC15DF" w:rsidP="004A4AC8">
      <w:pPr>
        <w:spacing w:after="0" w:line="240" w:lineRule="auto"/>
      </w:pPr>
      <w:r>
        <w:continuationSeparator/>
      </w:r>
    </w:p>
  </w:footnote>
  <w:footnote w:type="continuationNotice" w:id="1">
    <w:p w14:paraId="6805EC33" w14:textId="77777777" w:rsidR="00FC15DF" w:rsidRDefault="00FC15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E263" w14:textId="0C5D77F7" w:rsidR="00B147FF" w:rsidRDefault="00B147FF">
    <w:pPr>
      <w:pStyle w:val="Header"/>
      <w:pBdr>
        <w:bottom w:val="single" w:sz="12" w:space="1" w:color="auto"/>
      </w:pBdr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bidi="he-IL"/>
      </w:rPr>
      <w:drawing>
        <wp:inline distT="0" distB="0" distL="0" distR="0" wp14:anchorId="465511B3" wp14:editId="00C8121D">
          <wp:extent cx="2696225" cy="6177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1117" cy="678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DF3863">
      <w:rPr>
        <w:rFonts w:ascii="Calibri" w:hAnsi="Calibri" w:cs="Calibri"/>
        <w:noProof/>
        <w:color w:val="003399"/>
        <w:sz w:val="56"/>
        <w:szCs w:val="56"/>
      </w:rPr>
      <w:t>SOP</w:t>
    </w:r>
  </w:p>
  <w:p w14:paraId="058763CD" w14:textId="5DD35E2E" w:rsidR="00B147FF" w:rsidRPr="00B358F9" w:rsidRDefault="00B147FF">
    <w:pPr>
      <w:pStyle w:val="Header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3D0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507C1"/>
    <w:multiLevelType w:val="hybridMultilevel"/>
    <w:tmpl w:val="852EA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D2E46"/>
    <w:multiLevelType w:val="hybridMultilevel"/>
    <w:tmpl w:val="BBC2A072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F3582"/>
    <w:multiLevelType w:val="hybridMultilevel"/>
    <w:tmpl w:val="FBE0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579A1"/>
    <w:multiLevelType w:val="hybridMultilevel"/>
    <w:tmpl w:val="891A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32E98"/>
    <w:multiLevelType w:val="hybridMultilevel"/>
    <w:tmpl w:val="84145ECA"/>
    <w:lvl w:ilvl="0" w:tplc="48EE5C9E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9E7C5B"/>
    <w:multiLevelType w:val="hybridMultilevel"/>
    <w:tmpl w:val="8D86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A28F1"/>
    <w:multiLevelType w:val="hybridMultilevel"/>
    <w:tmpl w:val="E18095DA"/>
    <w:lvl w:ilvl="0" w:tplc="82B491DE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216BF"/>
    <w:multiLevelType w:val="hybridMultilevel"/>
    <w:tmpl w:val="65B68930"/>
    <w:lvl w:ilvl="0" w:tplc="60369714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D6B9E"/>
    <w:multiLevelType w:val="hybridMultilevel"/>
    <w:tmpl w:val="5AF4BBA4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44150"/>
    <w:multiLevelType w:val="hybridMultilevel"/>
    <w:tmpl w:val="B622BB8E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1031C"/>
    <w:multiLevelType w:val="hybridMultilevel"/>
    <w:tmpl w:val="8606FC38"/>
    <w:lvl w:ilvl="0" w:tplc="BB4E58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63B6"/>
    <w:multiLevelType w:val="hybridMultilevel"/>
    <w:tmpl w:val="FB220550"/>
    <w:lvl w:ilvl="0" w:tplc="815C0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D57E8"/>
    <w:multiLevelType w:val="hybridMultilevel"/>
    <w:tmpl w:val="2966B0FA"/>
    <w:lvl w:ilvl="0" w:tplc="8A847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C767D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D4FBB"/>
    <w:multiLevelType w:val="hybridMultilevel"/>
    <w:tmpl w:val="E5DEF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60C2ED1"/>
    <w:multiLevelType w:val="hybridMultilevel"/>
    <w:tmpl w:val="63A2C22E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10CA0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6091D"/>
    <w:multiLevelType w:val="hybridMultilevel"/>
    <w:tmpl w:val="EADC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C08F8"/>
    <w:multiLevelType w:val="hybridMultilevel"/>
    <w:tmpl w:val="637C00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0B1C5D"/>
    <w:multiLevelType w:val="hybridMultilevel"/>
    <w:tmpl w:val="B2B08D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E5623CE"/>
    <w:multiLevelType w:val="hybridMultilevel"/>
    <w:tmpl w:val="BEC64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108DE"/>
    <w:multiLevelType w:val="hybridMultilevel"/>
    <w:tmpl w:val="05F618EA"/>
    <w:lvl w:ilvl="0" w:tplc="2BEA0AE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9187F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2343B"/>
    <w:multiLevelType w:val="hybridMultilevel"/>
    <w:tmpl w:val="A1746B30"/>
    <w:lvl w:ilvl="0" w:tplc="DFE01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44B66"/>
    <w:multiLevelType w:val="hybridMultilevel"/>
    <w:tmpl w:val="7BCE11A4"/>
    <w:lvl w:ilvl="0" w:tplc="3FF28A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D42CD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46DB3"/>
    <w:multiLevelType w:val="hybridMultilevel"/>
    <w:tmpl w:val="03309262"/>
    <w:lvl w:ilvl="0" w:tplc="4CB63E00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AB1295"/>
    <w:multiLevelType w:val="hybridMultilevel"/>
    <w:tmpl w:val="15745C6C"/>
    <w:lvl w:ilvl="0" w:tplc="8A847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9662B8C"/>
    <w:multiLevelType w:val="hybridMultilevel"/>
    <w:tmpl w:val="CFB4E674"/>
    <w:lvl w:ilvl="0" w:tplc="4470E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F69FD"/>
    <w:multiLevelType w:val="hybridMultilevel"/>
    <w:tmpl w:val="C3E6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41077"/>
    <w:multiLevelType w:val="hybridMultilevel"/>
    <w:tmpl w:val="A1EC5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A418C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40637"/>
    <w:multiLevelType w:val="hybridMultilevel"/>
    <w:tmpl w:val="3CB4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E64F3"/>
    <w:multiLevelType w:val="hybridMultilevel"/>
    <w:tmpl w:val="BB983942"/>
    <w:lvl w:ilvl="0" w:tplc="712C20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435FA3"/>
    <w:multiLevelType w:val="hybridMultilevel"/>
    <w:tmpl w:val="852EA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F053ACF"/>
    <w:multiLevelType w:val="hybridMultilevel"/>
    <w:tmpl w:val="3ADC9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5"/>
  </w:num>
  <w:num w:numId="3">
    <w:abstractNumId w:val="42"/>
  </w:num>
  <w:num w:numId="4">
    <w:abstractNumId w:val="30"/>
  </w:num>
  <w:num w:numId="5">
    <w:abstractNumId w:val="31"/>
  </w:num>
  <w:num w:numId="6">
    <w:abstractNumId w:val="17"/>
  </w:num>
  <w:num w:numId="7">
    <w:abstractNumId w:val="33"/>
  </w:num>
  <w:num w:numId="8">
    <w:abstractNumId w:val="23"/>
  </w:num>
  <w:num w:numId="9">
    <w:abstractNumId w:val="36"/>
  </w:num>
  <w:num w:numId="10">
    <w:abstractNumId w:val="0"/>
  </w:num>
  <w:num w:numId="11">
    <w:abstractNumId w:val="19"/>
  </w:num>
  <w:num w:numId="12">
    <w:abstractNumId w:val="25"/>
  </w:num>
  <w:num w:numId="13">
    <w:abstractNumId w:val="28"/>
  </w:num>
  <w:num w:numId="14">
    <w:abstractNumId w:val="38"/>
  </w:num>
  <w:num w:numId="15">
    <w:abstractNumId w:val="15"/>
  </w:num>
  <w:num w:numId="16">
    <w:abstractNumId w:val="14"/>
  </w:num>
  <w:num w:numId="17">
    <w:abstractNumId w:val="10"/>
  </w:num>
  <w:num w:numId="18">
    <w:abstractNumId w:val="39"/>
  </w:num>
  <w:num w:numId="19">
    <w:abstractNumId w:val="39"/>
  </w:num>
  <w:num w:numId="20">
    <w:abstractNumId w:val="32"/>
  </w:num>
  <w:num w:numId="21">
    <w:abstractNumId w:val="13"/>
  </w:num>
  <w:num w:numId="22">
    <w:abstractNumId w:val="34"/>
  </w:num>
  <w:num w:numId="23">
    <w:abstractNumId w:val="11"/>
  </w:num>
  <w:num w:numId="24">
    <w:abstractNumId w:val="2"/>
  </w:num>
  <w:num w:numId="25">
    <w:abstractNumId w:val="18"/>
  </w:num>
  <w:num w:numId="26">
    <w:abstractNumId w:val="29"/>
  </w:num>
  <w:num w:numId="27">
    <w:abstractNumId w:val="27"/>
  </w:num>
  <w:num w:numId="28">
    <w:abstractNumId w:val="8"/>
  </w:num>
  <w:num w:numId="29">
    <w:abstractNumId w:val="9"/>
  </w:num>
  <w:num w:numId="30">
    <w:abstractNumId w:val="16"/>
  </w:num>
  <w:num w:numId="31">
    <w:abstractNumId w:val="4"/>
  </w:num>
  <w:num w:numId="32">
    <w:abstractNumId w:val="7"/>
  </w:num>
  <w:num w:numId="33">
    <w:abstractNumId w:val="5"/>
  </w:num>
  <w:num w:numId="34">
    <w:abstractNumId w:val="6"/>
  </w:num>
  <w:num w:numId="35">
    <w:abstractNumId w:val="26"/>
  </w:num>
  <w:num w:numId="36">
    <w:abstractNumId w:val="21"/>
  </w:num>
  <w:num w:numId="37">
    <w:abstractNumId w:val="37"/>
  </w:num>
  <w:num w:numId="38">
    <w:abstractNumId w:val="43"/>
  </w:num>
  <w:num w:numId="39">
    <w:abstractNumId w:val="24"/>
  </w:num>
  <w:num w:numId="40">
    <w:abstractNumId w:val="41"/>
  </w:num>
  <w:num w:numId="41">
    <w:abstractNumId w:val="20"/>
  </w:num>
  <w:num w:numId="42">
    <w:abstractNumId w:val="22"/>
  </w:num>
  <w:num w:numId="43">
    <w:abstractNumId w:val="1"/>
  </w:num>
  <w:num w:numId="44">
    <w:abstractNumId w:val="12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AC8"/>
    <w:rsid w:val="000541FA"/>
    <w:rsid w:val="0006750A"/>
    <w:rsid w:val="0008458C"/>
    <w:rsid w:val="000A2017"/>
    <w:rsid w:val="000A51F5"/>
    <w:rsid w:val="00100616"/>
    <w:rsid w:val="00141EAE"/>
    <w:rsid w:val="00143AD3"/>
    <w:rsid w:val="001741C6"/>
    <w:rsid w:val="00183390"/>
    <w:rsid w:val="00250DE1"/>
    <w:rsid w:val="00262ADB"/>
    <w:rsid w:val="002B77B3"/>
    <w:rsid w:val="0035309A"/>
    <w:rsid w:val="00361193"/>
    <w:rsid w:val="00364859"/>
    <w:rsid w:val="0039176D"/>
    <w:rsid w:val="003F764B"/>
    <w:rsid w:val="004666DC"/>
    <w:rsid w:val="00484F03"/>
    <w:rsid w:val="0048684E"/>
    <w:rsid w:val="004A4AC8"/>
    <w:rsid w:val="004C712D"/>
    <w:rsid w:val="004F55CE"/>
    <w:rsid w:val="00567CA2"/>
    <w:rsid w:val="00581372"/>
    <w:rsid w:val="00594541"/>
    <w:rsid w:val="005A74BC"/>
    <w:rsid w:val="005D17A7"/>
    <w:rsid w:val="00600CCD"/>
    <w:rsid w:val="00646295"/>
    <w:rsid w:val="00697510"/>
    <w:rsid w:val="006F5082"/>
    <w:rsid w:val="006F5946"/>
    <w:rsid w:val="00730174"/>
    <w:rsid w:val="00735182"/>
    <w:rsid w:val="00740196"/>
    <w:rsid w:val="00766226"/>
    <w:rsid w:val="00774103"/>
    <w:rsid w:val="00784AF8"/>
    <w:rsid w:val="007A1630"/>
    <w:rsid w:val="007B6FD8"/>
    <w:rsid w:val="007C3504"/>
    <w:rsid w:val="007C570C"/>
    <w:rsid w:val="007D1B11"/>
    <w:rsid w:val="00822075"/>
    <w:rsid w:val="00847A3E"/>
    <w:rsid w:val="00847E7A"/>
    <w:rsid w:val="008E540B"/>
    <w:rsid w:val="008F5503"/>
    <w:rsid w:val="0091459F"/>
    <w:rsid w:val="009200EB"/>
    <w:rsid w:val="00934AC0"/>
    <w:rsid w:val="00977F04"/>
    <w:rsid w:val="009A2282"/>
    <w:rsid w:val="009B75B8"/>
    <w:rsid w:val="009E1ED0"/>
    <w:rsid w:val="009F7EB1"/>
    <w:rsid w:val="00B1075B"/>
    <w:rsid w:val="00B147FF"/>
    <w:rsid w:val="00B358F9"/>
    <w:rsid w:val="00B43DB4"/>
    <w:rsid w:val="00B71785"/>
    <w:rsid w:val="00B73DCA"/>
    <w:rsid w:val="00B74F15"/>
    <w:rsid w:val="00BA61EF"/>
    <w:rsid w:val="00BB3F1E"/>
    <w:rsid w:val="00BD2DB4"/>
    <w:rsid w:val="00BF56B1"/>
    <w:rsid w:val="00C143FA"/>
    <w:rsid w:val="00C26DD6"/>
    <w:rsid w:val="00C42CD2"/>
    <w:rsid w:val="00C53D29"/>
    <w:rsid w:val="00C60C14"/>
    <w:rsid w:val="00C7577D"/>
    <w:rsid w:val="00C83D86"/>
    <w:rsid w:val="00C90588"/>
    <w:rsid w:val="00CF7158"/>
    <w:rsid w:val="00D243F6"/>
    <w:rsid w:val="00D411D0"/>
    <w:rsid w:val="00D4281A"/>
    <w:rsid w:val="00D5686E"/>
    <w:rsid w:val="00D6004D"/>
    <w:rsid w:val="00DB55A1"/>
    <w:rsid w:val="00DF3863"/>
    <w:rsid w:val="00DF3ED8"/>
    <w:rsid w:val="00E114DB"/>
    <w:rsid w:val="00E46191"/>
    <w:rsid w:val="00E9679C"/>
    <w:rsid w:val="00EA70DD"/>
    <w:rsid w:val="00ED2661"/>
    <w:rsid w:val="00F03723"/>
    <w:rsid w:val="00F6486C"/>
    <w:rsid w:val="00F6495E"/>
    <w:rsid w:val="00FA0E9B"/>
    <w:rsid w:val="00FA75BF"/>
    <w:rsid w:val="00FC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15BA6"/>
  <w15:chartTrackingRefBased/>
  <w15:docId w15:val="{231F2ABC-C8A9-41DC-8617-EC5B0FDF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5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3F7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ECD89-640E-406D-B6D7-E1BA54ED7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Degoricija, Lovorka (ARC-SCR)[WYLE LABS]</cp:lastModifiedBy>
  <cp:revision>3</cp:revision>
  <cp:lastPrinted>2021-01-26T21:06:00Z</cp:lastPrinted>
  <dcterms:created xsi:type="dcterms:W3CDTF">2022-01-06T02:43:00Z</dcterms:created>
  <dcterms:modified xsi:type="dcterms:W3CDTF">2022-01-06T19:25:00Z</dcterms:modified>
</cp:coreProperties>
</file>