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0A3D3A"/>
          <w:sz w:val="56"/>
          <w:szCs w:val="56"/>
        </w:rPr>
        <w:t xml:space="preserve">ANVIQ Website</w:t>
      </w:r>
    </w:p>
    <w:p>
      <w:pPr>
        <w:spacing w:after="120"/>
      </w:pPr>
      <w:r>
        <w:rPr>
          <w:color w:val="F2572B"/>
          <w:sz w:val="32"/>
          <w:szCs w:val="32"/>
        </w:rPr>
        <w:t xml:space="preserve">Design &amp; code changes: before and after</w:t>
      </w:r>
    </w:p>
    <w:p>
      <w:pPr>
        <w:pBdr>
          <w:bottom w:val="single" w:color="F2572B" w:sz="8" w:space="6"/>
        </w:pBdr>
        <w:spacing w:after="400"/>
      </w:pPr>
      <w:r>
        <w:rPr>
          <w:color w:val="5B6770"/>
          <w:sz w:val="20"/>
          <w:szCs w:val="20"/>
        </w:rPr>
        <w:t xml:space="preserve">Project folder: arogya-ai  •  Final version for team review  •  28 September 2026</w:t>
      </w:r>
    </w:p>
    <w:p>
      <w:pPr>
        <w:pStyle w:val="Heading1"/>
      </w:pPr>
      <w:r>
        <w:t xml:space="preserve">Summary</w:t>
      </w:r>
    </w:p>
    <w:p>
      <w:pPr>
        <w:spacing w:after="120"/>
      </w:pPr>
      <w:r>
        <w:t xml:space="preserve">This document shows every part of the ANVIQ website that was changed, what it looked like before, and what it looks like now. The page layout and all text content stay the same, except where noted.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tblHeader/>
        </w:trPr>
        <w:tc>
          <w:tcPr>
            <w:tcW w:type="dxa" w:w="2300"/>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Area</w:t>
            </w:r>
          </w:p>
        </w:tc>
        <w:tc>
          <w:tcPr>
            <w:tcW w:type="dxa" w:w="3363"/>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Before</w:t>
            </w:r>
          </w:p>
        </w:tc>
        <w:tc>
          <w:tcPr>
            <w:tcW w:type="dxa" w:w="3363"/>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After</w:t>
            </w:r>
          </w:p>
        </w:tc>
      </w:tr>
      <w:tr>
        <w:tc>
          <w:tcPr>
            <w:tcW w:type="dxa" w:w="23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Colours</w:t>
            </w:r>
          </w:p>
        </w:tc>
        <w:tc>
          <w:tcPr>
            <w:tcW w:type="dxa" w:w="3363"/>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Navy blue + orange, with purple and blue accents</w:t>
            </w:r>
          </w:p>
        </w:tc>
        <w:tc>
          <w:tcPr>
            <w:tcW w:type="dxa" w:w="3363"/>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Deep teal green + orange, with mint highlights</w:t>
            </w:r>
          </w:p>
        </w:tc>
      </w:tr>
      <w:tr>
        <w:tc>
          <w:tcPr>
            <w:tcW w:type="dxa" w:w="23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Style</w:t>
            </w:r>
          </w:p>
        </w:tc>
        <w:tc>
          <w:tcPr>
            <w:tcW w:type="dxa" w:w="3363"/>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Flat white cards</w:t>
            </w:r>
          </w:p>
        </w:tc>
        <w:tc>
          <w:tcPr>
            <w:tcW w:type="dxa" w:w="3363"/>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Glassmorphism: frosted glass cards with a mirror shine on hover</w:t>
            </w:r>
          </w:p>
        </w:tc>
      </w:tr>
      <w:tr>
        <w:tc>
          <w:tcPr>
            <w:tcW w:type="dxa" w:w="23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Navbar</w:t>
            </w:r>
          </w:p>
        </w:tc>
        <w:tc>
          <w:tcPr>
            <w:tcW w:type="dxa" w:w="3363"/>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Full-width white bar, underline on active link</w:t>
            </w:r>
          </w:p>
        </w:tc>
        <w:tc>
          <w:tcPr>
            <w:tcW w:type="dxa" w:w="3363"/>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Floating rounded glass bar, pill links, "Start Free Trial" button</w:t>
            </w:r>
          </w:p>
        </w:tc>
      </w:tr>
      <w:tr>
        <w:tc>
          <w:tcPr>
            <w:tcW w:type="dxa" w:w="23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Hero</w:t>
            </w:r>
          </w:p>
        </w:tc>
        <w:tc>
          <w:tcPr>
            <w:tcW w:type="dxa" w:w="3363"/>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White strip above navbar</w:t>
            </w:r>
          </w:p>
        </w:tc>
        <w:tc>
          <w:tcPr>
            <w:tcW w:type="dxa" w:w="3363"/>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Hero background runs to the top of the page</w:t>
            </w:r>
          </w:p>
        </w:tc>
      </w:tr>
      <w:tr>
        <w:tc>
          <w:tcPr>
            <w:tcW w:type="dxa" w:w="23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Faster Prescriptions cards</w:t>
            </w:r>
          </w:p>
        </w:tc>
        <w:tc>
          <w:tcPr>
            <w:tcW w:type="dxa" w:w="3363"/>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4 cards in one row, uneven text and gaps</w:t>
            </w:r>
          </w:p>
        </w:tc>
        <w:tc>
          <w:tcPr>
            <w:tcW w:type="dxa" w:w="3363"/>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2 cards per row, text and tags aligned</w:t>
            </w:r>
          </w:p>
        </w:tc>
      </w:tr>
      <w:tr>
        <w:tc>
          <w:tcPr>
            <w:tcW w:type="dxa" w:w="23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Section backgrounds</w:t>
            </w:r>
          </w:p>
        </w:tc>
        <w:tc>
          <w:tcPr>
            <w:tcW w:type="dxa" w:w="3363"/>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Plain white / light blue-grey</w:t>
            </w:r>
          </w:p>
        </w:tc>
        <w:tc>
          <w:tcPr>
            <w:tcW w:type="dxa" w:w="3363"/>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Plain white / soft grey (no colour glow)</w:t>
            </w:r>
          </w:p>
        </w:tc>
      </w:tr>
      <w:tr>
        <w:tc>
          <w:tcPr>
            <w:tcW w:type="dxa" w:w="23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Plans page</w:t>
            </w:r>
          </w:p>
        </w:tc>
        <w:tc>
          <w:tcPr>
            <w:tcW w:type="dxa" w:w="3363"/>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White cards on white background</w:t>
            </w:r>
          </w:p>
        </w:tc>
        <w:tc>
          <w:tcPr>
            <w:tcW w:type="dxa" w:w="3363"/>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Full-width dark teal glass panel, round check icons</w:t>
            </w:r>
          </w:p>
        </w:tc>
      </w:tr>
      <w:tr>
        <w:tc>
          <w:tcPr>
            <w:tcW w:type="dxa" w:w="23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Resources page</w:t>
            </w:r>
          </w:p>
        </w:tc>
        <w:tc>
          <w:tcPr>
            <w:tcW w:type="dxa" w:w="3363"/>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Rocket image, "Launching soon" text</w:t>
            </w:r>
          </w:p>
        </w:tc>
        <w:tc>
          <w:tcPr>
            <w:tcW w:type="dxa" w:w="3363"/>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Teal hero with animations, working "Notify me" form, content cards, product links</w:t>
            </w:r>
          </w:p>
        </w:tc>
      </w:tr>
      <w:tr>
        <w:tc>
          <w:tcPr>
            <w:tcW w:type="dxa" w:w="23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Plan comparison table</w:t>
            </w:r>
          </w:p>
        </w:tc>
        <w:tc>
          <w:tcPr>
            <w:tcW w:type="dxa" w:w="3363"/>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Header covered the first row, empty gap on top, harsh dark hover</w:t>
            </w:r>
          </w:p>
        </w:tc>
        <w:tc>
          <w:tcPr>
            <w:tcW w:type="dxa" w:w="3363"/>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Header fixed, all rows visible, soft hover</w:t>
            </w:r>
          </w:p>
        </w:tc>
      </w:tr>
      <w:tr>
        <w:tc>
          <w:tcPr>
            <w:tcW w:type="dxa" w:w="23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Forms</w:t>
            </w:r>
          </w:p>
        </w:tc>
        <w:tc>
          <w:tcPr>
            <w:tcW w:type="dxa" w:w="3363"/>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Early access form only showed a message; nothing was sent</w:t>
            </w:r>
          </w:p>
        </w:tc>
        <w:tc>
          <w:tcPr>
            <w:tcW w:type="dxa" w:w="3363"/>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Real backend: every form emails vikash@lumeneo.ai and thanks the visitor</w:t>
            </w:r>
          </w:p>
        </w:tc>
      </w:tr>
      <w:tr>
        <w:tc>
          <w:tcPr>
            <w:tcW w:type="dxa" w:w="23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Code</w:t>
            </w:r>
          </w:p>
        </w:tc>
        <w:tc>
          <w:tcPr>
            <w:tcW w:type="dxa" w:w="3363"/>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Unused CSS, duplicate rules, 10 inline &lt;style&gt; blocks</w:t>
            </w:r>
          </w:p>
        </w:tc>
        <w:tc>
          <w:tcPr>
            <w:tcW w:type="dxa" w:w="3363"/>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Cleaned CSS, split into clear files</w:t>
            </w:r>
          </w:p>
        </w:tc>
      </w:tr>
    </w:tbl>
    <w:p>
      <w:pPr>
        <w:spacing w:before="200"/>
      </w:pPr>
      <w:r>
        <w:rPr>
          <w:i/>
          <w:iCs/>
          <w:color w:val="5B6770"/>
          <w:sz w:val="18"/>
          <w:szCs w:val="18"/>
        </w:rPr>
        <w:t xml:space="preserve">Note: the screenshots were taken in a test browser without the Mulish font, so the font looks slightly different from the live site. Colours and layout are accurate.</w:t>
      </w:r>
    </w:p>
    <w:p>
      <w:r>
        <w:br w:type="page"/>
      </w:r>
    </w:p>
    <w:p>
      <w:pPr>
        <w:pStyle w:val="Heading1"/>
      </w:pPr>
      <w:r>
        <w:t xml:space="preserve">1. Colour palette</w:t>
      </w:r>
    </w:p>
    <w:p>
      <w:pPr>
        <w:spacing w:after="120"/>
      </w:pPr>
      <w:r>
        <w:t xml:space="preserve">The main colour changed from navy blue to deep teal green. The orange from the logo is kept for buttons. Purple and blue accents were removed so the site uses fewer colours.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626"/>
      </w:tblGrid>
      <w:tr>
        <w:trPr>
          <w:tblHeader/>
        </w:trPr>
        <w:tc>
          <w:tcPr>
            <w:tcW w:type="dxa" w:w="2000"/>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Role</w:t>
            </w:r>
          </w:p>
        </w:tc>
        <w:tc>
          <w:tcPr>
            <w:tcW w:type="dxa" w:w="2200"/>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Before</w:t>
            </w:r>
          </w:p>
        </w:tc>
        <w:tc>
          <w:tcPr>
            <w:tcW w:type="dxa" w:w="2200"/>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After</w:t>
            </w:r>
          </w:p>
        </w:tc>
        <w:tc>
          <w:tcPr>
            <w:tcW w:type="dxa" w:w="2626"/>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Used for</w:t>
            </w:r>
          </w:p>
        </w:tc>
      </w:tr>
      <w:tr>
        <w:tc>
          <w:tcPr>
            <w:tcW w:type="dxa" w:w="20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Primary</w:t>
            </w:r>
          </w:p>
        </w:tc>
        <w:tc>
          <w:tcPr>
            <w:tcW w:type="dxa" w:w="2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color w:val="122056"/>
                <w:sz w:val="24"/>
                <w:szCs w:val="24"/>
              </w:rPr>
              <w:t xml:space="preserve">███ </w:t>
            </w:r>
            <w:r>
              <w:rPr>
                <w:sz w:val="20"/>
                <w:szCs w:val="20"/>
              </w:rPr>
              <w:t xml:space="preserve">#122056</w:t>
            </w:r>
          </w:p>
        </w:tc>
        <w:tc>
          <w:tcPr>
            <w:tcW w:type="dxa" w:w="2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color w:val="0A3D3A"/>
                <w:sz w:val="24"/>
                <w:szCs w:val="24"/>
              </w:rPr>
              <w:t xml:space="preserve">███ </w:t>
            </w:r>
            <w:r>
              <w:rPr>
                <w:sz w:val="20"/>
                <w:szCs w:val="20"/>
              </w:rPr>
              <w:t xml:space="preserve">#0A3D3A</w:t>
            </w:r>
          </w:p>
        </w:tc>
        <w:tc>
          <w:tcPr>
            <w:tcW w:type="dxa" w:w="26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Hero, headings, dark sections</w:t>
            </w:r>
          </w:p>
        </w:tc>
      </w:tr>
      <w:tr>
        <w:tc>
          <w:tcPr>
            <w:tcW w:type="dxa" w:w="20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Primary hover</w:t>
            </w:r>
          </w:p>
        </w:tc>
        <w:tc>
          <w:tcPr>
            <w:tcW w:type="dxa" w:w="2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color w:val="1E2B6A"/>
                <w:sz w:val="24"/>
                <w:szCs w:val="24"/>
              </w:rPr>
              <w:t xml:space="preserve">███ </w:t>
            </w:r>
            <w:r>
              <w:rPr>
                <w:sz w:val="20"/>
                <w:szCs w:val="20"/>
              </w:rPr>
              <w:t xml:space="preserve">#1E2B6A</w:t>
            </w:r>
          </w:p>
        </w:tc>
        <w:tc>
          <w:tcPr>
            <w:tcW w:type="dxa" w:w="2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color w:val="12574F"/>
                <w:sz w:val="24"/>
                <w:szCs w:val="24"/>
              </w:rPr>
              <w:t xml:space="preserve">███ </w:t>
            </w:r>
            <w:r>
              <w:rPr>
                <w:sz w:val="20"/>
                <w:szCs w:val="20"/>
              </w:rPr>
              <w:t xml:space="preserve">#12574F</w:t>
            </w:r>
          </w:p>
        </w:tc>
        <w:tc>
          <w:tcPr>
            <w:tcW w:type="dxa" w:w="26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Gradients, hover states</w:t>
            </w:r>
          </w:p>
        </w:tc>
      </w:tr>
      <w:tr>
        <w:tc>
          <w:tcPr>
            <w:tcW w:type="dxa" w:w="20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Buttons</w:t>
            </w:r>
          </w:p>
        </w:tc>
        <w:tc>
          <w:tcPr>
            <w:tcW w:type="dxa" w:w="2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color w:val="F2572B"/>
                <w:sz w:val="24"/>
                <w:szCs w:val="24"/>
              </w:rPr>
              <w:t xml:space="preserve">███ </w:t>
            </w:r>
            <w:r>
              <w:rPr>
                <w:sz w:val="20"/>
                <w:szCs w:val="20"/>
              </w:rPr>
              <w:t xml:space="preserve">#F2572B</w:t>
            </w:r>
          </w:p>
        </w:tc>
        <w:tc>
          <w:tcPr>
            <w:tcW w:type="dxa" w:w="2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color w:val="F2572B"/>
                <w:sz w:val="24"/>
                <w:szCs w:val="24"/>
              </w:rPr>
              <w:t xml:space="preserve">███ </w:t>
            </w:r>
            <w:r>
              <w:rPr>
                <w:sz w:val="20"/>
                <w:szCs w:val="20"/>
              </w:rPr>
              <w:t xml:space="preserve">#F2572B</w:t>
            </w:r>
          </w:p>
        </w:tc>
        <w:tc>
          <w:tcPr>
            <w:tcW w:type="dxa" w:w="26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Start Free Trial, CTA buttons (unchanged)</w:t>
            </w:r>
          </w:p>
        </w:tc>
      </w:tr>
      <w:tr>
        <w:tc>
          <w:tcPr>
            <w:tcW w:type="dxa" w:w="20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Highlight</w:t>
            </w:r>
          </w:p>
        </w:tc>
        <w:tc>
          <w:tcPr>
            <w:tcW w:type="dxa" w:w="2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color w:val="5B65DD"/>
                <w:sz w:val="24"/>
                <w:szCs w:val="24"/>
              </w:rPr>
              <w:t xml:space="preserve">███ </w:t>
            </w:r>
            <w:r>
              <w:rPr>
                <w:sz w:val="20"/>
                <w:szCs w:val="20"/>
              </w:rPr>
              <w:t xml:space="preserve">#5B65DD</w:t>
            </w:r>
          </w:p>
        </w:tc>
        <w:tc>
          <w:tcPr>
            <w:tcW w:type="dxa" w:w="2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color w:val="2DD4BF"/>
                <w:sz w:val="24"/>
                <w:szCs w:val="24"/>
              </w:rPr>
              <w:t xml:space="preserve">███ </w:t>
            </w:r>
            <w:r>
              <w:rPr>
                <w:sz w:val="20"/>
                <w:szCs w:val="20"/>
              </w:rPr>
              <w:t xml:space="preserve">#2DD4BF</w:t>
            </w:r>
          </w:p>
        </w:tc>
        <w:tc>
          <w:tcPr>
            <w:tcW w:type="dxa" w:w="26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"Clinical Care" text, badges, ticks</w:t>
            </w:r>
          </w:p>
        </w:tc>
      </w:tr>
      <w:tr>
        <w:tc>
          <w:tcPr>
            <w:tcW w:type="dxa" w:w="20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Light background</w:t>
            </w:r>
          </w:p>
        </w:tc>
        <w:tc>
          <w:tcPr>
            <w:tcW w:type="dxa" w:w="2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color w:val="F7F8FD"/>
                <w:sz w:val="24"/>
                <w:szCs w:val="24"/>
              </w:rPr>
              <w:t xml:space="preserve">███ </w:t>
            </w:r>
            <w:r>
              <w:rPr>
                <w:sz w:val="20"/>
                <w:szCs w:val="20"/>
              </w:rPr>
              <w:t xml:space="preserve">#F7F8FD</w:t>
            </w:r>
          </w:p>
        </w:tc>
        <w:tc>
          <w:tcPr>
            <w:tcW w:type="dxa" w:w="2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color w:val="F5F7F8"/>
                <w:sz w:val="24"/>
                <w:szCs w:val="24"/>
              </w:rPr>
              <w:t xml:space="preserve">███ </w:t>
            </w:r>
            <w:r>
              <w:rPr>
                <w:sz w:val="20"/>
                <w:szCs w:val="20"/>
              </w:rPr>
              <w:t xml:space="preserve">#F5F7F8</w:t>
            </w:r>
          </w:p>
        </w:tc>
        <w:tc>
          <w:tcPr>
            <w:tcW w:type="dxa" w:w="26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Alternate light sections</w:t>
            </w:r>
          </w:p>
        </w:tc>
      </w:tr>
      <w:tr>
        <w:tc>
          <w:tcPr>
            <w:tcW w:type="dxa" w:w="20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Body text</w:t>
            </w:r>
          </w:p>
        </w:tc>
        <w:tc>
          <w:tcPr>
            <w:tcW w:type="dxa" w:w="2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color w:val="4A5578"/>
                <w:sz w:val="24"/>
                <w:szCs w:val="24"/>
              </w:rPr>
              <w:t xml:space="preserve">███ </w:t>
            </w:r>
            <w:r>
              <w:rPr>
                <w:sz w:val="20"/>
                <w:szCs w:val="20"/>
              </w:rPr>
              <w:t xml:space="preserve">#4A5578</w:t>
            </w:r>
          </w:p>
        </w:tc>
        <w:tc>
          <w:tcPr>
            <w:tcW w:type="dxa" w:w="2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color w:val="4B5F63"/>
                <w:sz w:val="24"/>
                <w:szCs w:val="24"/>
              </w:rPr>
              <w:t xml:space="preserve">███ </w:t>
            </w:r>
            <w:r>
              <w:rPr>
                <w:sz w:val="20"/>
                <w:szCs w:val="20"/>
              </w:rPr>
              <w:t xml:space="preserve">#4B5F63</w:t>
            </w:r>
          </w:p>
        </w:tc>
        <w:tc>
          <w:tcPr>
            <w:tcW w:type="dxa" w:w="26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Paragraph text</w:t>
            </w:r>
          </w:p>
        </w:tc>
      </w:tr>
    </w:tbl>
    <w:p>
      <w:r>
        <w:br w:type="page"/>
      </w:r>
    </w:p>
    <w:p>
      <w:pPr>
        <w:pStyle w:val="Heading1"/>
      </w:pPr>
      <w:r>
        <w:t xml:space="preserve">2. Page-by-page changes</w:t>
      </w:r>
    </w:p>
    <w:p>
      <w:pPr>
        <w:pStyle w:val="Heading2"/>
      </w:pPr>
      <w:r>
        <w:t xml:space="preserve">2.1 Navbar</w:t>
      </w:r>
    </w:p>
    <w:p>
      <w:pPr>
        <w:spacing w:after="60" w:before="160"/>
      </w:pPr>
      <w:r>
        <w:rPr>
          <w:b/>
          <w:bCs/>
          <w:color w:val="5B6770"/>
          <w:sz w:val="20"/>
          <w:szCs w:val="20"/>
        </w:rPr>
        <w:t xml:space="preserve">BEFORE</w:t>
      </w:r>
    </w:p>
    <w:p>
      <w:pPr>
        <w:pStyle w:val="ListParagraph"/>
        <w:numPr>
          <w:ilvl w:val="0"/>
          <w:numId w:val="2"/>
        </w:numPr>
        <w:spacing w:after="60"/>
      </w:pPr>
      <w:r>
        <w:t xml:space="preserve">Full-width white bar fixed to the top.</w:t>
      </w:r>
    </w:p>
    <w:p>
      <w:pPr>
        <w:pStyle w:val="ListParagraph"/>
        <w:numPr>
          <w:ilvl w:val="0"/>
          <w:numId w:val="2"/>
        </w:numPr>
        <w:spacing w:after="60"/>
      </w:pPr>
      <w:r>
        <w:t xml:space="preserve">Active page shown with an orange underline.</w:t>
      </w:r>
    </w:p>
    <w:p>
      <w:pPr>
        <w:pStyle w:val="ListParagraph"/>
        <w:numPr>
          <w:ilvl w:val="0"/>
          <w:numId w:val="2"/>
        </w:numPr>
        <w:spacing w:after="60"/>
      </w:pPr>
      <w:r>
        <w:t xml:space="preserve">No call-to-action button.</w:t>
      </w:r>
    </w:p>
    <w:p>
      <w:pPr>
        <w:spacing w:after="120"/>
        <w:jc w:val="center"/>
      </w:pPr>
      <w:r>
        <w:drawing>
          <wp:inline distT="0" distB="0" distL="0" distR="0">
            <wp:extent cx="57150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38150"/>
                    </a:xfrm>
                    <a:prstGeom prst="rect">
                      <a:avLst/>
                    </a:prstGeom>
                  </pic:spPr>
                </pic:pic>
              </a:graphicData>
            </a:graphic>
          </wp:inline>
        </w:drawing>
      </w:r>
    </w:p>
    <w:p>
      <w:pPr>
        <w:spacing w:after="60" w:before="160"/>
      </w:pPr>
      <w:r>
        <w:rPr>
          <w:b/>
          <w:bCs/>
          <w:color w:val="F2572B"/>
          <w:sz w:val="20"/>
          <w:szCs w:val="20"/>
        </w:rPr>
        <w:t xml:space="preserve">AFTER</w:t>
      </w:r>
    </w:p>
    <w:p>
      <w:pPr>
        <w:pStyle w:val="ListParagraph"/>
        <w:numPr>
          <w:ilvl w:val="0"/>
          <w:numId w:val="2"/>
        </w:numPr>
        <w:spacing w:after="60"/>
      </w:pPr>
      <w:r>
        <w:t xml:space="preserve">Floating, rounded glass bar with a soft shadow.</w:t>
      </w:r>
    </w:p>
    <w:p>
      <w:pPr>
        <w:pStyle w:val="ListParagraph"/>
        <w:numPr>
          <w:ilvl w:val="0"/>
          <w:numId w:val="2"/>
        </w:numPr>
        <w:spacing w:after="60"/>
      </w:pPr>
      <w:r>
        <w:t xml:space="preserve">Each link is a pill; the active page is a dark teal pill.</w:t>
      </w:r>
    </w:p>
    <w:p>
      <w:pPr>
        <w:pStyle w:val="ListParagraph"/>
        <w:numPr>
          <w:ilvl w:val="0"/>
          <w:numId w:val="2"/>
        </w:numPr>
        <w:spacing w:after="60"/>
      </w:pPr>
      <w:r>
        <w:t xml:space="preserve">New "Start Free Trial" button with a round orange arrow (opens the signup page). Hidden on screens under 1100px.</w:t>
      </w:r>
    </w:p>
    <w:p>
      <w:pPr>
        <w:spacing w:after="120"/>
        <w:jc w:val="center"/>
      </w:pPr>
      <w:r>
        <w:drawing>
          <wp:inline distT="0" distB="0" distL="0" distR="0">
            <wp:extent cx="57150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38150"/>
                    </a:xfrm>
                    <a:prstGeom prst="rect">
                      <a:avLst/>
                    </a:prstGeom>
                  </pic:spPr>
                </pic:pic>
              </a:graphicData>
            </a:graphic>
          </wp:inline>
        </w:drawing>
      </w:r>
    </w:p>
    <w:p>
      <w:r>
        <w:br w:type="page"/>
      </w:r>
    </w:p>
    <w:p>
      <w:pPr>
        <w:pStyle w:val="Heading2"/>
      </w:pPr>
      <w:r>
        <w:t xml:space="preserve">2.2 Home hero</w:t>
      </w:r>
    </w:p>
    <w:p>
      <w:pPr>
        <w:spacing w:after="60" w:before="160"/>
      </w:pPr>
      <w:r>
        <w:rPr>
          <w:b/>
          <w:bCs/>
          <w:color w:val="5B6770"/>
          <w:sz w:val="20"/>
          <w:szCs w:val="20"/>
        </w:rPr>
        <w:t xml:space="preserve">BEFORE</w:t>
      </w:r>
    </w:p>
    <w:p>
      <w:pPr>
        <w:pStyle w:val="ListParagraph"/>
        <w:numPr>
          <w:ilvl w:val="0"/>
          <w:numId w:val="2"/>
        </w:numPr>
        <w:spacing w:after="60"/>
      </w:pPr>
      <w:r>
        <w:t xml:space="preserve">Navy background with blue/purple glow.</w:t>
      </w:r>
    </w:p>
    <w:p>
      <w:pPr>
        <w:pStyle w:val="ListParagraph"/>
        <w:numPr>
          <w:ilvl w:val="0"/>
          <w:numId w:val="2"/>
        </w:numPr>
        <w:spacing w:after="60"/>
      </w:pPr>
      <w:r>
        <w:t xml:space="preserve">"Clinical Care" in a purple-to-teal gradient.</w:t>
      </w:r>
    </w:p>
    <w:p>
      <w:pPr>
        <w:pStyle w:val="ListParagraph"/>
        <w:numPr>
          <w:ilvl w:val="0"/>
          <w:numId w:val="2"/>
        </w:numPr>
        <w:spacing w:after="60"/>
      </w:pPr>
      <w:r>
        <w:t xml:space="preserve">Thin white strip above the navbar.</w:t>
      </w:r>
    </w:p>
    <w:p>
      <w:pPr>
        <w:spacing w:after="120"/>
        <w:jc w:val="center"/>
      </w:pPr>
      <w:r>
        <w:drawing>
          <wp:inline distT="0" distB="0" distL="0" distR="0">
            <wp:extent cx="5715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76525"/>
                    </a:xfrm>
                    <a:prstGeom prst="rect">
                      <a:avLst/>
                    </a:prstGeom>
                  </pic:spPr>
                </pic:pic>
              </a:graphicData>
            </a:graphic>
          </wp:inline>
        </w:drawing>
      </w:r>
    </w:p>
    <w:p>
      <w:pPr>
        <w:spacing w:after="60" w:before="160"/>
      </w:pPr>
      <w:r>
        <w:rPr>
          <w:b/>
          <w:bCs/>
          <w:color w:val="F2572B"/>
          <w:sz w:val="20"/>
          <w:szCs w:val="20"/>
        </w:rPr>
        <w:t xml:space="preserve">AFTER</w:t>
      </w:r>
    </w:p>
    <w:p>
      <w:pPr>
        <w:pStyle w:val="ListParagraph"/>
        <w:numPr>
          <w:ilvl w:val="0"/>
          <w:numId w:val="2"/>
        </w:numPr>
        <w:spacing w:after="60"/>
      </w:pPr>
      <w:r>
        <w:t xml:space="preserve">Deep teal background with soft mint and orange glow.</w:t>
      </w:r>
    </w:p>
    <w:p>
      <w:pPr>
        <w:pStyle w:val="ListParagraph"/>
        <w:numPr>
          <w:ilvl w:val="0"/>
          <w:numId w:val="2"/>
        </w:numPr>
        <w:spacing w:after="60"/>
      </w:pPr>
      <w:r>
        <w:t xml:space="preserve">"Clinical Care" in a mint gradient; eyebrow tag in mint.</w:t>
      </w:r>
    </w:p>
    <w:p>
      <w:pPr>
        <w:pStyle w:val="ListParagraph"/>
        <w:numPr>
          <w:ilvl w:val="0"/>
          <w:numId w:val="2"/>
        </w:numPr>
        <w:spacing w:after="60"/>
      </w:pPr>
      <w:r>
        <w:t xml:space="preserve">Background starts at the very top, behind the floating navbar.</w:t>
      </w:r>
    </w:p>
    <w:p>
      <w:pPr>
        <w:spacing w:after="120"/>
        <w:jc w:val="center"/>
      </w:pPr>
      <w:r>
        <w:drawing>
          <wp:inline distT="0" distB="0" distL="0" distR="0">
            <wp:extent cx="5715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76525"/>
                    </a:xfrm>
                    <a:prstGeom prst="rect">
                      <a:avLst/>
                    </a:prstGeom>
                  </pic:spPr>
                </pic:pic>
              </a:graphicData>
            </a:graphic>
          </wp:inline>
        </w:drawing>
      </w:r>
    </w:p>
    <w:p>
      <w:r>
        <w:br w:type="page"/>
      </w:r>
    </w:p>
    <w:p>
      <w:pPr>
        <w:pStyle w:val="Heading2"/>
      </w:pPr>
      <w:r>
        <w:t xml:space="preserve">2.3 "Faster Prescriptions. Safer Patients." cards</w:t>
      </w:r>
    </w:p>
    <w:p>
      <w:pPr>
        <w:spacing w:after="60" w:before="160"/>
      </w:pPr>
      <w:r>
        <w:rPr>
          <w:b/>
          <w:bCs/>
          <w:color w:val="5B6770"/>
          <w:sz w:val="20"/>
          <w:szCs w:val="20"/>
        </w:rPr>
        <w:t xml:space="preserve">BEFORE</w:t>
      </w:r>
    </w:p>
    <w:p>
      <w:pPr>
        <w:pStyle w:val="ListParagraph"/>
        <w:numPr>
          <w:ilvl w:val="0"/>
          <w:numId w:val="2"/>
        </w:numPr>
        <w:spacing w:after="60"/>
      </w:pPr>
      <w:r>
        <w:t xml:space="preserve">4 narrow cards in one row.</w:t>
      </w:r>
    </w:p>
    <w:p>
      <w:pPr>
        <w:pStyle w:val="ListParagraph"/>
        <w:numPr>
          <w:ilvl w:val="0"/>
          <w:numId w:val="2"/>
        </w:numPr>
        <w:spacing w:after="60"/>
      </w:pPr>
      <w:r>
        <w:t xml:space="preserve">First card had much more text, so the others had large empty gaps.</w:t>
      </w:r>
    </w:p>
    <w:p>
      <w:pPr>
        <w:pStyle w:val="ListParagraph"/>
        <w:numPr>
          <w:ilvl w:val="0"/>
          <w:numId w:val="2"/>
        </w:numPr>
        <w:spacing w:after="60"/>
      </w:pPr>
      <w:r>
        <w:t xml:space="preserve">Tags sat at different heights.</w:t>
      </w:r>
    </w:p>
    <w:p>
      <w:pPr>
        <w:spacing w:after="12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28875"/>
                    </a:xfrm>
                    <a:prstGeom prst="rect">
                      <a:avLst/>
                    </a:prstGeom>
                  </pic:spPr>
                </pic:pic>
              </a:graphicData>
            </a:graphic>
          </wp:inline>
        </w:drawing>
      </w:r>
    </w:p>
    <w:p>
      <w:pPr>
        <w:spacing w:after="60" w:before="160"/>
      </w:pPr>
      <w:r>
        <w:rPr>
          <w:b/>
          <w:bCs/>
          <w:color w:val="F2572B"/>
          <w:sz w:val="20"/>
          <w:szCs w:val="20"/>
        </w:rPr>
        <w:t xml:space="preserve">AFTER</w:t>
      </w:r>
    </w:p>
    <w:p>
      <w:pPr>
        <w:pStyle w:val="ListParagraph"/>
        <w:numPr>
          <w:ilvl w:val="0"/>
          <w:numId w:val="2"/>
        </w:numPr>
        <w:spacing w:after="60"/>
      </w:pPr>
      <w:r>
        <w:t xml:space="preserve">2 cards per row (1 per row on mobile), no icons.</w:t>
      </w:r>
    </w:p>
    <w:p>
      <w:pPr>
        <w:pStyle w:val="ListParagraph"/>
        <w:numPr>
          <w:ilvl w:val="0"/>
          <w:numId w:val="2"/>
        </w:numPr>
        <w:spacing w:after="60"/>
      </w:pPr>
      <w:r>
        <w:t xml:space="preserve">Title, text and tags line up across cards; a thin line separates the tags.</w:t>
      </w:r>
    </w:p>
    <w:p>
      <w:pPr>
        <w:pStyle w:val="ListParagraph"/>
        <w:numPr>
          <w:ilvl w:val="0"/>
          <w:numId w:val="2"/>
        </w:numPr>
        <w:spacing w:after="60"/>
      </w:pPr>
      <w:r>
        <w:t xml:space="preserve">Shorter text on the first two cards so all cards are similar in length.</w:t>
      </w:r>
    </w:p>
    <w:p>
      <w:pPr>
        <w:spacing w:after="120"/>
        <w:jc w:val="center"/>
      </w:pPr>
      <w:r>
        <w:drawing>
          <wp:inline distT="0" distB="0" distL="0" distR="0">
            <wp:extent cx="5715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71775"/>
                    </a:xfrm>
                    <a:prstGeom prst="rect">
                      <a:avLst/>
                    </a:prstGeom>
                  </pic:spPr>
                </pic:pic>
              </a:graphicData>
            </a:graphic>
          </wp:inline>
        </w:drawing>
      </w:r>
    </w:p>
    <w:p>
      <w:r>
        <w:br w:type="page"/>
      </w:r>
    </w:p>
    <w:p>
      <w:pPr>
        <w:pStyle w:val="Heading2"/>
      </w:pPr>
      <w:r>
        <w:t xml:space="preserve">2.4 Product cards</w:t>
      </w:r>
    </w:p>
    <w:p>
      <w:pPr>
        <w:spacing w:after="60" w:before="160"/>
      </w:pPr>
      <w:r>
        <w:rPr>
          <w:b/>
          <w:bCs/>
          <w:color w:val="5B6770"/>
          <w:sz w:val="20"/>
          <w:szCs w:val="20"/>
        </w:rPr>
        <w:t xml:space="preserve">BEFORE</w:t>
      </w:r>
    </w:p>
    <w:p>
      <w:pPr>
        <w:pStyle w:val="ListParagraph"/>
        <w:numPr>
          <w:ilvl w:val="0"/>
          <w:numId w:val="2"/>
        </w:numPr>
        <w:spacing w:after="60"/>
      </w:pPr>
      <w:r>
        <w:t xml:space="preserve">Plain white cards with a thin border.</w:t>
      </w:r>
    </w:p>
    <w:p>
      <w:pPr>
        <w:spacing w:after="120"/>
        <w:jc w:val="center"/>
      </w:pPr>
      <w:r>
        <w:drawing>
          <wp:inline distT="0" distB="0" distL="0" distR="0">
            <wp:extent cx="47720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72025" cy="3143250"/>
                    </a:xfrm>
                    <a:prstGeom prst="rect">
                      <a:avLst/>
                    </a:prstGeom>
                  </pic:spPr>
                </pic:pic>
              </a:graphicData>
            </a:graphic>
          </wp:inline>
        </w:drawing>
      </w:r>
    </w:p>
    <w:p>
      <w:pPr>
        <w:spacing w:after="60" w:before="160"/>
      </w:pPr>
      <w:r>
        <w:rPr>
          <w:b/>
          <w:bCs/>
          <w:color w:val="F2572B"/>
          <w:sz w:val="20"/>
          <w:szCs w:val="20"/>
        </w:rPr>
        <w:t xml:space="preserve">AFTER</w:t>
      </w:r>
    </w:p>
    <w:p>
      <w:pPr>
        <w:pStyle w:val="ListParagraph"/>
        <w:numPr>
          <w:ilvl w:val="0"/>
          <w:numId w:val="2"/>
        </w:numPr>
        <w:spacing w:after="60"/>
      </w:pPr>
      <w:r>
        <w:t xml:space="preserve">Frosted glass cards with a light edge highlight.</w:t>
      </w:r>
    </w:p>
    <w:p>
      <w:pPr>
        <w:pStyle w:val="ListParagraph"/>
        <w:numPr>
          <w:ilvl w:val="0"/>
          <w:numId w:val="2"/>
        </w:numPr>
        <w:spacing w:after="60"/>
      </w:pPr>
      <w:r>
        <w:t xml:space="preserve">On hover a mirror-like shine moves across the card.</w:t>
      </w:r>
    </w:p>
    <w:p>
      <w:pPr>
        <w:pStyle w:val="ListParagraph"/>
        <w:numPr>
          <w:ilvl w:val="0"/>
          <w:numId w:val="2"/>
        </w:numPr>
        <w:spacing w:after="60"/>
      </w:pPr>
      <w:r>
        <w:t xml:space="preserve">Glossy orange buttons.</w:t>
      </w:r>
    </w:p>
    <w:p>
      <w:pPr>
        <w:spacing w:after="120"/>
        <w:jc w:val="center"/>
      </w:pPr>
      <w:r>
        <w:drawing>
          <wp:inline distT="0" distB="0" distL="0" distR="0">
            <wp:extent cx="47720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72025" cy="3143250"/>
                    </a:xfrm>
                    <a:prstGeom prst="rect">
                      <a:avLst/>
                    </a:prstGeom>
                  </pic:spPr>
                </pic:pic>
              </a:graphicData>
            </a:graphic>
          </wp:inline>
        </w:drawing>
      </w:r>
    </w:p>
    <w:p>
      <w:r>
        <w:br w:type="page"/>
      </w:r>
    </w:p>
    <w:p>
      <w:pPr>
        <w:pStyle w:val="Heading2"/>
      </w:pPr>
      <w:r>
        <w:t xml:space="preserve">2.5 Trust section ("Trusted. Compliant. Proven.")</w:t>
      </w:r>
    </w:p>
    <w:p>
      <w:pPr>
        <w:spacing w:after="60" w:before="160"/>
      </w:pPr>
      <w:r>
        <w:rPr>
          <w:b/>
          <w:bCs/>
          <w:color w:val="5B6770"/>
          <w:sz w:val="20"/>
          <w:szCs w:val="20"/>
        </w:rPr>
        <w:t xml:space="preserve">BEFORE</w:t>
      </w:r>
    </w:p>
    <w:p>
      <w:pPr>
        <w:pStyle w:val="ListParagraph"/>
        <w:numPr>
          <w:ilvl w:val="0"/>
          <w:numId w:val="2"/>
        </w:numPr>
        <w:spacing w:after="60"/>
      </w:pPr>
      <w:r>
        <w:t xml:space="preserve">Navy background with flat stat boxes.</w:t>
      </w:r>
    </w:p>
    <w:p>
      <w:pPr>
        <w:spacing w:after="120"/>
        <w:jc w:val="center"/>
      </w:pPr>
      <w:r>
        <w:drawing>
          <wp:inline distT="0" distB="0" distL="0" distR="0">
            <wp:extent cx="5715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333625"/>
                    </a:xfrm>
                    <a:prstGeom prst="rect">
                      <a:avLst/>
                    </a:prstGeom>
                  </pic:spPr>
                </pic:pic>
              </a:graphicData>
            </a:graphic>
          </wp:inline>
        </w:drawing>
      </w:r>
    </w:p>
    <w:p>
      <w:pPr>
        <w:spacing w:after="60" w:before="160"/>
      </w:pPr>
      <w:r>
        <w:rPr>
          <w:b/>
          <w:bCs/>
          <w:color w:val="F2572B"/>
          <w:sz w:val="20"/>
          <w:szCs w:val="20"/>
        </w:rPr>
        <w:t xml:space="preserve">AFTER</w:t>
      </w:r>
    </w:p>
    <w:p>
      <w:pPr>
        <w:pStyle w:val="ListParagraph"/>
        <w:numPr>
          <w:ilvl w:val="0"/>
          <w:numId w:val="2"/>
        </w:numPr>
        <w:spacing w:after="60"/>
      </w:pPr>
      <w:r>
        <w:t xml:space="preserve">Teal background; stat boxes and badges are dark glass with a light edge.</w:t>
      </w:r>
    </w:p>
    <w:p>
      <w:pPr>
        <w:spacing w:after="120"/>
        <w:jc w:val="center"/>
      </w:pPr>
      <w:r>
        <w:drawing>
          <wp:inline distT="0" distB="0" distL="0" distR="0">
            <wp:extent cx="5715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333625"/>
                    </a:xfrm>
                    <a:prstGeom prst="rect">
                      <a:avLst/>
                    </a:prstGeom>
                  </pic:spPr>
                </pic:pic>
              </a:graphicData>
            </a:graphic>
          </wp:inline>
        </w:drawing>
      </w:r>
    </w:p>
    <w:p>
      <w:r>
        <w:br w:type="page"/>
      </w:r>
    </w:p>
    <w:p>
      <w:pPr>
        <w:pStyle w:val="Heading2"/>
      </w:pPr>
      <w:r>
        <w:t xml:space="preserve">2.6 Plans page</w:t>
      </w:r>
    </w:p>
    <w:p>
      <w:pPr>
        <w:spacing w:after="60" w:before="160"/>
      </w:pPr>
      <w:r>
        <w:rPr>
          <w:b/>
          <w:bCs/>
          <w:color w:val="5B6770"/>
          <w:sz w:val="20"/>
          <w:szCs w:val="20"/>
        </w:rPr>
        <w:t xml:space="preserve">BEFORE</w:t>
      </w:r>
    </w:p>
    <w:p>
      <w:pPr>
        <w:pStyle w:val="ListParagraph"/>
        <w:numPr>
          <w:ilvl w:val="0"/>
          <w:numId w:val="2"/>
        </w:numPr>
        <w:spacing w:after="60"/>
      </w:pPr>
      <w:r>
        <w:t xml:space="preserve">Navy hero, then white cards on a white background.</w:t>
      </w:r>
    </w:p>
    <w:p>
      <w:pPr>
        <w:pStyle w:val="ListParagraph"/>
        <w:numPr>
          <w:ilvl w:val="0"/>
          <w:numId w:val="2"/>
        </w:numPr>
        <w:spacing w:after="60"/>
      </w:pPr>
      <w:r>
        <w:t xml:space="preserve">Features listed with plain ✔ text.</w:t>
      </w:r>
    </w:p>
    <w:p>
      <w:pPr>
        <w:pStyle w:val="ListParagraph"/>
        <w:numPr>
          <w:ilvl w:val="0"/>
          <w:numId w:val="2"/>
        </w:numPr>
        <w:spacing w:after="60"/>
      </w:pPr>
      <w:r>
        <w:t xml:space="preserve">Buttons at the top of each card.</w:t>
      </w:r>
    </w:p>
    <w:p>
      <w:pPr>
        <w:spacing w:after="120"/>
        <w:jc w:val="center"/>
      </w:pPr>
      <w:r>
        <w:drawing>
          <wp:inline distT="0" distB="0" distL="0" distR="0">
            <wp:extent cx="39338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33825" cy="3143250"/>
                    </a:xfrm>
                    <a:prstGeom prst="rect">
                      <a:avLst/>
                    </a:prstGeom>
                  </pic:spPr>
                </pic:pic>
              </a:graphicData>
            </a:graphic>
          </wp:inline>
        </w:drawing>
      </w:r>
    </w:p>
    <w:p>
      <w:pPr>
        <w:spacing w:after="60" w:before="160"/>
      </w:pPr>
      <w:r>
        <w:rPr>
          <w:b/>
          <w:bCs/>
          <w:color w:val="F2572B"/>
          <w:sz w:val="20"/>
          <w:szCs w:val="20"/>
        </w:rPr>
        <w:t xml:space="preserve">AFTER</w:t>
      </w:r>
    </w:p>
    <w:p>
      <w:pPr>
        <w:pStyle w:val="ListParagraph"/>
        <w:numPr>
          <w:ilvl w:val="0"/>
          <w:numId w:val="2"/>
        </w:numPr>
        <w:spacing w:after="60"/>
      </w:pPr>
      <w:r>
        <w:t xml:space="preserve">The pricing area is a full-width dark teal glass panel joined to the hero.</w:t>
      </w:r>
    </w:p>
    <w:p>
      <w:pPr>
        <w:pStyle w:val="ListParagraph"/>
        <w:numPr>
          <w:ilvl w:val="0"/>
          <w:numId w:val="2"/>
        </w:numPr>
        <w:spacing w:after="60"/>
      </w:pPr>
      <w:r>
        <w:t xml:space="preserve">Glass cards with white pill tags and round mint check icons.</w:t>
      </w:r>
    </w:p>
    <w:p>
      <w:pPr>
        <w:pStyle w:val="ListParagraph"/>
        <w:numPr>
          <w:ilvl w:val="0"/>
          <w:numId w:val="2"/>
        </w:numPr>
        <w:spacing w:after="60"/>
      </w:pPr>
      <w:r>
        <w:t xml:space="preserve">Buttons moved to the bottom; the Hospital card is highlighted with a mint button.</w:t>
      </w:r>
    </w:p>
    <w:p>
      <w:pPr>
        <w:spacing w:after="120"/>
        <w:jc w:val="center"/>
      </w:pPr>
      <w:r>
        <w:drawing>
          <wp:inline distT="0" distB="0" distL="0" distR="0">
            <wp:extent cx="39338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33825" cy="3143250"/>
                    </a:xfrm>
                    <a:prstGeom prst="rect">
                      <a:avLst/>
                    </a:prstGeom>
                  </pic:spPr>
                </pic:pic>
              </a:graphicData>
            </a:graphic>
          </wp:inline>
        </w:drawing>
      </w:r>
    </w:p>
    <w:p>
      <w:r>
        <w:br w:type="page"/>
      </w:r>
    </w:p>
    <w:p>
      <w:pPr>
        <w:pStyle w:val="Heading2"/>
      </w:pPr>
      <w:r>
        <w:t xml:space="preserve">2.7 Resources page</w:t>
      </w:r>
    </w:p>
    <w:p>
      <w:pPr>
        <w:spacing w:after="60" w:before="160"/>
      </w:pPr>
      <w:r>
        <w:rPr>
          <w:b/>
          <w:bCs/>
          <w:color w:val="5B6770"/>
          <w:sz w:val="20"/>
          <w:szCs w:val="20"/>
        </w:rPr>
        <w:t xml:space="preserve">BEFORE</w:t>
      </w:r>
    </w:p>
    <w:p>
      <w:pPr>
        <w:pStyle w:val="ListParagraph"/>
        <w:numPr>
          <w:ilvl w:val="0"/>
          <w:numId w:val="2"/>
        </w:numPr>
        <w:spacing w:after="60"/>
      </w:pPr>
      <w:r>
        <w:t xml:space="preserve">White page with a purple rocket image.</w:t>
      </w:r>
    </w:p>
    <w:p>
      <w:pPr>
        <w:pStyle w:val="ListParagraph"/>
        <w:numPr>
          <w:ilvl w:val="0"/>
          <w:numId w:val="2"/>
        </w:numPr>
        <w:spacing w:after="60"/>
      </w:pPr>
      <w:r>
        <w:t xml:space="preserve">"Resources Hub" title, four text pills and a Back to Home button.</w:t>
      </w:r>
    </w:p>
    <w:p>
      <w:pPr>
        <w:spacing w:after="120"/>
        <w:jc w:val="center"/>
      </w:pPr>
      <w:r>
        <w:drawing>
          <wp:inline distT="0" distB="0" distL="0" distR="0">
            <wp:extent cx="45243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24375" cy="3143250"/>
                    </a:xfrm>
                    <a:prstGeom prst="rect">
                      <a:avLst/>
                    </a:prstGeom>
                  </pic:spPr>
                </pic:pic>
              </a:graphicData>
            </a:graphic>
          </wp:inline>
        </w:drawing>
      </w:r>
    </w:p>
    <w:p>
      <w:pPr>
        <w:spacing w:after="60" w:before="160"/>
      </w:pPr>
      <w:r>
        <w:rPr>
          <w:b/>
          <w:bCs/>
          <w:color w:val="F2572B"/>
          <w:sz w:val="20"/>
          <w:szCs w:val="20"/>
        </w:rPr>
        <w:t xml:space="preserve">AFTER</w:t>
      </w:r>
    </w:p>
    <w:p>
      <w:pPr>
        <w:pStyle w:val="ListParagraph"/>
        <w:numPr>
          <w:ilvl w:val="0"/>
          <w:numId w:val="2"/>
        </w:numPr>
        <w:spacing w:after="60"/>
      </w:pPr>
      <w:r>
        <w:t xml:space="preserve">Teal hero: "Learn faster with ANVIQ Resources" and a "Notify me" email form.</w:t>
      </w:r>
    </w:p>
    <w:p>
      <w:pPr>
        <w:pStyle w:val="ListParagraph"/>
        <w:numPr>
          <w:ilvl w:val="0"/>
          <w:numId w:val="2"/>
        </w:numPr>
        <w:spacing w:after="60"/>
      </w:pPr>
      <w:r>
        <w:t xml:space="preserve">Floating glass preview cards (Guide, Webinar, Research).</w:t>
      </w:r>
    </w:p>
    <w:p>
      <w:pPr>
        <w:pStyle w:val="ListParagraph"/>
        <w:numPr>
          <w:ilvl w:val="0"/>
          <w:numId w:val="2"/>
        </w:numPr>
        <w:spacing w:after="60"/>
      </w:pPr>
      <w:r>
        <w:t xml:space="preserve">New sections: "What's coming" (4 content types), "Explore the ANVIQ platform" (links to Scribe, Rx, Radiologist) and a Start Free Trial call-to-action.</w:t>
      </w:r>
    </w:p>
    <w:p>
      <w:pPr>
        <w:pStyle w:val="ListParagraph"/>
        <w:numPr>
          <w:ilvl w:val="0"/>
          <w:numId w:val="2"/>
        </w:numPr>
        <w:spacing w:after="60"/>
      </w:pPr>
      <w:r>
        <w:t xml:space="preserve">The right side is animated: cards tilt with the mouse, rings rotate, bars grow, a status pill cycles "Guides / Webinars / Research / Updates".</w:t>
      </w:r>
    </w:p>
    <w:p>
      <w:pPr>
        <w:spacing w:after="120"/>
        <w:jc w:val="center"/>
      </w:pPr>
      <w:r>
        <w:drawing>
          <wp:inline distT="0" distB="0" distL="0" distR="0">
            <wp:extent cx="45243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24375" cy="3143250"/>
                    </a:xfrm>
                    <a:prstGeom prst="rect">
                      <a:avLst/>
                    </a:prstGeom>
                  </pic:spPr>
                </pic:pic>
              </a:graphicData>
            </a:graphic>
          </wp:inline>
        </w:drawing>
      </w:r>
    </w:p>
    <w:p>
      <w:pPr>
        <w:spacing w:after="60" w:before="160"/>
      </w:pPr>
      <w:r>
        <w:rPr>
          <w:b/>
          <w:bCs/>
          <w:color w:val="F2572B"/>
          <w:sz w:val="20"/>
          <w:szCs w:val="20"/>
        </w:rPr>
        <w:t xml:space="preserve">AFTER: new "What's coming" section</w:t>
      </w:r>
    </w:p>
    <w:p>
      <w:pPr>
        <w:spacing w:after="120"/>
        <w:jc w:val="center"/>
      </w:pPr>
      <w:r>
        <w:drawing>
          <wp:inline distT="0" distB="0" distL="0" distR="0">
            <wp:extent cx="5715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886075"/>
                    </a:xfrm>
                    <a:prstGeom prst="rect">
                      <a:avLst/>
                    </a:prstGeom>
                  </pic:spPr>
                </pic:pic>
              </a:graphicData>
            </a:graphic>
          </wp:inline>
        </w:drawing>
      </w:r>
    </w:p>
    <w:p>
      <w:pPr>
        <w:spacing w:after="60" w:before="160"/>
      </w:pPr>
      <w:r>
        <w:rPr>
          <w:b/>
          <w:bCs/>
          <w:color w:val="F2572B"/>
          <w:sz w:val="20"/>
          <w:szCs w:val="20"/>
        </w:rPr>
        <w:t xml:space="preserve">AFTER: animation (three moments of the moving hero)</w:t>
      </w:r>
    </w:p>
    <w:p>
      <w:pPr>
        <w:spacing w:after="120"/>
        <w:jc w:val="center"/>
      </w:pPr>
      <w:r>
        <w:drawing>
          <wp:inline distT="0" distB="0" distL="0" distR="0">
            <wp:extent cx="5715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619250"/>
                    </a:xfrm>
                    <a:prstGeom prst="rect">
                      <a:avLst/>
                    </a:prstGeom>
                  </pic:spPr>
                </pic:pic>
              </a:graphicData>
            </a:graphic>
          </wp:inline>
        </w:drawing>
      </w:r>
    </w:p>
    <w:p>
      <w:r>
        <w:br w:type="page"/>
      </w:r>
    </w:p>
    <w:p>
      <w:pPr>
        <w:pStyle w:val="Heading2"/>
      </w:pPr>
      <w:r>
        <w:t xml:space="preserve">2.8 Plans page: feature comparison table</w:t>
      </w:r>
    </w:p>
    <w:p>
      <w:pPr>
        <w:spacing w:after="60" w:before="160"/>
      </w:pPr>
      <w:r>
        <w:rPr>
          <w:b/>
          <w:bCs/>
          <w:color w:val="5B6770"/>
          <w:sz w:val="20"/>
          <w:szCs w:val="20"/>
        </w:rPr>
        <w:t xml:space="preserve">BEFORE</w:t>
      </w:r>
    </w:p>
    <w:p>
      <w:pPr>
        <w:pStyle w:val="ListParagraph"/>
        <w:numPr>
          <w:ilvl w:val="0"/>
          <w:numId w:val="2"/>
        </w:numPr>
        <w:spacing w:after="60"/>
      </w:pPr>
      <w:r>
        <w:t xml:space="preserve">The header row slid down inside the table and covered the first row (AI Chest X-ray).</w:t>
      </w:r>
    </w:p>
    <w:p>
      <w:pPr>
        <w:pStyle w:val="ListParagraph"/>
        <w:numPr>
          <w:ilvl w:val="0"/>
          <w:numId w:val="2"/>
        </w:numPr>
        <w:spacing w:after="60"/>
      </w:pPr>
      <w:r>
        <w:t xml:space="preserve">An empty white gap showed above the header.</w:t>
      </w:r>
    </w:p>
    <w:p>
      <w:pPr>
        <w:pStyle w:val="ListParagraph"/>
        <w:numPr>
          <w:ilvl w:val="0"/>
          <w:numId w:val="2"/>
        </w:numPr>
        <w:spacing w:after="60"/>
      </w:pPr>
      <w:r>
        <w:t xml:space="preserve">On hover, the Hospital cell turned solid dark teal.</w:t>
      </w:r>
    </w:p>
    <w:p>
      <w:pPr>
        <w:spacing w:after="120"/>
        <w:jc w:val="center"/>
      </w:pPr>
      <w:r>
        <w:drawing>
          <wp:inline distT="0" distB="0" distL="0" distR="0">
            <wp:extent cx="4953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2943225"/>
                    </a:xfrm>
                    <a:prstGeom prst="rect">
                      <a:avLst/>
                    </a:prstGeom>
                  </pic:spPr>
                </pic:pic>
              </a:graphicData>
            </a:graphic>
          </wp:inline>
        </w:drawing>
      </w:r>
    </w:p>
    <w:p>
      <w:pPr>
        <w:spacing w:after="60" w:before="160"/>
      </w:pPr>
      <w:r>
        <w:rPr>
          <w:b/>
          <w:bCs/>
          <w:color w:val="F2572B"/>
          <w:sz w:val="20"/>
          <w:szCs w:val="20"/>
        </w:rPr>
        <w:t xml:space="preserve">AFTER</w:t>
      </w:r>
    </w:p>
    <w:p>
      <w:pPr>
        <w:pStyle w:val="ListParagraph"/>
        <w:numPr>
          <w:ilvl w:val="0"/>
          <w:numId w:val="2"/>
        </w:numPr>
        <w:spacing w:after="60"/>
      </w:pPr>
      <w:r>
        <w:t xml:space="preserve">Header sits at the top; every row is visible.</w:t>
      </w:r>
    </w:p>
    <w:p>
      <w:pPr>
        <w:pStyle w:val="ListParagraph"/>
        <w:numPr>
          <w:ilvl w:val="0"/>
          <w:numId w:val="2"/>
        </w:numPr>
        <w:spacing w:after="60"/>
      </w:pPr>
      <w:r>
        <w:t xml:space="preserve">Soft tint on row hover; the Hospital column is highlighted in light teal.</w:t>
      </w:r>
    </w:p>
    <w:p>
      <w:pPr>
        <w:pStyle w:val="ListParagraph"/>
        <w:numPr>
          <w:ilvl w:val="0"/>
          <w:numId w:val="2"/>
        </w:numPr>
        <w:spacing w:after="60"/>
      </w:pPr>
      <w:r>
        <w:t xml:space="preserve">On mobile the feature names stay visible while scrolling sideways.</w:t>
      </w:r>
    </w:p>
    <w:p>
      <w:pPr>
        <w:spacing w:after="120"/>
        <w:jc w:val="center"/>
      </w:pPr>
      <w:r>
        <w:drawing>
          <wp:inline distT="0" distB="0" distL="0" distR="0">
            <wp:extent cx="4953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943225"/>
                    </a:xfrm>
                    <a:prstGeom prst="rect">
                      <a:avLst/>
                    </a:prstGeom>
                  </pic:spPr>
                </pic:pic>
              </a:graphicData>
            </a:graphic>
          </wp:inline>
        </w:drawing>
      </w:r>
    </w:p>
    <w:p>
      <w:r>
        <w:br w:type="page"/>
      </w:r>
    </w:p>
    <w:p>
      <w:pPr>
        <w:pStyle w:val="Heading2"/>
      </w:pPr>
      <w:r>
        <w:t xml:space="preserve">2.9 Forms and email backend</w:t>
      </w:r>
    </w:p>
    <w:p>
      <w:pPr>
        <w:spacing w:after="60" w:before="160"/>
      </w:pPr>
      <w:r>
        <w:rPr>
          <w:b/>
          <w:bCs/>
          <w:color w:val="5B6770"/>
          <w:sz w:val="20"/>
          <w:szCs w:val="20"/>
        </w:rPr>
        <w:t xml:space="preserve">BEFORE</w:t>
      </w:r>
    </w:p>
    <w:p>
      <w:pPr>
        <w:pStyle w:val="ListParagraph"/>
        <w:numPr>
          <w:ilvl w:val="0"/>
          <w:numId w:val="2"/>
        </w:numPr>
        <w:spacing w:after="60"/>
      </w:pPr>
      <w:r>
        <w:t xml:space="preserve">"Request Early Access" popup and the Resources "Notify me" form only showed a thank-you message.</w:t>
      </w:r>
    </w:p>
    <w:p>
      <w:pPr>
        <w:pStyle w:val="ListParagraph"/>
        <w:numPr>
          <w:ilvl w:val="0"/>
          <w:numId w:val="2"/>
        </w:numPr>
        <w:spacing w:after="60"/>
      </w:pPr>
      <w:r>
        <w:t xml:space="preserve">No details were saved or emailed to anyone.</w:t>
      </w:r>
    </w:p>
    <w:p>
      <w:pPr>
        <w:spacing w:after="120"/>
        <w:jc w:val="center"/>
      </w:pPr>
      <w:r>
        <w:drawing>
          <wp:inline distT="0" distB="0" distL="0" distR="0">
            <wp:extent cx="30670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67050" cy="3143250"/>
                    </a:xfrm>
                    <a:prstGeom prst="rect">
                      <a:avLst/>
                    </a:prstGeom>
                  </pic:spPr>
                </pic:pic>
              </a:graphicData>
            </a:graphic>
          </wp:inline>
        </w:drawing>
      </w:r>
    </w:p>
    <w:p>
      <w:pPr>
        <w:spacing w:after="60" w:before="160"/>
      </w:pPr>
      <w:r>
        <w:rPr>
          <w:b/>
          <w:bCs/>
          <w:color w:val="F2572B"/>
          <w:sz w:val="20"/>
          <w:szCs w:val="20"/>
        </w:rPr>
        <w:t xml:space="preserve">AFTER</w:t>
      </w:r>
    </w:p>
    <w:p>
      <w:pPr>
        <w:pStyle w:val="ListParagraph"/>
        <w:numPr>
          <w:ilvl w:val="0"/>
          <w:numId w:val="2"/>
        </w:numPr>
        <w:spacing w:after="60"/>
      </w:pPr>
      <w:r>
        <w:t xml:space="preserve">Both forms send the details to a backend (Node.js; runs as Vercel functions in /api).</w:t>
      </w:r>
    </w:p>
    <w:p>
      <w:pPr>
        <w:pStyle w:val="ListParagraph"/>
        <w:numPr>
          <w:ilvl w:val="0"/>
          <w:numId w:val="2"/>
        </w:numPr>
        <w:spacing w:after="60"/>
      </w:pPr>
      <w:r>
        <w:t xml:space="preserve">Each submission emails vikash@lumeneo.ai (name, email, specialty, plan) and sends the visitor a thank-you email.</w:t>
      </w:r>
    </w:p>
    <w:p>
      <w:pPr>
        <w:pStyle w:val="ListParagraph"/>
        <w:numPr>
          <w:ilvl w:val="0"/>
          <w:numId w:val="2"/>
        </w:numPr>
        <w:spacing w:after="60"/>
      </w:pPr>
      <w:r>
        <w:t xml:space="preserve">Spam protection: hidden trap field, 5 requests per 10 minutes per visitor, server-side checks.</w:t>
      </w:r>
    </w:p>
    <w:p>
      <w:pPr>
        <w:pStyle w:val="ListParagraph"/>
        <w:numPr>
          <w:ilvl w:val="0"/>
          <w:numId w:val="2"/>
        </w:numPr>
        <w:spacing w:after="60"/>
      </w:pPr>
      <w:r>
        <w:t xml:space="preserve">Needs the mailbox App Password in .env (local) or Vercel Environment Variables (live). Setup steps are in BACKEND.md.</w:t>
      </w:r>
    </w:p>
    <w:p>
      <w:pPr>
        <w:spacing w:after="120"/>
        <w:jc w:val="center"/>
      </w:pPr>
      <w:r>
        <w:drawing>
          <wp:inline distT="0" distB="0" distL="0" distR="0">
            <wp:extent cx="30670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067050" cy="3143250"/>
                    </a:xfrm>
                    <a:prstGeom prst="rect">
                      <a:avLst/>
                    </a:prstGeom>
                  </pic:spPr>
                </pic:pic>
              </a:graphicData>
            </a:graphic>
          </wp:inline>
        </w:drawing>
      </w:r>
    </w:p>
    <w:p>
      <w:r>
        <w:br w:type="page"/>
      </w:r>
    </w:p>
    <w:p>
      <w:pPr>
        <w:pStyle w:val="Heading2"/>
      </w:pPr>
      <w:r>
        <w:t xml:space="preserve">2.10 Mobile view</w:t>
      </w:r>
    </w:p>
    <w:p>
      <w:pPr>
        <w:spacing w:after="120"/>
      </w:pPr>
      <w:r>
        <w:t xml:space="preserve">The same changes apply on phones. The navbar becomes a rounded glass bar with the menu button; cards stack one per 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6E0DE" w:sz="4"/>
              <w:left w:val="single" w:color="D6E0DE" w:sz="4"/>
              <w:bottom w:val="single" w:color="D6E0DE" w:sz="4"/>
              <w:right w:val="single" w:color="D6E0DE" w:sz="4"/>
            </w:tcBorders>
            <w:shd w:fill="5B6770" w:color="auto" w:val="clear"/>
            <w:tcMar>
              <w:top w:type="dxa" w:w="80"/>
              <w:left w:type="dxa" w:w="120"/>
              <w:bottom w:type="dxa" w:w="80"/>
              <w:right w:type="dxa" w:w="120"/>
            </w:tcMar>
          </w:tcPr>
          <w:p>
            <w:r>
              <w:rPr>
                <w:b/>
                <w:bCs/>
                <w:color w:val="FFFFFF"/>
                <w:sz w:val="20"/>
                <w:szCs w:val="20"/>
              </w:rPr>
              <w:t xml:space="preserve">BEFORE</w:t>
            </w:r>
          </w:p>
        </w:tc>
        <w:tc>
          <w:tcPr>
            <w:tcW w:type="dxa" w:w="4513"/>
            <w:tcBorders>
              <w:top w:val="single" w:color="D6E0DE" w:sz="4"/>
              <w:left w:val="single" w:color="D6E0DE" w:sz="4"/>
              <w:bottom w:val="single" w:color="D6E0DE" w:sz="4"/>
              <w:right w:val="single" w:color="D6E0DE" w:sz="4"/>
            </w:tcBorders>
            <w:shd w:fill="F2572B" w:color="auto" w:val="clear"/>
            <w:tcMar>
              <w:top w:type="dxa" w:w="80"/>
              <w:left w:type="dxa" w:w="120"/>
              <w:bottom w:type="dxa" w:w="80"/>
              <w:right w:type="dxa" w:w="120"/>
            </w:tcMar>
          </w:tcPr>
          <w:p>
            <w:r>
              <w:rPr>
                <w:b/>
                <w:bCs/>
                <w:color w:val="FFFFFF"/>
                <w:sz w:val="20"/>
                <w:szCs w:val="20"/>
              </w:rPr>
              <w:t xml:space="preserve">AFTER</w:t>
            </w:r>
          </w:p>
        </w:tc>
      </w:tr>
      <w:tr>
        <w:tc>
          <w:tcPr>
            <w:tcW w:type="dxa" w:w="4513"/>
            <w:tcBorders>
              <w:top w:val="single" w:color="D6E0DE" w:sz="4"/>
              <w:left w:val="single" w:color="D6E0DE" w:sz="4"/>
              <w:bottom w:val="single" w:color="D6E0DE" w:sz="4"/>
              <w:right w:val="single" w:color="D6E0DE" w:sz="4"/>
            </w:tcBorders>
            <w:tcMar>
              <w:top w:type="dxa" w:w="80"/>
              <w:left w:type="dxa" w:w="80"/>
              <w:bottom w:type="dxa" w:w="80"/>
              <w:right w:type="dxa" w:w="80"/>
            </w:tcMar>
          </w:tcPr>
          <w:p>
            <w:pPr>
              <w:spacing w:after="120"/>
              <w:jc w:val="center"/>
            </w:pPr>
            <w:r>
              <w:drawing>
                <wp:inline distT="0" distB="0" distL="0" distR="0">
                  <wp:extent cx="14478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447800" cy="3143250"/>
                          </a:xfrm>
                          <a:prstGeom prst="rect">
                            <a:avLst/>
                          </a:prstGeom>
                        </pic:spPr>
                      </pic:pic>
                    </a:graphicData>
                  </a:graphic>
                </wp:inline>
              </w:drawing>
            </w:r>
          </w:p>
        </w:tc>
        <w:tc>
          <w:tcPr>
            <w:tcW w:type="dxa" w:w="4513"/>
            <w:tcBorders>
              <w:top w:val="single" w:color="D6E0DE" w:sz="4"/>
              <w:left w:val="single" w:color="D6E0DE" w:sz="4"/>
              <w:bottom w:val="single" w:color="D6E0DE" w:sz="4"/>
              <w:right w:val="single" w:color="D6E0DE" w:sz="4"/>
            </w:tcBorders>
            <w:tcMar>
              <w:top w:type="dxa" w:w="80"/>
              <w:left w:type="dxa" w:w="80"/>
              <w:bottom w:type="dxa" w:w="80"/>
              <w:right w:type="dxa" w:w="80"/>
            </w:tcMar>
          </w:tcPr>
          <w:p>
            <w:pPr>
              <w:spacing w:after="120"/>
              <w:jc w:val="center"/>
            </w:pPr>
            <w:r>
              <w:drawing>
                <wp:inline distT="0" distB="0" distL="0" distR="0">
                  <wp:extent cx="14478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447800" cy="3143250"/>
                          </a:xfrm>
                          <a:prstGeom prst="rect">
                            <a:avLst/>
                          </a:prstGeom>
                        </pic:spPr>
                      </pic:pic>
                    </a:graphicData>
                  </a:graphic>
                </wp:inline>
              </w:drawing>
            </w:r>
          </w:p>
        </w:tc>
      </w:tr>
    </w:tbl>
    <w:p>
      <w:r>
        <w:br w:type="page"/>
      </w:r>
    </w:p>
    <w:p>
      <w:pPr>
        <w:pStyle w:val="Heading1"/>
      </w:pPr>
      <w:r>
        <w:t xml:space="preserve">3. Code cleanup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Change</w:t>
            </w:r>
          </w:p>
        </w:tc>
        <w:tc>
          <w:tcPr>
            <w:tcW w:type="dxa" w:w="6026"/>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Result</w:t>
            </w:r>
          </w:p>
        </w:tc>
      </w:tr>
      <w:tr>
        <w:tc>
          <w:tcPr>
            <w:tcW w:type="dxa" w:w="30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Unused CSS removed</w:t>
            </w:r>
          </w:p>
        </w:tc>
        <w:tc>
          <w:tcPr>
            <w:tcW w:type="dxa" w:w="60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184 selectors that matched nothing on the site, plus unused colour variables and animations</w:t>
            </w:r>
          </w:p>
        </w:tc>
      </w:tr>
      <w:tr>
        <w:tc>
          <w:tcPr>
            <w:tcW w:type="dxa" w:w="30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Dead CSS removed</w:t>
            </w:r>
          </w:p>
        </w:tc>
        <w:tc>
          <w:tcPr>
            <w:tcW w:type="dxa" w:w="6026"/>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205 properties that were always overridden by a later rule</w:t>
            </w:r>
          </w:p>
        </w:tc>
      </w:tr>
      <w:tr>
        <w:tc>
          <w:tcPr>
            <w:tcW w:type="dxa" w:w="30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Inline styles moved</w:t>
            </w:r>
          </w:p>
        </w:tc>
        <w:tc>
          <w:tcPr>
            <w:tcW w:type="dxa" w:w="60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10 &lt;style&gt; blocks moved out of index.html into css/pages.css (index.html went from about 5,760 to 3,500 lines)</w:t>
            </w:r>
          </w:p>
        </w:tc>
      </w:tr>
      <w:tr>
        <w:tc>
          <w:tcPr>
            <w:tcW w:type="dxa" w:w="30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Old Resources CSS removed</w:t>
            </w:r>
          </w:p>
        </w:tc>
        <w:tc>
          <w:tcPr>
            <w:tcW w:type="dxa" w:w="6026"/>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Styles for the old rocket layout, no longer used</w:t>
            </w:r>
          </w:p>
        </w:tc>
      </w:tr>
      <w:tr>
        <w:tc>
          <w:tcPr>
            <w:tcW w:type="dxa" w:w="30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JavaScript</w:t>
            </w:r>
          </w:p>
        </w:tc>
        <w:tc>
          <w:tcPr>
            <w:tcW w:type="dxa" w:w="60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Removed a duplicate loop in navigation.js; forms now send to the backend; hero animation script</w:t>
            </w:r>
          </w:p>
        </w:tc>
      </w:tr>
      <w:tr>
        <w:tc>
          <w:tcPr>
            <w:tcW w:type="dxa" w:w="30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Backend</w:t>
            </w:r>
          </w:p>
        </w:tc>
        <w:tc>
          <w:tcPr>
            <w:tcW w:type="dxa" w:w="6026"/>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New email backend for both forms (server.js for local, api/ for Vercel)</w:t>
            </w:r>
          </w:p>
        </w:tc>
      </w:tr>
      <w:tr>
        <w:tc>
          <w:tcPr>
            <w:tcW w:type="dxa" w:w="30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Checks</w:t>
            </w:r>
          </w:p>
        </w:tc>
        <w:tc>
          <w:tcPr>
            <w:tcW w:type="dxa" w:w="60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No CSS syntax errors; no JavaScript errors; every page checked on desktop and mobile</w:t>
            </w:r>
          </w:p>
        </w:tc>
      </w:tr>
    </w:tbl>
    <w:p>
      <w:pPr>
        <w:pStyle w:val="Heading2"/>
      </w:pPr>
      <w:r>
        <w:t xml:space="preserve">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File</w:t>
            </w:r>
          </w:p>
        </w:tc>
        <w:tc>
          <w:tcPr>
            <w:tcW w:type="dxa" w:w="5826"/>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What it contains</w:t>
            </w:r>
          </w:p>
        </w:tc>
      </w:tr>
      <w:tr>
        <w:tc>
          <w:tcPr>
            <w:tcW w:type="dxa" w:w="3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css/variables.css</w:t>
            </w:r>
          </w:p>
        </w:tc>
        <w:tc>
          <w:tcPr>
            <w:tcW w:type="dxa" w:w="58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Colour tokens (teal, orange, mint, greys)</w:t>
            </w:r>
          </w:p>
        </w:tc>
      </w:tr>
      <w:tr>
        <w:tc>
          <w:tcPr>
            <w:tcW w:type="dxa" w:w="32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css/main.css, css/sections.css</w:t>
            </w:r>
          </w:p>
        </w:tc>
        <w:tc>
          <w:tcPr>
            <w:tcW w:type="dxa" w:w="5826"/>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Base styles, cleaned up</w:t>
            </w:r>
          </w:p>
        </w:tc>
      </w:tr>
      <w:tr>
        <w:tc>
          <w:tcPr>
            <w:tcW w:type="dxa" w:w="3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css/pages.css</w:t>
            </w:r>
          </w:p>
        </w:tc>
        <w:tc>
          <w:tcPr>
            <w:tcW w:type="dxa" w:w="58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Styles moved out of index.html</w:t>
            </w:r>
          </w:p>
        </w:tc>
      </w:tr>
      <w:tr>
        <w:tc>
          <w:tcPr>
            <w:tcW w:type="dxa" w:w="32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css/glass.css (new)</w:t>
            </w:r>
          </w:p>
        </w:tc>
        <w:tc>
          <w:tcPr>
            <w:tcW w:type="dxa" w:w="5826"/>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Glass / mirror effect on cards, buttons and dark sections</w:t>
            </w:r>
          </w:p>
        </w:tc>
      </w:tr>
      <w:tr>
        <w:tc>
          <w:tcPr>
            <w:tcW w:type="dxa" w:w="3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css/pricing-glass.css (new)</w:t>
            </w:r>
          </w:p>
        </w:tc>
        <w:tc>
          <w:tcPr>
            <w:tcW w:type="dxa" w:w="58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Plans page glass panel</w:t>
            </w:r>
          </w:p>
        </w:tc>
      </w:tr>
      <w:tr>
        <w:tc>
          <w:tcPr>
            <w:tcW w:type="dxa" w:w="32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css/nav-glass.css (new)</w:t>
            </w:r>
          </w:p>
        </w:tc>
        <w:tc>
          <w:tcPr>
            <w:tcW w:type="dxa" w:w="5826"/>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Floating navbar</w:t>
            </w:r>
          </w:p>
        </w:tc>
      </w:tr>
      <w:tr>
        <w:tc>
          <w:tcPr>
            <w:tcW w:type="dxa" w:w="3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css/resources.css (new)</w:t>
            </w:r>
          </w:p>
        </w:tc>
        <w:tc>
          <w:tcPr>
            <w:tcW w:type="dxa" w:w="58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New Resources page</w:t>
            </w:r>
          </w:p>
        </w:tc>
      </w:tr>
      <w:tr>
        <w:tc>
          <w:tcPr>
            <w:tcW w:type="dxa" w:w="32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server.js, api/, lib/mailer.js (new)</w:t>
            </w:r>
          </w:p>
        </w:tc>
        <w:tc>
          <w:tcPr>
            <w:tcW w:type="dxa" w:w="5826"/>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Form backend and email templates</w:t>
            </w:r>
          </w:p>
        </w:tc>
      </w:tr>
      <w:tr>
        <w:tc>
          <w:tcPr>
            <w:tcW w:type="dxa" w:w="32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.env.example, BACKEND.md (new)</w:t>
            </w:r>
          </w:p>
        </w:tc>
        <w:tc>
          <w:tcPr>
            <w:tcW w:type="dxa" w:w="58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Email settings template and setup guide</w:t>
            </w:r>
          </w:p>
        </w:tc>
      </w:tr>
      <w:tr>
        <w:tc>
          <w:tcPr>
            <w:tcW w:type="dxa" w:w="32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CHANGES.md</w:t>
            </w:r>
          </w:p>
        </w:tc>
        <w:tc>
          <w:tcPr>
            <w:tcW w:type="dxa" w:w="5826"/>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Change log and revert steps</w:t>
            </w:r>
          </w:p>
        </w:tc>
      </w:tr>
    </w:tbl>
    <w:p>
      <w:pPr>
        <w:pStyle w:val="Heading2"/>
      </w:pPr>
      <w:r>
        <w:t xml:space="preserve">How to undo a change</w:t>
      </w:r>
    </w:p>
    <w:p>
      <w:pPr>
        <w:pStyle w:val="ListParagraph"/>
        <w:numPr>
          <w:ilvl w:val="0"/>
          <w:numId w:val="2"/>
        </w:numPr>
        <w:spacing w:after="60"/>
      </w:pPr>
      <w:r>
        <w:t xml:space="preserve">Remove one design: delete its &lt;link&gt; line in index.html (glass.css, pricing-glass.css, nav-glass.css or resources.css).</w:t>
      </w:r>
    </w:p>
    <w:p>
      <w:pPr>
        <w:pStyle w:val="ListParagraph"/>
        <w:numPr>
          <w:ilvl w:val="0"/>
          <w:numId w:val="2"/>
        </w:numPr>
        <w:spacing w:after="60"/>
      </w:pPr>
      <w:r>
        <w:t xml:space="preserve">Old navy look (after cleanup, before teal + glass): copy the files from the backup-before-teal-glass folder.</w:t>
      </w:r>
    </w:p>
    <w:p>
      <w:pPr>
        <w:pStyle w:val="ListParagraph"/>
        <w:numPr>
          <w:ilvl w:val="0"/>
          <w:numId w:val="2"/>
        </w:numPr>
        <w:spacing w:after="60"/>
      </w:pPr>
      <w:r>
        <w:t xml:space="preserve">Original code before any change: copy the files from the backup-before-css-refactor folder.</w:t>
      </w:r>
    </w:p>
    <w:p>
      <w:pPr>
        <w:pStyle w:val="ListParagraph"/>
        <w:numPr>
          <w:ilvl w:val="0"/>
          <w:numId w:val="2"/>
        </w:numPr>
        <w:spacing w:after="60"/>
      </w:pPr>
      <w:r>
        <w:t xml:space="preserve">With git: commit the current state, then use git revert to undo it later.</w:t>
      </w:r>
    </w:p>
    <w:p>
      <w:r>
        <w:br w:type="page"/>
      </w:r>
    </w:p>
    <w:p>
      <w:pPr>
        <w:pStyle w:val="Heading1"/>
      </w:pPr>
      <w:r>
        <w:t xml:space="preserve">4. Your review</w:t>
      </w:r>
    </w:p>
    <w:p>
      <w:pPr>
        <w:spacing w:after="120"/>
      </w:pPr>
      <w:r>
        <w:t xml:space="preserve">Please open the website, go through each page on laptop and phone, and share your feedback. Short answers are fine. Mention the page and what you would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3926"/>
      </w:tblGrid>
      <w:tr>
        <w:trPr>
          <w:tblHeader/>
        </w:trPr>
        <w:tc>
          <w:tcPr>
            <w:tcW w:type="dxa" w:w="700"/>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w:t>
            </w:r>
          </w:p>
        </w:tc>
        <w:tc>
          <w:tcPr>
            <w:tcW w:type="dxa" w:w="4400"/>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Question</w:t>
            </w:r>
          </w:p>
        </w:tc>
        <w:tc>
          <w:tcPr>
            <w:tcW w:type="dxa" w:w="3926"/>
            <w:tcBorders>
              <w:top w:val="single" w:color="D6E0DE" w:sz="4"/>
              <w:left w:val="single" w:color="D6E0DE" w:sz="4"/>
              <w:bottom w:val="single" w:color="D6E0DE" w:sz="4"/>
              <w:right w:val="single" w:color="D6E0DE" w:sz="4"/>
            </w:tcBorders>
            <w:shd w:fill="0A3D3A" w:color="auto" w:val="clear"/>
            <w:tcMar>
              <w:top w:type="dxa" w:w="80"/>
              <w:left w:type="dxa" w:w="120"/>
              <w:bottom w:type="dxa" w:w="80"/>
              <w:right w:type="dxa" w:w="120"/>
            </w:tcMar>
          </w:tcPr>
          <w:p>
            <w:r>
              <w:rPr>
                <w:b/>
                <w:bCs/>
                <w:color w:val="FFFFFF"/>
                <w:sz w:val="20"/>
                <w:szCs w:val="20"/>
              </w:rPr>
              <w:t xml:space="preserve">Your answer</w:t>
            </w:r>
          </w:p>
        </w:tc>
      </w:tr>
      <w:tr>
        <w:tc>
          <w:tcPr>
            <w:tcW w:type="dxa" w:w="7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1</w:t>
            </w:r>
          </w:p>
        </w:tc>
        <w:tc>
          <w:tcPr>
            <w:tcW w:type="dxa" w:w="44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Overall, do you like the new teal green + orange look? (Yes / No / Partly)</w:t>
            </w:r>
          </w:p>
        </w:tc>
        <w:tc>
          <w:tcPr>
            <w:tcW w:type="dxa" w:w="39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
            </w:r>
          </w:p>
        </w:tc>
      </w:tr>
      <w:tr>
        <w:tc>
          <w:tcPr>
            <w:tcW w:type="dxa" w:w="7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2</w:t>
            </w:r>
          </w:p>
        </w:tc>
        <w:tc>
          <w:tcPr>
            <w:tcW w:type="dxa" w:w="44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Is any text hard to read, or any colour too strong or too light?</w:t>
            </w:r>
          </w:p>
        </w:tc>
        <w:tc>
          <w:tcPr>
            <w:tcW w:type="dxa" w:w="3926"/>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
            </w:r>
          </w:p>
        </w:tc>
      </w:tr>
      <w:tr>
        <w:tc>
          <w:tcPr>
            <w:tcW w:type="dxa" w:w="7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3</w:t>
            </w:r>
          </w:p>
        </w:tc>
        <w:tc>
          <w:tcPr>
            <w:tcW w:type="dxa" w:w="44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Navbar: is the floating bar and "Start Free Trial" button clear and easy to use?</w:t>
            </w:r>
          </w:p>
        </w:tc>
        <w:tc>
          <w:tcPr>
            <w:tcW w:type="dxa" w:w="39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
            </w:r>
          </w:p>
        </w:tc>
      </w:tr>
      <w:tr>
        <w:tc>
          <w:tcPr>
            <w:tcW w:type="dxa" w:w="7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4</w:t>
            </w:r>
          </w:p>
        </w:tc>
        <w:tc>
          <w:tcPr>
            <w:tcW w:type="dxa" w:w="44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Plans page: are the plans and the comparison table easy to understand?</w:t>
            </w:r>
          </w:p>
        </w:tc>
        <w:tc>
          <w:tcPr>
            <w:tcW w:type="dxa" w:w="3926"/>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
            </w:r>
          </w:p>
        </w:tc>
      </w:tr>
      <w:tr>
        <w:tc>
          <w:tcPr>
            <w:tcW w:type="dxa" w:w="7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5</w:t>
            </w:r>
          </w:p>
        </w:tc>
        <w:tc>
          <w:tcPr>
            <w:tcW w:type="dxa" w:w="44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Resources page: are the animations nice, or too much / distracting?</w:t>
            </w:r>
          </w:p>
        </w:tc>
        <w:tc>
          <w:tcPr>
            <w:tcW w:type="dxa" w:w="39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
            </w:r>
          </w:p>
        </w:tc>
      </w:tr>
      <w:tr>
        <w:tc>
          <w:tcPr>
            <w:tcW w:type="dxa" w:w="7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6</w:t>
            </w:r>
          </w:p>
        </w:tc>
        <w:tc>
          <w:tcPr>
            <w:tcW w:type="dxa" w:w="4400"/>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Did anything look broken or out of place on your phone?</w:t>
            </w:r>
          </w:p>
        </w:tc>
        <w:tc>
          <w:tcPr>
            <w:tcW w:type="dxa" w:w="3926"/>
            <w:tcBorders>
              <w:top w:val="single" w:color="D6E0DE" w:sz="4"/>
              <w:left w:val="single" w:color="D6E0DE" w:sz="4"/>
              <w:bottom w:val="single" w:color="D6E0DE" w:sz="4"/>
              <w:right w:val="single" w:color="D6E0DE" w:sz="4"/>
            </w:tcBorders>
            <w:shd w:fill="F5F7F8" w:color="auto" w:val="clear"/>
            <w:tcMar>
              <w:top w:type="dxa" w:w="80"/>
              <w:left w:type="dxa" w:w="120"/>
              <w:bottom w:type="dxa" w:w="80"/>
              <w:right w:type="dxa" w:w="120"/>
            </w:tcMar>
          </w:tcPr>
          <w:p>
            <w:r>
              <w:rPr>
                <w:b w:val="false"/>
                <w:bCs w:val="false"/>
                <w:sz w:val="20"/>
                <w:szCs w:val="20"/>
              </w:rPr>
              <w:t xml:space="preserve"/>
            </w:r>
          </w:p>
        </w:tc>
      </w:tr>
      <w:tr>
        <w:tc>
          <w:tcPr>
            <w:tcW w:type="dxa" w:w="7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7</w:t>
            </w:r>
          </w:p>
        </w:tc>
        <w:tc>
          <w:tcPr>
            <w:tcW w:type="dxa" w:w="4400"/>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Anything you want changed, added or removed? (page + change)</w:t>
            </w:r>
          </w:p>
        </w:tc>
        <w:tc>
          <w:tcPr>
            <w:tcW w:type="dxa" w:w="3926"/>
            <w:tcBorders>
              <w:top w:val="single" w:color="D6E0DE" w:sz="4"/>
              <w:left w:val="single" w:color="D6E0DE" w:sz="4"/>
              <w:bottom w:val="single" w:color="D6E0DE" w:sz="4"/>
              <w:right w:val="single" w:color="D6E0DE" w:sz="4"/>
            </w:tcBorders>
            <w:tcMar>
              <w:top w:type="dxa" w:w="80"/>
              <w:left w:type="dxa" w:w="120"/>
              <w:bottom w:type="dxa" w:w="80"/>
              <w:right w:type="dxa" w:w="120"/>
            </w:tcMar>
          </w:tcPr>
          <w:p>
            <w:r>
              <w:rPr>
                <w:b w:val="false"/>
                <w:bCs w:val="false"/>
                <w:sz w:val="20"/>
                <w:szCs w:val="20"/>
              </w:rPr>
              <w:t xml:space="preserve"/>
            </w:r>
          </w:p>
        </w:tc>
      </w:tr>
    </w:tbl>
    <w:p>
      <w:pPr>
        <w:spacing w:before="200"/>
      </w:pPr>
      <w:r>
        <w:rPr>
          <w:i/>
          <w:iCs/>
          <w:color w:val="5B6770"/>
        </w:rPr>
        <w:t xml:space="preserve">Thank you! Reply in the group or add your answers in the table above.</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ANVIQ website changes  •  Page </w:t>
    </w:r>
    <w:r>
      <w:rPr>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A3D3A"/>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0A3D3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24459f919974029e859b621b6e42c68d4050c10.jpg"/><Relationship Id="rId9" Type="http://schemas.openxmlformats.org/officeDocument/2006/relationships/image" Target="media/17c1d1d3a27d625c2cd947c4c663163329ce108c.jpg"/><Relationship Id="rId10" Type="http://schemas.openxmlformats.org/officeDocument/2006/relationships/image" Target="media/350a453873abced04bac21df2b7e0e6aead03194.jpg"/><Relationship Id="rId11" Type="http://schemas.openxmlformats.org/officeDocument/2006/relationships/image" Target="media/67eff210a51f9261e896484b02e4d800fc05c3b3.jpg"/><Relationship Id="rId12" Type="http://schemas.openxmlformats.org/officeDocument/2006/relationships/image" Target="media/2e5e7517ca8fc5e5ae7fadfb4d4c9e0a253d2518.jpg"/><Relationship Id="rId13" Type="http://schemas.openxmlformats.org/officeDocument/2006/relationships/image" Target="media/ffa8c4cd4784a614a4c9c40032636ab56ff8bec4.jpg"/><Relationship Id="rId14" Type="http://schemas.openxmlformats.org/officeDocument/2006/relationships/image" Target="media/d149da7612586ff9a4b0b3c4be7e2c00e2ae35ae.jpg"/><Relationship Id="rId15" Type="http://schemas.openxmlformats.org/officeDocument/2006/relationships/image" Target="media/9da5b7ed83dcc2e5e0402e60acf3de9e47824c12.jpg"/><Relationship Id="rId16" Type="http://schemas.openxmlformats.org/officeDocument/2006/relationships/image" Target="media/1299b9748ac2a7903a851541196b49f39a494b01.jpg"/><Relationship Id="rId17" Type="http://schemas.openxmlformats.org/officeDocument/2006/relationships/image" Target="media/ba1f21b550208a7283598f98f8225fcae9e5b850.jpg"/><Relationship Id="rId18" Type="http://schemas.openxmlformats.org/officeDocument/2006/relationships/image" Target="media/d8e856739a6cdcdf968d92a070456bccdbf2bc70.jpg"/><Relationship Id="rId19" Type="http://schemas.openxmlformats.org/officeDocument/2006/relationships/image" Target="media/0ba21275815b32c1ce2b815368d2bfb147558188.jpg"/><Relationship Id="rId20" Type="http://schemas.openxmlformats.org/officeDocument/2006/relationships/image" Target="media/fed90a384075cbbfb2f2da826db66aca5a2fd3d5.jpg"/><Relationship Id="rId21" Type="http://schemas.openxmlformats.org/officeDocument/2006/relationships/image" Target="media/177b23fe560148392e818779f88078ee7e608a91.jpg"/><Relationship Id="rId22" Type="http://schemas.openxmlformats.org/officeDocument/2006/relationships/image" Target="media/a4e586cc3ff4e6f852f7030ca24e6091114aef31.jpg"/><Relationship Id="rId23" Type="http://schemas.openxmlformats.org/officeDocument/2006/relationships/image" Target="media/e608ce54e641fbcc7446af9dbb5fe42b4f467ad5.jpg"/><Relationship Id="rId24" Type="http://schemas.openxmlformats.org/officeDocument/2006/relationships/image" Target="media/e55dc37e820009f2a66de74f9ef557680de5b3bc.jpg"/><Relationship Id="rId25" Type="http://schemas.openxmlformats.org/officeDocument/2006/relationships/image" Target="media/6045ae2192a371eac38e1763318b9c92147e2482.jpg"/><Relationship Id="rId26" Type="http://schemas.openxmlformats.org/officeDocument/2006/relationships/image" Target="media/b0943fc29add9e014e6994475ca9f7df7bbbad97.jpg"/><Relationship Id="rId27" Type="http://schemas.openxmlformats.org/officeDocument/2006/relationships/image" Target="media/4025359ace1351163776ee9e6c7ea54da2bd628f.jpg"/><Relationship Id="rId28" Type="http://schemas.openxmlformats.org/officeDocument/2006/relationships/image" Target="media/4d2ead1513c32649ed04b341468344ef380830da.jpg"/><Relationship Id="rId29" Type="http://schemas.openxmlformats.org/officeDocument/2006/relationships/image" Target="media/93b823deced5cf7fabab5d1f0338655477e6db8f.jp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ANVIQ Website – Before and After</dc:title>
  <dc:creator>Vikash</dc:creator>
  <cp:lastModifiedBy>Un-named</cp:lastModifiedBy>
  <cp:revision>1</cp:revision>
  <dcterms:created xsi:type="dcterms:W3CDTF">2026-09-28T15:25:19.096Z</dcterms:created>
  <dcterms:modified xsi:type="dcterms:W3CDTF">2026-09-28T15:25:19.097Z</dcterms:modified>
</cp:coreProperties>
</file>

<file path=docProps/custom.xml><?xml version="1.0" encoding="utf-8"?>
<Properties xmlns="http://schemas.openxmlformats.org/officeDocument/2006/custom-properties" xmlns:vt="http://schemas.openxmlformats.org/officeDocument/2006/docPropsVTypes"/>
</file>