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98D191" w14:textId="77777777" w:rsidR="00775D4B" w:rsidRPr="00775D4B" w:rsidRDefault="00775D4B" w:rsidP="00775D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ML Canvas — CodePilot</w:t>
      </w:r>
    </w:p>
    <w:p w14:paraId="50AC6C62" w14:textId="77777777" w:rsidR="00775D4B" w:rsidRPr="00775D4B" w:rsidRDefault="00775D4B" w:rsidP="00775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AI-Assisted ICD-10-CA Coding Assistant</w:t>
      </w:r>
    </w:p>
    <w:p w14:paraId="01C6DB19" w14:textId="77777777" w:rsidR="00775D4B" w:rsidRPr="00775D4B" w:rsidRDefault="008F66C5" w:rsidP="00775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6C5">
        <w:rPr>
          <w:rFonts w:ascii="Times New Roman" w:eastAsia="Times New Roman" w:hAnsi="Times New Roman" w:cs="Times New Roman"/>
          <w:noProof/>
          <w:kern w:val="0"/>
        </w:rPr>
        <w:pict w14:anchorId="5A7FF38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4D00C59" w14:textId="77777777" w:rsidR="00775D4B" w:rsidRPr="00775D4B" w:rsidRDefault="00775D4B" w:rsidP="00775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Value Proposition</w:t>
      </w:r>
    </w:p>
    <w:p w14:paraId="7C7689FF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is the end user, and what do they get?</w:t>
      </w:r>
    </w:p>
    <w:p w14:paraId="6A990068" w14:textId="1932FCF3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Medical coders and clinical documentation staff at a mid-size Ontario hospital. CodePilot takes a clinician's free-text note and returns the top-5 most likely ICD-10-CA diagnosis codes with confidence scores, so a coder reviews and confirms rather than searching a 15,573-code catalog from scratch. The goal is to reduce time-per-chart and ease pressure on a shrinking, aging coder workforce not replace the coder's judgment.</w:t>
      </w:r>
    </w:p>
    <w:p w14:paraId="0AB190E4" w14:textId="77777777" w:rsidR="00775D4B" w:rsidRPr="00775D4B" w:rsidRDefault="008F66C5" w:rsidP="00775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6C5">
        <w:rPr>
          <w:rFonts w:ascii="Times New Roman" w:eastAsia="Times New Roman" w:hAnsi="Times New Roman" w:cs="Times New Roman"/>
          <w:noProof/>
          <w:kern w:val="0"/>
        </w:rPr>
        <w:pict w14:anchorId="1A08FC2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9103F03" w14:textId="77777777" w:rsidR="00775D4B" w:rsidRPr="00775D4B" w:rsidRDefault="00775D4B" w:rsidP="00775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 Sources</w:t>
      </w:r>
    </w:p>
    <w:p w14:paraId="5F4E3B2B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does the data come from?</w:t>
      </w:r>
    </w:p>
    <w:p w14:paraId="5740BBBC" w14:textId="541EC42A" w:rsidR="00775D4B" w:rsidRPr="00775D4B" w:rsidRDefault="00775D4B" w:rsidP="00775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catalog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: Official ICD-10-CA Master Code/Description list (Ontario Health / CIHI, 2022 release)  15,573 codes with short and long descriptions.</w:t>
      </w:r>
    </w:p>
    <w:p w14:paraId="696EF057" w14:textId="77777777" w:rsidR="00775D4B" w:rsidRPr="00775D4B" w:rsidRDefault="00775D4B" w:rsidP="00775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notes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: 16 real, de-identified clinical note excerpts sourced from the public-domain MTSamples corpus (CC0 license), plus 3 additional notes written and hand-labeled internally, each manually verified against the official ICD-10-CA code list.</w:t>
      </w:r>
    </w:p>
    <w:p w14:paraId="600719A9" w14:textId="3B586533" w:rsidR="00775D4B" w:rsidRPr="00775D4B" w:rsidRDefault="00775D4B" w:rsidP="00775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ruled out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: MIMIC-III demo dataset (its NOTEEVENTS table is stripped of all note text by PhysioNet, by design); Kaggle ICD-10 datasets found during research were either pre-embedded (unusable  text can't be recovered from vectors) or derived from credentialed MIMIC data redistributed without clear authorization. MIMIC-IV full credentialed access was identified as the correct long-term data source and is in progress (CITI training / PhysioNet review pending).</w:t>
      </w:r>
    </w:p>
    <w:p w14:paraId="0B70635B" w14:textId="77777777" w:rsidR="00775D4B" w:rsidRPr="00775D4B" w:rsidRDefault="008F66C5" w:rsidP="00775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6C5">
        <w:rPr>
          <w:rFonts w:ascii="Times New Roman" w:eastAsia="Times New Roman" w:hAnsi="Times New Roman" w:cs="Times New Roman"/>
          <w:noProof/>
          <w:kern w:val="0"/>
        </w:rPr>
        <w:pict w14:anchorId="0189F3C9">
          <v:rect id="_x0000_i1034" style="width:0;height:1.5pt" o:hralign="center" o:hrstd="t" o:hr="t" fillcolor="#a0a0a0" stroked="f"/>
        </w:pict>
      </w:r>
    </w:p>
    <w:p w14:paraId="71A0504E" w14:textId="77777777" w:rsidR="00775D4B" w:rsidRPr="00775D4B" w:rsidRDefault="00775D4B" w:rsidP="00775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Prediction Task</w:t>
      </w:r>
    </w:p>
    <w:p w14:paraId="2E35ADA8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exactly is the model predicting?</w:t>
      </w:r>
    </w:p>
    <w:p w14:paraId="5C53E078" w14:textId="492F20E8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A ranked retrieval task: given a free-text clinical note, return the top-</w:t>
      </w:r>
      <w:r w:rsidRPr="00775D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 xml:space="preserve"> ICD-10-CA codes most semantically similar to the note, each with a confidence score. Not a trained classifier  no model weights are fit to labeled (note → code) pairs; both models work by comparing the note's text representation against the </w:t>
      </w:r>
      <w:r w:rsidRPr="00775D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existing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 xml:space="preserve"> text of official code descriptions.</w:t>
      </w:r>
    </w:p>
    <w:p w14:paraId="18D73EA7" w14:textId="2BE54EC8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Known limitation (see Risks)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: the current architecture assumes one note maps to one dominant query. Notes describing multiple comorbidities (e.g., diabetes + hypertension + hyperlipidemia in one visit) are not reliably handled documented and tested directly, see Section 11.</w:t>
      </w:r>
    </w:p>
    <w:p w14:paraId="148B4518" w14:textId="77777777" w:rsidR="00775D4B" w:rsidRPr="00775D4B" w:rsidRDefault="008F66C5" w:rsidP="00775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6C5">
        <w:rPr>
          <w:rFonts w:ascii="Times New Roman" w:eastAsia="Times New Roman" w:hAnsi="Times New Roman" w:cs="Times New Roman"/>
          <w:noProof/>
          <w:kern w:val="0"/>
        </w:rPr>
        <w:pict w14:anchorId="73FB61D5">
          <v:rect id="_x0000_i1033" style="width:0;height:1.5pt" o:hralign="center" o:hrstd="t" o:hr="t" fillcolor="#a0a0a0" stroked="f"/>
        </w:pict>
      </w:r>
    </w:p>
    <w:p w14:paraId="3DE65494" w14:textId="77777777" w:rsidR="00775D4B" w:rsidRPr="00775D4B" w:rsidRDefault="00775D4B" w:rsidP="00775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Decisions</w:t>
      </w:r>
    </w:p>
    <w:p w14:paraId="484787B5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decision/action gets made based on the prediction?</w:t>
      </w:r>
    </w:p>
    <w:p w14:paraId="7B2E11B4" w14:textId="170C214E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A human coder reviews the top-5 suggested codes and either confirms one, selects a different one, or requests more candidates. The model never submits a code autonomously. Downstream, correct coding affects CIHI Discharge Abstract Database submissions, which feed Ontario's HBAM (Health-Based Allocation Model)  directly influencing hospital funding accuracy, not just billing.</w:t>
      </w:r>
    </w:p>
    <w:p w14:paraId="316A1643" w14:textId="77777777" w:rsidR="00775D4B" w:rsidRPr="00775D4B" w:rsidRDefault="008F66C5" w:rsidP="00775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6C5">
        <w:rPr>
          <w:rFonts w:ascii="Times New Roman" w:eastAsia="Times New Roman" w:hAnsi="Times New Roman" w:cs="Times New Roman"/>
          <w:noProof/>
          <w:kern w:val="0"/>
        </w:rPr>
        <w:pict w14:anchorId="0EA27BA0">
          <v:rect id="_x0000_i1032" style="width:0;height:1.5pt" o:hralign="center" o:hrstd="t" o:hr="t" fillcolor="#a0a0a0" stroked="f"/>
        </w:pict>
      </w:r>
    </w:p>
    <w:p w14:paraId="4DE4C328" w14:textId="77777777" w:rsidR="00775D4B" w:rsidRPr="00775D4B" w:rsidRDefault="00775D4B" w:rsidP="00775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Making Predictions</w:t>
      </w:r>
    </w:p>
    <w:p w14:paraId="5C1FC5EC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When/how often does the model run? Real-time or batch?</w:t>
      </w:r>
    </w:p>
    <w:p w14:paraId="49F8DA42" w14:textId="47666E39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Real-time, on-demand, per note  a coder pastes text into the interface and receives suggestions in under a second (TF-IDF) to ~200ms (semantic, including network round-trip on the live deployment). Not a batch/overnight process; designed to sit inside a coder's existing per-chart workflow.</w:t>
      </w:r>
    </w:p>
    <w:p w14:paraId="6AD9E28D" w14:textId="77777777" w:rsidR="00775D4B" w:rsidRPr="00775D4B" w:rsidRDefault="008F66C5" w:rsidP="00775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6C5">
        <w:rPr>
          <w:rFonts w:ascii="Times New Roman" w:eastAsia="Times New Roman" w:hAnsi="Times New Roman" w:cs="Times New Roman"/>
          <w:noProof/>
          <w:kern w:val="0"/>
        </w:rPr>
        <w:pict w14:anchorId="0EA0F75A">
          <v:rect id="_x0000_i1031" style="width:0;height:1.5pt" o:hralign="center" o:hrstd="t" o:hr="t" fillcolor="#a0a0a0" stroked="f"/>
        </w:pict>
      </w:r>
    </w:p>
    <w:p w14:paraId="43D52D7D" w14:textId="77777777" w:rsidR="00775D4B" w:rsidRPr="00775D4B" w:rsidRDefault="00775D4B" w:rsidP="00775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Offline Evaluation</w:t>
      </w:r>
    </w:p>
    <w:p w14:paraId="643EEE66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test model quality before deployment?</w:t>
      </w:r>
    </w:p>
    <w:p w14:paraId="5D4C9EA9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Benchmarked two models against the same 16-note hand-labeled test set (ICD-10-CA verified):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4"/>
        <w:gridCol w:w="1774"/>
        <w:gridCol w:w="2775"/>
      </w:tblGrid>
      <w:tr w:rsidR="00775D4B" w:rsidRPr="00775D4B" w14:paraId="22E20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FB0E7" w14:textId="77777777" w:rsidR="00775D4B" w:rsidRPr="00775D4B" w:rsidRDefault="00775D4B" w:rsidP="00775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AE28341" w14:textId="77777777" w:rsidR="00775D4B" w:rsidRPr="00775D4B" w:rsidRDefault="00775D4B" w:rsidP="00775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TF-IDF Baseline</w:t>
            </w:r>
          </w:p>
        </w:tc>
        <w:tc>
          <w:tcPr>
            <w:tcW w:w="0" w:type="auto"/>
            <w:vAlign w:val="center"/>
            <w:hideMark/>
          </w:tcPr>
          <w:p w14:paraId="3ED23FB0" w14:textId="77777777" w:rsidR="00775D4B" w:rsidRPr="00775D4B" w:rsidRDefault="00775D4B" w:rsidP="00775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Semantic (PubMedBERT)</w:t>
            </w:r>
          </w:p>
        </w:tc>
      </w:tr>
      <w:tr w:rsidR="00775D4B" w:rsidRPr="00775D4B" w14:paraId="72C64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CCCE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Top-1 accuracy (exact code)</w:t>
            </w:r>
          </w:p>
        </w:tc>
        <w:tc>
          <w:tcPr>
            <w:tcW w:w="0" w:type="auto"/>
            <w:vAlign w:val="center"/>
            <w:hideMark/>
          </w:tcPr>
          <w:p w14:paraId="74BED280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579E6645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775D4B" w:rsidRPr="00775D4B" w14:paraId="0E6A7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54F8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Top-5 accuracy (exact code)</w:t>
            </w:r>
          </w:p>
        </w:tc>
        <w:tc>
          <w:tcPr>
            <w:tcW w:w="0" w:type="auto"/>
            <w:vAlign w:val="center"/>
            <w:hideMark/>
          </w:tcPr>
          <w:p w14:paraId="09DF8F21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6082A114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12%</w:t>
            </w:r>
          </w:p>
        </w:tc>
      </w:tr>
      <w:tr w:rsidR="00775D4B" w:rsidRPr="00775D4B" w14:paraId="7C0C8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AEBC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Top-1 category match (~disease family)</w:t>
            </w:r>
          </w:p>
        </w:tc>
        <w:tc>
          <w:tcPr>
            <w:tcW w:w="0" w:type="auto"/>
            <w:vAlign w:val="center"/>
            <w:hideMark/>
          </w:tcPr>
          <w:p w14:paraId="7934353D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62EB6848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  <w:tr w:rsidR="00775D4B" w:rsidRPr="00775D4B" w14:paraId="59834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EDA2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 latency</w:t>
            </w:r>
          </w:p>
        </w:tc>
        <w:tc>
          <w:tcPr>
            <w:tcW w:w="0" w:type="auto"/>
            <w:vAlign w:val="center"/>
            <w:hideMark/>
          </w:tcPr>
          <w:p w14:paraId="143E1654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 ms</w:t>
            </w:r>
          </w:p>
        </w:tc>
        <w:tc>
          <w:tcPr>
            <w:tcW w:w="0" w:type="auto"/>
            <w:vAlign w:val="center"/>
            <w:hideMark/>
          </w:tcPr>
          <w:p w14:paraId="2CEB4A04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17.3 ms</w:t>
            </w:r>
          </w:p>
        </w:tc>
      </w:tr>
    </w:tbl>
    <w:p w14:paraId="1CA5C45B" w14:textId="3F9F6616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Honest finding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: the simpler keyword-matching model outperformed the pretrained semantic model on this task and this catalog  the opposite of what we initially expected. Root-caused two specific behaviors, not just "the model is worse":</w:t>
      </w:r>
    </w:p>
    <w:p w14:paraId="1E6A890A" w14:textId="77777777" w:rsidR="00775D4B" w:rsidRPr="00775D4B" w:rsidRDefault="00775D4B" w:rsidP="00775D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semantic model showed a </w:t>
      </w: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 toward obstetric (O-) codes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 xml:space="preserve"> even on unrelated notes. Root cause: O-codes make up ~9.4% of the entire ICD-10-CA catalog (1,457 of 15,573) and follow a highly repetitive administrative template ("...antepartum/postpartum/delivered, with or without mention of complication..."), which appears to create an oversized, generically-worded cluster in embedding space that pulls in uncertain predictions.</w:t>
      </w:r>
    </w:p>
    <w:p w14:paraId="7817FE06" w14:textId="77777777" w:rsidR="00775D4B" w:rsidRPr="00775D4B" w:rsidRDefault="00775D4B" w:rsidP="00775D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kern w:val="0"/>
          <w14:ligatures w14:val="none"/>
        </w:rPr>
        <w:t xml:space="preserve">TF-IDF's own weighting (IDF) can penalize </w:t>
      </w:r>
      <w:r w:rsidRPr="00775D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common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 xml:space="preserve"> diagnostic terms like "hypertension" (appears across many code descriptions, so is down-weighted) in favor of rarer phrase combinations like "blood pressure" — occasionally surfacing an exam/symptom code instead of the actual diagnosis.</w:t>
      </w:r>
    </w:p>
    <w:p w14:paraId="4B7931A0" w14:textId="77777777" w:rsidR="00775D4B" w:rsidRPr="00775D4B" w:rsidRDefault="008F66C5" w:rsidP="00775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6C5">
        <w:rPr>
          <w:rFonts w:ascii="Times New Roman" w:eastAsia="Times New Roman" w:hAnsi="Times New Roman" w:cs="Times New Roman"/>
          <w:noProof/>
          <w:kern w:val="0"/>
        </w:rPr>
        <w:pict w14:anchorId="5C99ECBE">
          <v:rect id="_x0000_i1030" style="width:0;height:1.5pt" o:hralign="center" o:hrstd="t" o:hr="t" fillcolor="#a0a0a0" stroked="f"/>
        </w:pict>
      </w:r>
    </w:p>
    <w:p w14:paraId="0371B44D" w14:textId="77777777" w:rsidR="00775D4B" w:rsidRPr="00775D4B" w:rsidRDefault="00775D4B" w:rsidP="00775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Building Models</w:t>
      </w:r>
    </w:p>
    <w:p w14:paraId="3C1E9409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approach was used, and why?</w:t>
      </w:r>
    </w:p>
    <w:p w14:paraId="7C220198" w14:textId="611C2A9D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kern w:val="0"/>
          <w14:ligatures w14:val="none"/>
        </w:rPr>
        <w:t xml:space="preserve">Two-tier, both using </w:t>
      </w: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pretrained/transfer-learning components only  no models trained from scratch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A42CBD" w14:textId="109BB3F6" w:rsidR="00775D4B" w:rsidRPr="00775D4B" w:rsidRDefault="00775D4B" w:rsidP="00775D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TF-IDF + cosine similarity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 xml:space="preserve">  classic bag-of-words matching between note text and code descriptions. No downloads, fully offline, ~1-2 second index build over all 15,573 codes.</w:t>
      </w:r>
    </w:p>
    <w:p w14:paraId="1855268E" w14:textId="40539F90" w:rsidR="00775D4B" w:rsidRPr="00775D4B" w:rsidRDefault="00775D4B" w:rsidP="00775D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embeddings (pritamdeka/S-PubMedBert-MS-MARCO via sentence-transformers)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 xml:space="preserve">  pretrained biomedical embedding model used as-is, matching on meaning rather than literal words.</w:t>
      </w:r>
    </w:p>
    <w:p w14:paraId="15B4CB8A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kern w:val="0"/>
          <w14:ligatures w14:val="none"/>
        </w:rPr>
        <w:t xml:space="preserve">Given the benchmark results, the recommended production design is a </w:t>
      </w: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, not a single model: use TF-IDF as a fast first pass, with the semantic model as a fallback specifically for notes with low TF-IDF confidence or unusual phrasing — rather than assuming a bigger pretrained model automatically wins.</w:t>
      </w:r>
    </w:p>
    <w:p w14:paraId="53F11837" w14:textId="77777777" w:rsidR="00775D4B" w:rsidRPr="00775D4B" w:rsidRDefault="008F66C5" w:rsidP="00775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6C5">
        <w:rPr>
          <w:rFonts w:ascii="Times New Roman" w:eastAsia="Times New Roman" w:hAnsi="Times New Roman" w:cs="Times New Roman"/>
          <w:noProof/>
          <w:kern w:val="0"/>
        </w:rPr>
        <w:pict w14:anchorId="3B84EF34">
          <v:rect id="_x0000_i1029" style="width:0;height:1.5pt" o:hralign="center" o:hrstd="t" o:hr="t" fillcolor="#a0a0a0" stroked="f"/>
        </w:pict>
      </w:r>
    </w:p>
    <w:p w14:paraId="633AE0D4" w14:textId="77777777" w:rsidR="00775D4B" w:rsidRPr="00775D4B" w:rsidRDefault="00775D4B" w:rsidP="00775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Features</w:t>
      </w:r>
    </w:p>
    <w:p w14:paraId="64CFFF9A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inputs does the model actually use?</w:t>
      </w:r>
    </w:p>
    <w:p w14:paraId="1A8DA7F1" w14:textId="631D1DD1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Raw free-text clinical note content only  no structured EHR fields (no demographics, lab values, or prior diagnosis history used in the current prototype). This is a deliberate scope choice for the prototype; a production version would likely benefit from including patient age/sex (relevant to code selection, e.g. ruling out obstetric codes for male patients) and encounter type as additional signal.</w:t>
      </w:r>
    </w:p>
    <w:p w14:paraId="477078BB" w14:textId="77777777" w:rsidR="00775D4B" w:rsidRPr="00775D4B" w:rsidRDefault="008F66C5" w:rsidP="00775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6C5">
        <w:rPr>
          <w:rFonts w:ascii="Times New Roman" w:eastAsia="Times New Roman" w:hAnsi="Times New Roman" w:cs="Times New Roman"/>
          <w:noProof/>
          <w:kern w:val="0"/>
        </w:rPr>
        <w:pict w14:anchorId="00CF58E6">
          <v:rect id="_x0000_i1028" style="width:0;height:1.5pt" o:hralign="center" o:hrstd="t" o:hr="t" fillcolor="#a0a0a0" stroked="f"/>
        </w:pict>
      </w:r>
    </w:p>
    <w:p w14:paraId="40D46FE8" w14:textId="77777777" w:rsidR="00775D4B" w:rsidRPr="00775D4B" w:rsidRDefault="00775D4B" w:rsidP="00775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Collecting Data</w:t>
      </w:r>
    </w:p>
    <w:p w14:paraId="30D5E62F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gather labeled data to improve the model over time?</w:t>
      </w:r>
    </w:p>
    <w:p w14:paraId="18EC56D1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Current test set (16 notes) was built manually: real notes pulled from MTSamples, each hand-verified against the official ICD-10-CA list. This does not scale to the hundreds of examples needed for a statistically robust benchmark. Three paths identified, in progress or planned:</w:t>
      </w:r>
    </w:p>
    <w:p w14:paraId="3DCB5D2D" w14:textId="563421A4" w:rsidR="00775D4B" w:rsidRPr="00775D4B" w:rsidRDefault="00775D4B" w:rsidP="00775D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MIMIC-IV credentialed access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 xml:space="preserve"> (in progress) real notes with real ICD-10 codes at scale (300,000+ notes), the correct long-term source.</w:t>
      </w:r>
    </w:p>
    <w:p w14:paraId="3DC26B9A" w14:textId="1861D520" w:rsidR="00775D4B" w:rsidRPr="00775D4B" w:rsidRDefault="00775D4B" w:rsidP="00775D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Coder feedback loop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 xml:space="preserve"> (post-pilot) every time a coder confirms or overrides a suggestion, that becomes a new labeled example, continuously improving the benchmark and eventually enabling real fine-tuning rather than just retrieval.</w:t>
      </w:r>
    </w:p>
    <w:p w14:paraId="66A6CE22" w14:textId="72542332" w:rsidR="00775D4B" w:rsidRPr="00775D4B" w:rsidRDefault="00775D4B" w:rsidP="00775D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data generation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 xml:space="preserve"> (fallback) </w:t>
      </w:r>
      <w:r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or rapid iteration when real labeled data is scarce, at the cost of not reflecting real dictation patterns.</w:t>
      </w:r>
    </w:p>
    <w:p w14:paraId="283ECA5E" w14:textId="77777777" w:rsidR="00775D4B" w:rsidRPr="00775D4B" w:rsidRDefault="008F66C5" w:rsidP="00775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6C5">
        <w:rPr>
          <w:rFonts w:ascii="Times New Roman" w:eastAsia="Times New Roman" w:hAnsi="Times New Roman" w:cs="Times New Roman"/>
          <w:noProof/>
          <w:kern w:val="0"/>
        </w:rPr>
        <w:pict w14:anchorId="1ABFF2D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E62DBA" w14:textId="77777777" w:rsidR="00775D4B" w:rsidRPr="00775D4B" w:rsidRDefault="00775D4B" w:rsidP="00775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Live Evaluation</w:t>
      </w:r>
    </w:p>
    <w:p w14:paraId="1874E72E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 deployed, how do you monitor if it's still working well?</w:t>
      </w:r>
    </w:p>
    <w:p w14:paraId="57D58270" w14:textId="30784FA2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Proposed metrics for the pilot phase (not yet measured  this is forward-looking, unlike Section 6 which is real data):</w:t>
      </w:r>
    </w:p>
    <w:p w14:paraId="34F9DB67" w14:textId="77777777" w:rsidR="00775D4B" w:rsidRPr="00775D4B" w:rsidRDefault="00775D4B" w:rsidP="00775D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Top-5 acceptance rate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: % of cases where the coder's final chosen code was in the model's top-5 suggestions.</w:t>
      </w:r>
    </w:p>
    <w:p w14:paraId="7062DAA7" w14:textId="498F3D1B" w:rsidR="00775D4B" w:rsidRPr="00775D4B" w:rsidRDefault="00775D4B" w:rsidP="00775D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Override rate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: % of cases where the coder ignored all suggestions and searched manually a proxy for when the model is out of its depth.</w:t>
      </w:r>
    </w:p>
    <w:p w14:paraId="1B6B2983" w14:textId="77777777" w:rsidR="00775D4B" w:rsidRPr="00775D4B" w:rsidRDefault="00775D4B" w:rsidP="00775D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Time-per-chart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: coding time with CodePilot vs. historical baseline, the core ROI metric.</w:t>
      </w:r>
    </w:p>
    <w:p w14:paraId="79244F31" w14:textId="77777777" w:rsidR="00775D4B" w:rsidRPr="00775D4B" w:rsidRDefault="00775D4B" w:rsidP="00775D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 monitoring</w:t>
      </w:r>
      <w:r w:rsidRPr="00775D4B">
        <w:rPr>
          <w:rFonts w:ascii="Times New Roman" w:eastAsia="Times New Roman" w:hAnsi="Times New Roman" w:cs="Times New Roman"/>
          <w:kern w:val="0"/>
          <w14:ligatures w14:val="none"/>
        </w:rPr>
        <w:t>: scheduled re-runs of the offline benchmark (Section 6) on a rolling basis, since code catalogs and clinical documentation patterns change over time.</w:t>
      </w:r>
    </w:p>
    <w:p w14:paraId="00FF0B62" w14:textId="77777777" w:rsidR="00775D4B" w:rsidRPr="00775D4B" w:rsidRDefault="008F66C5" w:rsidP="00775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6C5">
        <w:rPr>
          <w:rFonts w:ascii="Times New Roman" w:eastAsia="Times New Roman" w:hAnsi="Times New Roman" w:cs="Times New Roman"/>
          <w:noProof/>
          <w:kern w:val="0"/>
        </w:rPr>
        <w:pict w14:anchorId="088CB1A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3645663" w14:textId="77777777" w:rsidR="00775D4B" w:rsidRPr="00775D4B" w:rsidRDefault="00775D4B" w:rsidP="00775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Impact Simulation / Risks</w:t>
      </w:r>
    </w:p>
    <w:p w14:paraId="4B52FF1D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if the model is wrong? What's the cost of errors?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5099"/>
        <w:gridCol w:w="2864"/>
      </w:tblGrid>
      <w:tr w:rsidR="00775D4B" w:rsidRPr="00775D4B" w14:paraId="61349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1D719" w14:textId="77777777" w:rsidR="00775D4B" w:rsidRPr="00775D4B" w:rsidRDefault="00775D4B" w:rsidP="00775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975B293" w14:textId="77777777" w:rsidR="00775D4B" w:rsidRPr="00775D4B" w:rsidRDefault="00775D4B" w:rsidP="00775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 from our testing</w:t>
            </w:r>
          </w:p>
        </w:tc>
        <w:tc>
          <w:tcPr>
            <w:tcW w:w="0" w:type="auto"/>
            <w:vAlign w:val="center"/>
            <w:hideMark/>
          </w:tcPr>
          <w:p w14:paraId="235078BC" w14:textId="77777777" w:rsidR="00775D4B" w:rsidRPr="00775D4B" w:rsidRDefault="00775D4B" w:rsidP="00775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775D4B" w:rsidRPr="00775D4B" w14:paraId="3CA7D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7B8F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Wrong code suggested</w:t>
            </w:r>
          </w:p>
        </w:tc>
        <w:tc>
          <w:tcPr>
            <w:tcW w:w="0" w:type="auto"/>
            <w:vAlign w:val="center"/>
            <w:hideMark/>
          </w:tcPr>
          <w:p w14:paraId="710101BA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Directly observed: TF-IDF matched "45 year old" to a karyotype/Turner syndrome code purely on number overlap</w:t>
            </w:r>
          </w:p>
        </w:tc>
        <w:tc>
          <w:tcPr>
            <w:tcW w:w="0" w:type="auto"/>
            <w:vAlign w:val="center"/>
            <w:hideMark/>
          </w:tcPr>
          <w:p w14:paraId="4EAC222C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Human-in-the-loop review is mandatory; model never auto-submits</w:t>
            </w:r>
          </w:p>
        </w:tc>
      </w:tr>
      <w:tr w:rsidR="00775D4B" w:rsidRPr="00775D4B" w14:paraId="5E36D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9B27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Multi-comorbidity notes mishandled</w:t>
            </w:r>
          </w:p>
        </w:tc>
        <w:tc>
          <w:tcPr>
            <w:tcW w:w="0" w:type="auto"/>
            <w:vAlign w:val="center"/>
            <w:hideMark/>
          </w:tcPr>
          <w:p w14:paraId="3B63E37C" w14:textId="76E0A6CF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Directly tested: a 3-condition note (diabetes/hypertension/hyperlipidemia) neither whole-note querying nor sentence-splitting reliably surfaced all three conditions; sentence-splitting made results </w:t>
            </w:r>
            <w:r w:rsidRPr="00775D4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worse</w:t>
            </w: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(spurious match to a sports classification code)</w:t>
            </w:r>
          </w:p>
        </w:tc>
        <w:tc>
          <w:tcPr>
            <w:tcW w:w="0" w:type="auto"/>
            <w:vAlign w:val="center"/>
            <w:hideMark/>
          </w:tcPr>
          <w:p w14:paraId="021AEE5B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Documented as a known limitation; production version needs a dedicated clinical problem-list extraction step before per-condition coding, not naive text splitting</w:t>
            </w:r>
          </w:p>
        </w:tc>
      </w:tr>
      <w:tr w:rsidR="00775D4B" w:rsidRPr="00775D4B" w14:paraId="27F40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60C0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model systematic bias</w:t>
            </w:r>
          </w:p>
        </w:tc>
        <w:tc>
          <w:tcPr>
            <w:tcW w:w="0" w:type="auto"/>
            <w:vAlign w:val="center"/>
            <w:hideMark/>
          </w:tcPr>
          <w:p w14:paraId="77158EF2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Directly observed: unexplained drift toward obstetric codes, traced to catalog composition (9.4% of codes are O-codes with repetitive phrasing)</w:t>
            </w:r>
          </w:p>
        </w:tc>
        <w:tc>
          <w:tcPr>
            <w:tcW w:w="0" w:type="auto"/>
            <w:vAlign w:val="center"/>
            <w:hideMark/>
          </w:tcPr>
          <w:p w14:paraId="1119DB05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Worth a lightweight guardrail (e.g. down-weight O-codes unless note contains pregnancy/delivery-relevant terms) before production use</w:t>
            </w:r>
          </w:p>
        </w:tc>
      </w:tr>
      <w:tr w:rsidR="00775D4B" w:rsidRPr="00775D4B" w14:paraId="7848E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CAFC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 privacy (PHI)</w:t>
            </w:r>
          </w:p>
        </w:tc>
        <w:tc>
          <w:tcPr>
            <w:tcW w:w="0" w:type="auto"/>
            <w:vAlign w:val="center"/>
            <w:hideMark/>
          </w:tcPr>
          <w:p w14:paraId="22AA1A83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 in current prototype (public MTSamples data used, no real patient data touched)</w:t>
            </w:r>
          </w:p>
        </w:tc>
        <w:tc>
          <w:tcPr>
            <w:tcW w:w="0" w:type="auto"/>
            <w:vAlign w:val="center"/>
            <w:hideMark/>
          </w:tcPr>
          <w:p w14:paraId="72C7DBD1" w14:textId="77777777" w:rsidR="00775D4B" w:rsidRPr="00775D4B" w:rsidRDefault="00775D4B" w:rsidP="00775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real pilot requires a de-identified data pipeline and PHIPA-compliant handling before touching real hospital notes</w:t>
            </w:r>
          </w:p>
        </w:tc>
      </w:tr>
    </w:tbl>
    <w:p w14:paraId="1F86FA03" w14:textId="77777777" w:rsidR="00775D4B" w:rsidRPr="00775D4B" w:rsidRDefault="008F66C5" w:rsidP="00775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6C5">
        <w:rPr>
          <w:rFonts w:ascii="Times New Roman" w:eastAsia="Times New Roman" w:hAnsi="Times New Roman" w:cs="Times New Roman"/>
          <w:noProof/>
          <w:kern w:val="0"/>
        </w:rPr>
        <w:pict w14:anchorId="73C1F553">
          <v:rect id="_x0000_i1025" style="width:0;height:1.5pt" o:hralign="center" o:hrstd="t" o:hr="t" fillcolor="#a0a0a0" stroked="f"/>
        </w:pict>
      </w:r>
    </w:p>
    <w:p w14:paraId="18320F0C" w14:textId="77777777" w:rsidR="00775D4B" w:rsidRPr="00775D4B" w:rsidRDefault="00775D4B" w:rsidP="00775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canvas reflects what was actually built, benchmarked, and observed during development — including negative results and unresolved limitations — rather than idealized projections.</w:t>
      </w:r>
    </w:p>
    <w:p w14:paraId="4E4144B4" w14:textId="77777777" w:rsidR="00B81705" w:rsidRDefault="00B81705"/>
    <w:sectPr w:rsidR="00B817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8F0B7B"/>
    <w:multiLevelType w:val="multilevel"/>
    <w:tmpl w:val="5AD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93429"/>
    <w:multiLevelType w:val="multilevel"/>
    <w:tmpl w:val="74E4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D55824"/>
    <w:multiLevelType w:val="multilevel"/>
    <w:tmpl w:val="54C4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C5F9C"/>
    <w:multiLevelType w:val="multilevel"/>
    <w:tmpl w:val="5D72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B3A44"/>
    <w:multiLevelType w:val="multilevel"/>
    <w:tmpl w:val="29B2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341392">
    <w:abstractNumId w:val="2"/>
  </w:num>
  <w:num w:numId="2" w16cid:durableId="282002937">
    <w:abstractNumId w:val="4"/>
  </w:num>
  <w:num w:numId="3" w16cid:durableId="1653097233">
    <w:abstractNumId w:val="1"/>
  </w:num>
  <w:num w:numId="4" w16cid:durableId="329872627">
    <w:abstractNumId w:val="0"/>
  </w:num>
  <w:num w:numId="5" w16cid:durableId="95610613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4B"/>
    <w:rsid w:val="001754F2"/>
    <w:rsid w:val="00775D4B"/>
    <w:rsid w:val="008F66C5"/>
    <w:rsid w:val="00B269D1"/>
    <w:rsid w:val="00B81705"/>
    <w:rsid w:val="00F0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3E68"/>
  <w15:chartTrackingRefBased/>
  <w15:docId w15:val="{5F7CAFE4-0396-134F-9A84-0828FBD6D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5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D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5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5D4B"/>
    <w:rPr>
      <w:b/>
      <w:bCs/>
    </w:rPr>
  </w:style>
  <w:style w:type="character" w:styleId="Emphasis">
    <w:name w:val="Emphasis"/>
    <w:basedOn w:val="DefaultParagraphFont"/>
    <w:uiPriority w:val="20"/>
    <w:qFormat/>
    <w:rsid w:val="00775D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1292</Words>
  <Characters>7367</Characters>
  <Application>Microsoft Office Word</Application>
  <DocSecurity>0</DocSecurity>
  <Lines>61</Lines>
  <Paragraphs>17</Paragraphs>
  <ScaleCrop>false</ScaleCrop>
  <Company/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Khatri</dc:creator>
  <cp:keywords/>
  <dc:description/>
  <cp:lastModifiedBy>Vikash Khatri</cp:lastModifiedBy>
  <cp:revision>1</cp:revision>
  <dcterms:created xsi:type="dcterms:W3CDTF">2026-08-14T16:55:00Z</dcterms:created>
  <dcterms:modified xsi:type="dcterms:W3CDTF">2026-08-14T16:57:00Z</dcterms:modified>
</cp:coreProperties>
</file>