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6B83" w14:textId="77777777" w:rsidR="00312B39" w:rsidRPr="00E22B8F" w:rsidRDefault="00312B39" w:rsidP="00E22B8F">
      <w:pPr>
        <w:pStyle w:val="Heading1"/>
        <w:spacing w:before="0" w:after="0"/>
        <w:rPr>
          <w:rFonts w:ascii="Calibri" w:eastAsia="Times New Roman" w:hAnsi="Calibri" w:cs="Calibri"/>
          <w:kern w:val="36"/>
          <w:sz w:val="22"/>
          <w:szCs w:val="22"/>
        </w:rPr>
      </w:pPr>
      <w:r w:rsidRPr="00E22B8F">
        <w:rPr>
          <w:rFonts w:ascii="Calibri" w:eastAsia="Times New Roman" w:hAnsi="Calibri" w:cs="Calibri"/>
          <w:sz w:val="22"/>
          <w:szCs w:val="22"/>
        </w:rPr>
        <w:t>Vikash Pathak</w:t>
      </w:r>
    </w:p>
    <w:p w14:paraId="34446B84" w14:textId="77777777" w:rsidR="00E22B8F" w:rsidRDefault="00312B39" w:rsidP="00E22B8F">
      <w:pPr>
        <w:pStyle w:val="NormalWeb"/>
        <w:spacing w:before="0" w:beforeAutospacing="0" w:after="0" w:afterAutospacing="0"/>
        <w:rPr>
          <w:rFonts w:ascii="Calibri" w:hAnsi="Calibri" w:cs="Calibri"/>
          <w:sz w:val="22"/>
          <w:szCs w:val="22"/>
        </w:rPr>
      </w:pPr>
      <w:r w:rsidRPr="00E22B8F">
        <w:rPr>
          <w:rFonts w:ascii="Calibri" w:hAnsi="Calibri" w:cs="Calibri"/>
          <w:sz w:val="22"/>
          <w:szCs w:val="22"/>
        </w:rPr>
        <w:t>Bengaluru, Karnataka, India</w:t>
      </w:r>
      <w:r w:rsidRPr="00E22B8F">
        <w:rPr>
          <w:rFonts w:ascii="Calibri" w:hAnsi="Calibri" w:cs="Calibri"/>
          <w:sz w:val="22"/>
          <w:szCs w:val="22"/>
        </w:rPr>
        <w:br/>
      </w:r>
      <w:r w:rsidRPr="00E22B8F">
        <w:rPr>
          <w:rFonts w:ascii="Segoe UI Emoji" w:hAnsi="Segoe UI Emoji" w:cs="Calibri"/>
          <w:sz w:val="22"/>
          <w:szCs w:val="22"/>
        </w:rPr>
        <w:t>📞</w:t>
      </w:r>
      <w:r w:rsidRPr="00E22B8F">
        <w:rPr>
          <w:rFonts w:ascii="Calibri" w:hAnsi="Calibri" w:cs="Calibri"/>
          <w:sz w:val="22"/>
          <w:szCs w:val="22"/>
        </w:rPr>
        <w:t xml:space="preserve"> +91-</w:t>
      </w:r>
      <w:r w:rsidR="00E22B8F" w:rsidRPr="00E22B8F">
        <w:rPr>
          <w:rFonts w:ascii="Calibri" w:hAnsi="Calibri" w:cs="Calibri"/>
          <w:sz w:val="22"/>
          <w:szCs w:val="22"/>
        </w:rPr>
        <w:t>8539979271</w:t>
      </w:r>
      <w:r w:rsidRPr="00E22B8F">
        <w:rPr>
          <w:rFonts w:ascii="Calibri" w:hAnsi="Calibri" w:cs="Calibri"/>
          <w:sz w:val="22"/>
          <w:szCs w:val="22"/>
        </w:rPr>
        <w:t xml:space="preserve"> </w:t>
      </w:r>
    </w:p>
    <w:p w14:paraId="34446B85" w14:textId="77777777" w:rsidR="00312B39" w:rsidRPr="00E22B8F" w:rsidRDefault="00312B39" w:rsidP="00E22B8F">
      <w:pPr>
        <w:pStyle w:val="NormalWeb"/>
        <w:spacing w:before="0" w:beforeAutospacing="0" w:after="0" w:afterAutospacing="0"/>
        <w:rPr>
          <w:rFonts w:ascii="Calibri" w:hAnsi="Calibri" w:cs="Calibri"/>
          <w:sz w:val="22"/>
          <w:szCs w:val="22"/>
        </w:rPr>
      </w:pPr>
      <w:r w:rsidRPr="00E22B8F">
        <w:rPr>
          <w:rFonts w:ascii="Calibri" w:hAnsi="Segoe UI Emoji" w:cs="Calibri"/>
          <w:sz w:val="22"/>
          <w:szCs w:val="22"/>
        </w:rPr>
        <w:t>✉</w:t>
      </w:r>
      <w:r w:rsidR="00E22B8F">
        <w:rPr>
          <w:rFonts w:ascii="Calibri" w:hAnsi="Segoe UI Emoji" w:cs="Calibri"/>
          <w:sz w:val="22"/>
          <w:szCs w:val="22"/>
        </w:rPr>
        <w:t xml:space="preserve">  </w:t>
      </w:r>
      <w:hyperlink r:id="rId7" w:history="1">
        <w:r w:rsidR="00E22B8F" w:rsidRPr="00E22B8F">
          <w:rPr>
            <w:rStyle w:val="Hyperlink"/>
            <w:rFonts w:ascii="Calibri" w:hAnsi="Calibri" w:cs="Calibri"/>
            <w:sz w:val="22"/>
            <w:szCs w:val="22"/>
          </w:rPr>
          <w:t>email.vikashpathak@gmail.com</w:t>
        </w:r>
      </w:hyperlink>
    </w:p>
    <w:p w14:paraId="34446B86"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E4">
          <v:rect id="Rectangle 11" o:spid="_x0000_s1036"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87" w14:textId="77777777" w:rsidR="00312B39" w:rsidRPr="00E22B8F" w:rsidRDefault="00312B39" w:rsidP="00E22B8F">
      <w:pPr>
        <w:pStyle w:val="Heading1"/>
        <w:spacing w:after="0"/>
        <w:rPr>
          <w:rFonts w:ascii="Calibri" w:eastAsia="Times New Roman" w:hAnsi="Calibri" w:cs="Calibri"/>
          <w:sz w:val="22"/>
          <w:szCs w:val="22"/>
        </w:rPr>
      </w:pPr>
      <w:r w:rsidRPr="00E22B8F">
        <w:rPr>
          <w:rFonts w:ascii="Calibri" w:eastAsia="Times New Roman" w:hAnsi="Calibri" w:cs="Calibri"/>
          <w:sz w:val="22"/>
          <w:szCs w:val="22"/>
        </w:rPr>
        <w:t>PROFESSIONAL SUMMARY</w:t>
      </w:r>
    </w:p>
    <w:p w14:paraId="34446B88" w14:textId="77777777" w:rsidR="00312B39" w:rsidRPr="00E22B8F" w:rsidRDefault="00312B39" w:rsidP="00E22B8F">
      <w:pPr>
        <w:pStyle w:val="NormalWeb"/>
        <w:spacing w:after="0" w:afterAutospacing="0"/>
        <w:rPr>
          <w:rFonts w:ascii="Calibri" w:hAnsi="Calibri" w:cs="Calibri"/>
          <w:sz w:val="22"/>
          <w:szCs w:val="22"/>
        </w:rPr>
      </w:pPr>
      <w:r w:rsidRPr="00E22B8F">
        <w:rPr>
          <w:rFonts w:ascii="Calibri" w:hAnsi="Calibri" w:cs="Calibri"/>
          <w:sz w:val="22"/>
          <w:szCs w:val="22"/>
        </w:rPr>
        <w:t>Results-driven Finance &amp; Accounts professional with 6+ years of experience in Record to Report (R2R), Accounts Payable, Reconciliation, Payment Processing, and Financial Operations. Currently working with Ebix Travels Pvt. Ltd. (Via.com), handling bank and payment gateway reconciliations, refund processing, vendor coordination, and month-end support activities. Strong working knowledge of GST, TDS, accounting processes, MIS reporting, and advanced Excel functions. Experienced in handling high-volume transactions with focus on accuracy, compliance, and process improvement.</w:t>
      </w:r>
    </w:p>
    <w:p w14:paraId="34446B89" w14:textId="77777777" w:rsidR="00E22B8F" w:rsidRDefault="00111DC7" w:rsidP="00E22B8F">
      <w:pPr>
        <w:spacing w:after="0"/>
        <w:rPr>
          <w:rFonts w:ascii="Calibri" w:eastAsia="Times New Roman" w:hAnsi="Calibri" w:cs="Calibri"/>
          <w:noProof/>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E6">
          <v:rect id="Rectangle 10" o:spid="_x0000_s1035"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8A" w14:textId="77777777" w:rsidR="00312B39" w:rsidRPr="00E22B8F" w:rsidRDefault="00312B39" w:rsidP="00E22B8F">
      <w:pPr>
        <w:spacing w:after="0"/>
        <w:rPr>
          <w:rFonts w:ascii="Calibri" w:eastAsia="Times New Roman" w:hAnsi="Calibri" w:cs="Calibri"/>
          <w:sz w:val="22"/>
          <w:szCs w:val="22"/>
        </w:rPr>
      </w:pPr>
      <w:r w:rsidRPr="00E22B8F">
        <w:rPr>
          <w:rFonts w:ascii="Calibri" w:eastAsia="Times New Roman" w:hAnsi="Calibri" w:cs="Calibri"/>
          <w:sz w:val="22"/>
          <w:szCs w:val="22"/>
        </w:rPr>
        <w:t>CORE SKILLS</w:t>
      </w:r>
    </w:p>
    <w:p w14:paraId="34446B8B"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Record to Report (R2R)</w:t>
      </w:r>
    </w:p>
    <w:p w14:paraId="34446B8C"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General Ledger (GL)</w:t>
      </w:r>
    </w:p>
    <w:p w14:paraId="34446B8D"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Accounts Payable (AP)</w:t>
      </w:r>
    </w:p>
    <w:p w14:paraId="34446B8E"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Accounts Receivable (AR)</w:t>
      </w:r>
    </w:p>
    <w:p w14:paraId="34446B8F"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Bank Reconciliation</w:t>
      </w:r>
    </w:p>
    <w:p w14:paraId="34446B90"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Vendor Reconciliation</w:t>
      </w:r>
    </w:p>
    <w:p w14:paraId="34446B91"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Payment Gateway Reconciliation</w:t>
      </w:r>
    </w:p>
    <w:p w14:paraId="34446B92"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Refund Processing</w:t>
      </w:r>
    </w:p>
    <w:p w14:paraId="34446B93"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Journal Entries</w:t>
      </w:r>
    </w:p>
    <w:p w14:paraId="34446B94"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Month-End Closing</w:t>
      </w:r>
    </w:p>
    <w:p w14:paraId="34446B95"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MIS Reporting</w:t>
      </w:r>
    </w:p>
    <w:p w14:paraId="34446B96"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GST &amp; TDS Support</w:t>
      </w:r>
    </w:p>
    <w:p w14:paraId="34446B97"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Ledger Scrutiny</w:t>
      </w:r>
    </w:p>
    <w:p w14:paraId="34446B98"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Invoice Processing</w:t>
      </w:r>
    </w:p>
    <w:p w14:paraId="34446B99"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Financial Operations</w:t>
      </w:r>
    </w:p>
    <w:p w14:paraId="34446B9A"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Vendor Management</w:t>
      </w:r>
    </w:p>
    <w:p w14:paraId="34446B9B"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Advanced MS Excel</w:t>
      </w:r>
    </w:p>
    <w:p w14:paraId="34446B9C"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Tally Prime</w:t>
      </w:r>
    </w:p>
    <w:p w14:paraId="34446B9D"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Financial Reporting</w:t>
      </w:r>
    </w:p>
    <w:p w14:paraId="34446B9E"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Audit Support</w:t>
      </w:r>
    </w:p>
    <w:p w14:paraId="34446B9F" w14:textId="77777777" w:rsidR="00312B39" w:rsidRPr="00E22B8F" w:rsidRDefault="00312B39" w:rsidP="00E22B8F">
      <w:pPr>
        <w:numPr>
          <w:ilvl w:val="0"/>
          <w:numId w:val="1"/>
        </w:numPr>
        <w:spacing w:before="100" w:beforeAutospacing="1" w:after="0" w:line="240" w:lineRule="auto"/>
        <w:rPr>
          <w:rFonts w:ascii="Calibri" w:eastAsia="Times New Roman" w:hAnsi="Calibri" w:cs="Calibri"/>
          <w:sz w:val="22"/>
          <w:szCs w:val="22"/>
        </w:rPr>
      </w:pPr>
      <w:r w:rsidRPr="00E22B8F">
        <w:rPr>
          <w:rFonts w:ascii="Calibri" w:eastAsia="Times New Roman" w:hAnsi="Calibri" w:cs="Calibri"/>
          <w:sz w:val="22"/>
          <w:szCs w:val="22"/>
        </w:rPr>
        <w:t>Compliance Documentation</w:t>
      </w:r>
    </w:p>
    <w:p w14:paraId="34446BA0"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E8">
          <v:rect id="Rectangle 9" o:spid="_x0000_s1034"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A1" w14:textId="77777777" w:rsidR="00312B39" w:rsidRPr="00E22B8F" w:rsidRDefault="00312B39" w:rsidP="00E22B8F">
      <w:pPr>
        <w:pStyle w:val="Heading1"/>
        <w:spacing w:before="0" w:after="0"/>
        <w:rPr>
          <w:rFonts w:ascii="Calibri" w:eastAsia="Times New Roman" w:hAnsi="Calibri" w:cs="Calibri"/>
          <w:sz w:val="22"/>
          <w:szCs w:val="22"/>
        </w:rPr>
      </w:pPr>
      <w:r w:rsidRPr="00E22B8F">
        <w:rPr>
          <w:rFonts w:ascii="Calibri" w:eastAsia="Times New Roman" w:hAnsi="Calibri" w:cs="Calibri"/>
          <w:sz w:val="22"/>
          <w:szCs w:val="22"/>
        </w:rPr>
        <w:t>PROFESSIONAL EXPERIENCE</w:t>
      </w:r>
    </w:p>
    <w:p w14:paraId="34446BA2" w14:textId="77777777" w:rsidR="00312B39" w:rsidRPr="00E22B8F" w:rsidRDefault="00312B39" w:rsidP="00E22B8F">
      <w:pPr>
        <w:pStyle w:val="Heading2"/>
        <w:spacing w:before="0" w:after="0"/>
        <w:rPr>
          <w:rFonts w:ascii="Calibri" w:eastAsia="Times New Roman" w:hAnsi="Calibri" w:cs="Calibri"/>
          <w:sz w:val="22"/>
          <w:szCs w:val="22"/>
        </w:rPr>
      </w:pPr>
      <w:r w:rsidRPr="00E22B8F">
        <w:rPr>
          <w:rFonts w:ascii="Calibri" w:eastAsia="Times New Roman" w:hAnsi="Calibri" w:cs="Calibri"/>
          <w:sz w:val="22"/>
          <w:szCs w:val="22"/>
        </w:rPr>
        <w:t>Ebix Travels Pvt. Ltd. (Via.com), Bengaluru</w:t>
      </w:r>
    </w:p>
    <w:p w14:paraId="34446BA3" w14:textId="77777777" w:rsidR="00312B39" w:rsidRPr="00E22B8F" w:rsidRDefault="00312B39" w:rsidP="00E22B8F">
      <w:pPr>
        <w:pStyle w:val="Heading3"/>
        <w:spacing w:before="0" w:after="0"/>
        <w:rPr>
          <w:rFonts w:ascii="Calibri" w:eastAsia="Times New Roman" w:hAnsi="Calibri" w:cs="Calibri"/>
          <w:sz w:val="22"/>
          <w:szCs w:val="22"/>
        </w:rPr>
      </w:pPr>
      <w:r w:rsidRPr="00E22B8F">
        <w:rPr>
          <w:rFonts w:ascii="Calibri" w:eastAsia="Times New Roman" w:hAnsi="Calibri" w:cs="Calibri"/>
          <w:sz w:val="22"/>
          <w:szCs w:val="22"/>
        </w:rPr>
        <w:t>Senior Accounts Executive</w:t>
      </w:r>
    </w:p>
    <w:p w14:paraId="34446BA4" w14:textId="77777777" w:rsidR="00312B39" w:rsidRPr="00E22B8F" w:rsidRDefault="00312B39" w:rsidP="00E22B8F">
      <w:pPr>
        <w:pStyle w:val="NormalWeb"/>
        <w:spacing w:before="0" w:beforeAutospacing="0" w:after="0" w:afterAutospacing="0"/>
        <w:rPr>
          <w:rFonts w:ascii="Calibri" w:hAnsi="Calibri" w:cs="Calibri"/>
          <w:sz w:val="22"/>
          <w:szCs w:val="22"/>
        </w:rPr>
      </w:pPr>
      <w:r w:rsidRPr="00E22B8F">
        <w:rPr>
          <w:rStyle w:val="Strong"/>
          <w:rFonts w:ascii="Calibri" w:hAnsi="Calibri" w:cs="Calibri"/>
          <w:sz w:val="22"/>
          <w:szCs w:val="22"/>
        </w:rPr>
        <w:t>Jan 2020 – Present</w:t>
      </w:r>
    </w:p>
    <w:p w14:paraId="34446BA5" w14:textId="77777777" w:rsidR="00312B39" w:rsidRPr="00E22B8F" w:rsidRDefault="00312B39" w:rsidP="00E22B8F">
      <w:pPr>
        <w:pStyle w:val="Heading3"/>
        <w:spacing w:before="0" w:after="0"/>
        <w:rPr>
          <w:rFonts w:ascii="Calibri" w:eastAsia="Times New Roman" w:hAnsi="Calibri" w:cs="Calibri"/>
          <w:sz w:val="22"/>
          <w:szCs w:val="22"/>
        </w:rPr>
      </w:pPr>
      <w:r w:rsidRPr="00E22B8F">
        <w:rPr>
          <w:rFonts w:ascii="Calibri" w:eastAsia="Times New Roman" w:hAnsi="Calibri" w:cs="Calibri"/>
          <w:sz w:val="22"/>
          <w:szCs w:val="22"/>
        </w:rPr>
        <w:t>Key Responsibilities:</w:t>
      </w:r>
    </w:p>
    <w:p w14:paraId="34446BA6"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Performed bank-to-system reconciliation for agent/</w:t>
      </w:r>
      <w:r w:rsidR="00E22B8F" w:rsidRPr="00E22B8F">
        <w:rPr>
          <w:rFonts w:ascii="Calibri" w:eastAsia="Times New Roman" w:hAnsi="Calibri" w:cs="Calibri"/>
          <w:sz w:val="22"/>
          <w:szCs w:val="22"/>
        </w:rPr>
        <w:t>distributor deposits and update</w:t>
      </w:r>
      <w:r w:rsidRPr="00E22B8F">
        <w:rPr>
          <w:rFonts w:ascii="Calibri" w:eastAsia="Times New Roman" w:hAnsi="Calibri" w:cs="Calibri"/>
          <w:sz w:val="22"/>
          <w:szCs w:val="22"/>
        </w:rPr>
        <w:t xml:space="preserve"> wa</w:t>
      </w:r>
      <w:r w:rsidR="00E22B8F" w:rsidRPr="00E22B8F">
        <w:rPr>
          <w:rFonts w:ascii="Calibri" w:eastAsia="Times New Roman" w:hAnsi="Calibri" w:cs="Calibri"/>
          <w:sz w:val="22"/>
          <w:szCs w:val="22"/>
        </w:rPr>
        <w:t>llet balance</w:t>
      </w:r>
      <w:r w:rsidRPr="00E22B8F">
        <w:rPr>
          <w:rFonts w:ascii="Calibri" w:eastAsia="Times New Roman" w:hAnsi="Calibri" w:cs="Calibri"/>
          <w:sz w:val="22"/>
          <w:szCs w:val="22"/>
        </w:rPr>
        <w:t>.</w:t>
      </w:r>
    </w:p>
    <w:p w14:paraId="34446BA7"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 xml:space="preserve">Managed payment gateway reconciliations including </w:t>
      </w:r>
      <w:r w:rsidR="00E22B8F" w:rsidRPr="00E22B8F">
        <w:rPr>
          <w:rFonts w:ascii="Calibri" w:eastAsia="Times New Roman" w:hAnsi="Calibri" w:cs="Calibri"/>
          <w:sz w:val="22"/>
          <w:szCs w:val="22"/>
        </w:rPr>
        <w:t>TPSL, Payu</w:t>
      </w:r>
      <w:r w:rsidRPr="00E22B8F">
        <w:rPr>
          <w:rFonts w:ascii="Calibri" w:eastAsia="Times New Roman" w:hAnsi="Calibri" w:cs="Calibri"/>
          <w:sz w:val="22"/>
          <w:szCs w:val="22"/>
        </w:rPr>
        <w:t>, CC Avenue, HDFC, and ICICI settlements.</w:t>
      </w:r>
    </w:p>
    <w:p w14:paraId="34446BA8"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Processed airline backend refunds and validated settlement mismatches.</w:t>
      </w:r>
    </w:p>
    <w:p w14:paraId="34446BA9"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Handled Accounts Payable related activities including payment processing and vendor coordination.</w:t>
      </w:r>
    </w:p>
    <w:p w14:paraId="34446BAA"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Supported month-end closing activities, ledger adjustments, and MIS reporting.</w:t>
      </w:r>
    </w:p>
    <w:p w14:paraId="34446BAB"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Prepared daily bank debit summaries and ensured ledger accuracy.</w:t>
      </w:r>
    </w:p>
    <w:p w14:paraId="34446BAC"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Coordinated with finance and operations teams for reconciliation issue resolution.</w:t>
      </w:r>
    </w:p>
    <w:p w14:paraId="34446BAD"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Assisted in audit documentation and financial reporting support.</w:t>
      </w:r>
    </w:p>
    <w:p w14:paraId="34446BAE" w14:textId="77777777" w:rsidR="00312B39" w:rsidRPr="00E22B8F" w:rsidRDefault="00312B39" w:rsidP="00E22B8F">
      <w:pPr>
        <w:numPr>
          <w:ilvl w:val="0"/>
          <w:numId w:val="2"/>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Improved reconciliation tracking through Excel-based reporting and monitoring.</w:t>
      </w:r>
    </w:p>
    <w:p w14:paraId="34446BAF"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EA">
          <v:rect id="Rectangle 8" o:spid="_x0000_s1033"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B0" w14:textId="77777777" w:rsidR="00312B39" w:rsidRPr="00E22B8F" w:rsidRDefault="00312B39" w:rsidP="00E22B8F">
      <w:pPr>
        <w:pStyle w:val="Heading2"/>
        <w:spacing w:before="0" w:after="0"/>
        <w:rPr>
          <w:rFonts w:ascii="Calibri" w:eastAsia="Times New Roman" w:hAnsi="Calibri" w:cs="Calibri"/>
          <w:sz w:val="22"/>
          <w:szCs w:val="22"/>
        </w:rPr>
      </w:pPr>
      <w:r w:rsidRPr="00E22B8F">
        <w:rPr>
          <w:rFonts w:ascii="Calibri" w:eastAsia="Times New Roman" w:hAnsi="Calibri" w:cs="Calibri"/>
          <w:sz w:val="22"/>
          <w:szCs w:val="22"/>
        </w:rPr>
        <w:lastRenderedPageBreak/>
        <w:t>Kautilya Corporate Solutions Pvt. Ltd.</w:t>
      </w:r>
    </w:p>
    <w:p w14:paraId="34446BB1" w14:textId="77777777" w:rsidR="00312B39" w:rsidRPr="00E22B8F" w:rsidRDefault="00312B39" w:rsidP="00E22B8F">
      <w:pPr>
        <w:pStyle w:val="Heading3"/>
        <w:spacing w:before="0" w:after="0"/>
        <w:rPr>
          <w:rFonts w:ascii="Calibri" w:eastAsia="Times New Roman" w:hAnsi="Calibri" w:cs="Calibri"/>
          <w:sz w:val="22"/>
          <w:szCs w:val="22"/>
        </w:rPr>
      </w:pPr>
      <w:r w:rsidRPr="00E22B8F">
        <w:rPr>
          <w:rFonts w:ascii="Calibri" w:eastAsia="Times New Roman" w:hAnsi="Calibri" w:cs="Calibri"/>
          <w:sz w:val="22"/>
          <w:szCs w:val="22"/>
        </w:rPr>
        <w:t>Operations Manager</w:t>
      </w:r>
    </w:p>
    <w:p w14:paraId="34446BB2" w14:textId="77777777" w:rsidR="00312B39" w:rsidRPr="00E22B8F" w:rsidRDefault="00312B39" w:rsidP="00E22B8F">
      <w:pPr>
        <w:pStyle w:val="NormalWeb"/>
        <w:spacing w:before="0" w:beforeAutospacing="0" w:after="0" w:afterAutospacing="0"/>
        <w:rPr>
          <w:rFonts w:ascii="Calibri" w:hAnsi="Calibri" w:cs="Calibri"/>
          <w:sz w:val="22"/>
          <w:szCs w:val="22"/>
        </w:rPr>
      </w:pPr>
      <w:r w:rsidRPr="00E22B8F">
        <w:rPr>
          <w:rStyle w:val="Strong"/>
          <w:rFonts w:ascii="Calibri" w:hAnsi="Calibri" w:cs="Calibri"/>
          <w:sz w:val="22"/>
          <w:szCs w:val="22"/>
        </w:rPr>
        <w:t>Aug 2018 – Jan 2020</w:t>
      </w:r>
    </w:p>
    <w:p w14:paraId="34446BB3" w14:textId="77777777" w:rsidR="00312B39" w:rsidRPr="00E22B8F" w:rsidRDefault="00312B39" w:rsidP="00E22B8F">
      <w:pPr>
        <w:pStyle w:val="Heading3"/>
        <w:spacing w:before="0" w:after="0"/>
        <w:rPr>
          <w:rFonts w:ascii="Calibri" w:eastAsia="Times New Roman" w:hAnsi="Calibri" w:cs="Calibri"/>
          <w:sz w:val="22"/>
          <w:szCs w:val="22"/>
        </w:rPr>
      </w:pPr>
      <w:r w:rsidRPr="00E22B8F">
        <w:rPr>
          <w:rFonts w:ascii="Calibri" w:eastAsia="Times New Roman" w:hAnsi="Calibri" w:cs="Calibri"/>
          <w:sz w:val="22"/>
          <w:szCs w:val="22"/>
        </w:rPr>
        <w:t>Key Responsibilities:</w:t>
      </w:r>
    </w:p>
    <w:p w14:paraId="34446BB4" w14:textId="77777777" w:rsidR="00312B39" w:rsidRPr="00E22B8F" w:rsidRDefault="00312B39" w:rsidP="00E22B8F">
      <w:pPr>
        <w:numPr>
          <w:ilvl w:val="0"/>
          <w:numId w:val="4"/>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Managed GST filings, statutory documentation, and compliance activities.</w:t>
      </w:r>
    </w:p>
    <w:p w14:paraId="34446BB5" w14:textId="77777777" w:rsidR="00312B39" w:rsidRPr="00E22B8F" w:rsidRDefault="00312B39" w:rsidP="00E22B8F">
      <w:pPr>
        <w:numPr>
          <w:ilvl w:val="0"/>
          <w:numId w:val="4"/>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Performed GST reconciliation, ledger posting, and journal entry preparation.</w:t>
      </w:r>
    </w:p>
    <w:p w14:paraId="34446BB6" w14:textId="77777777" w:rsidR="00312B39" w:rsidRPr="00E22B8F" w:rsidRDefault="00312B39" w:rsidP="00E22B8F">
      <w:pPr>
        <w:numPr>
          <w:ilvl w:val="0"/>
          <w:numId w:val="4"/>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Supported ROC filings including AOC-4, MGT-7, and DIR-3 KYC.</w:t>
      </w:r>
    </w:p>
    <w:p w14:paraId="34446BB7" w14:textId="77777777" w:rsidR="00312B39" w:rsidRPr="00E22B8F" w:rsidRDefault="00312B39" w:rsidP="00E22B8F">
      <w:pPr>
        <w:numPr>
          <w:ilvl w:val="0"/>
          <w:numId w:val="4"/>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Coordinated monthly compliance reporting and client documentation.</w:t>
      </w:r>
    </w:p>
    <w:p w14:paraId="34446BB8" w14:textId="77777777" w:rsidR="00312B39" w:rsidRPr="00E22B8F" w:rsidRDefault="00312B39" w:rsidP="00E22B8F">
      <w:pPr>
        <w:numPr>
          <w:ilvl w:val="0"/>
          <w:numId w:val="4"/>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Assisted in accounting and taxation-related support activities.</w:t>
      </w:r>
    </w:p>
    <w:p w14:paraId="34446BB9"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EC">
          <v:rect id="Rectangle 7" o:spid="_x0000_s1032"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BA" w14:textId="77777777" w:rsidR="00312B39" w:rsidRPr="00E22B8F" w:rsidRDefault="00312B39" w:rsidP="00E22B8F">
      <w:pPr>
        <w:pStyle w:val="Heading2"/>
        <w:spacing w:before="0" w:after="0"/>
        <w:rPr>
          <w:rFonts w:ascii="Calibri" w:eastAsia="Times New Roman" w:hAnsi="Calibri" w:cs="Calibri"/>
          <w:sz w:val="22"/>
          <w:szCs w:val="22"/>
        </w:rPr>
      </w:pPr>
      <w:r w:rsidRPr="00E22B8F">
        <w:rPr>
          <w:rFonts w:ascii="Calibri" w:eastAsia="Times New Roman" w:hAnsi="Calibri" w:cs="Calibri"/>
          <w:sz w:val="22"/>
          <w:szCs w:val="22"/>
        </w:rPr>
        <w:t>A.K. Sinha &amp; Co.</w:t>
      </w:r>
    </w:p>
    <w:p w14:paraId="34446BBB" w14:textId="77777777" w:rsidR="00312B39" w:rsidRPr="00E22B8F" w:rsidRDefault="00312B39" w:rsidP="00E22B8F">
      <w:pPr>
        <w:pStyle w:val="Heading3"/>
        <w:spacing w:before="0" w:after="0"/>
        <w:rPr>
          <w:rFonts w:ascii="Calibri" w:eastAsia="Times New Roman" w:hAnsi="Calibri" w:cs="Calibri"/>
          <w:sz w:val="22"/>
          <w:szCs w:val="22"/>
        </w:rPr>
      </w:pPr>
      <w:r w:rsidRPr="00E22B8F">
        <w:rPr>
          <w:rFonts w:ascii="Calibri" w:eastAsia="Times New Roman" w:hAnsi="Calibri" w:cs="Calibri"/>
          <w:sz w:val="22"/>
          <w:szCs w:val="22"/>
        </w:rPr>
        <w:t>Assistant Auditor</w:t>
      </w:r>
    </w:p>
    <w:p w14:paraId="34446BBC" w14:textId="77777777" w:rsidR="00312B39" w:rsidRPr="00E22B8F" w:rsidRDefault="00312B39" w:rsidP="00E22B8F">
      <w:pPr>
        <w:pStyle w:val="NormalWeb"/>
        <w:spacing w:before="0" w:beforeAutospacing="0" w:after="0" w:afterAutospacing="0"/>
        <w:rPr>
          <w:rFonts w:ascii="Calibri" w:hAnsi="Calibri" w:cs="Calibri"/>
          <w:sz w:val="22"/>
          <w:szCs w:val="22"/>
        </w:rPr>
      </w:pPr>
      <w:r w:rsidRPr="00E22B8F">
        <w:rPr>
          <w:rStyle w:val="Strong"/>
          <w:rFonts w:ascii="Calibri" w:hAnsi="Calibri" w:cs="Calibri"/>
          <w:sz w:val="22"/>
          <w:szCs w:val="22"/>
        </w:rPr>
        <w:t>Apr 2018 – Jul 2018</w:t>
      </w:r>
    </w:p>
    <w:p w14:paraId="34446BBD" w14:textId="77777777" w:rsidR="00312B39" w:rsidRPr="00E22B8F" w:rsidRDefault="00312B39" w:rsidP="00E22B8F">
      <w:pPr>
        <w:pStyle w:val="Heading3"/>
        <w:spacing w:before="0" w:after="0"/>
        <w:rPr>
          <w:rFonts w:ascii="Calibri" w:eastAsia="Times New Roman" w:hAnsi="Calibri" w:cs="Calibri"/>
          <w:sz w:val="22"/>
          <w:szCs w:val="22"/>
        </w:rPr>
      </w:pPr>
      <w:r w:rsidRPr="00E22B8F">
        <w:rPr>
          <w:rFonts w:ascii="Calibri" w:eastAsia="Times New Roman" w:hAnsi="Calibri" w:cs="Calibri"/>
          <w:sz w:val="22"/>
          <w:szCs w:val="22"/>
        </w:rPr>
        <w:t>Key Responsibilities:</w:t>
      </w:r>
    </w:p>
    <w:p w14:paraId="34446BBE" w14:textId="77777777" w:rsidR="00312B39" w:rsidRPr="00E22B8F" w:rsidRDefault="00312B39" w:rsidP="00E22B8F">
      <w:pPr>
        <w:numPr>
          <w:ilvl w:val="0"/>
          <w:numId w:val="5"/>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Assisted in audits for schools, banks, and institutions.</w:t>
      </w:r>
    </w:p>
    <w:p w14:paraId="34446BBF" w14:textId="77777777" w:rsidR="00312B39" w:rsidRPr="00E22B8F" w:rsidRDefault="00312B39" w:rsidP="00E22B8F">
      <w:pPr>
        <w:numPr>
          <w:ilvl w:val="0"/>
          <w:numId w:val="5"/>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Conducted ledger scrutiny, voucher verification, and reconciliations.</w:t>
      </w:r>
    </w:p>
    <w:p w14:paraId="34446BC0" w14:textId="77777777" w:rsidR="00312B39" w:rsidRPr="00E22B8F" w:rsidRDefault="00312B39" w:rsidP="00E22B8F">
      <w:pPr>
        <w:numPr>
          <w:ilvl w:val="0"/>
          <w:numId w:val="5"/>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Supported preparation of trial balance and financial statements.</w:t>
      </w:r>
    </w:p>
    <w:p w14:paraId="34446BC1"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EE">
          <v:rect id="Rectangle 6" o:spid="_x0000_s1031"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C2" w14:textId="77777777" w:rsidR="00312B39" w:rsidRPr="00E22B8F" w:rsidRDefault="00312B39" w:rsidP="00E22B8F">
      <w:pPr>
        <w:pStyle w:val="Heading2"/>
        <w:spacing w:before="0" w:after="0"/>
        <w:rPr>
          <w:rFonts w:ascii="Calibri" w:eastAsia="Times New Roman" w:hAnsi="Calibri" w:cs="Calibri"/>
          <w:sz w:val="22"/>
          <w:szCs w:val="22"/>
        </w:rPr>
      </w:pPr>
      <w:r w:rsidRPr="00E22B8F">
        <w:rPr>
          <w:rFonts w:ascii="Calibri" w:eastAsia="Times New Roman" w:hAnsi="Calibri" w:cs="Calibri"/>
          <w:sz w:val="22"/>
          <w:szCs w:val="22"/>
        </w:rPr>
        <w:t>Bajaj Capital Ltd.</w:t>
      </w:r>
    </w:p>
    <w:p w14:paraId="34446BC3" w14:textId="77777777" w:rsidR="00312B39" w:rsidRPr="00E22B8F" w:rsidRDefault="00312B39" w:rsidP="00E22B8F">
      <w:pPr>
        <w:pStyle w:val="Heading3"/>
        <w:spacing w:before="0" w:after="0"/>
        <w:rPr>
          <w:rFonts w:ascii="Calibri" w:eastAsia="Times New Roman" w:hAnsi="Calibri" w:cs="Calibri"/>
          <w:sz w:val="22"/>
          <w:szCs w:val="22"/>
        </w:rPr>
      </w:pPr>
      <w:r w:rsidRPr="00E22B8F">
        <w:rPr>
          <w:rFonts w:ascii="Calibri" w:eastAsia="Times New Roman" w:hAnsi="Calibri" w:cs="Calibri"/>
          <w:sz w:val="22"/>
          <w:szCs w:val="22"/>
        </w:rPr>
        <w:t>Insurance Advisor</w:t>
      </w:r>
    </w:p>
    <w:p w14:paraId="34446BC4" w14:textId="77777777" w:rsidR="00312B39" w:rsidRPr="00E22B8F" w:rsidRDefault="00312B39" w:rsidP="00E22B8F">
      <w:pPr>
        <w:pStyle w:val="NormalWeb"/>
        <w:spacing w:before="0" w:beforeAutospacing="0" w:after="0" w:afterAutospacing="0"/>
        <w:rPr>
          <w:rFonts w:ascii="Calibri" w:hAnsi="Calibri" w:cs="Calibri"/>
          <w:sz w:val="22"/>
          <w:szCs w:val="22"/>
        </w:rPr>
      </w:pPr>
      <w:r w:rsidRPr="00E22B8F">
        <w:rPr>
          <w:rStyle w:val="Strong"/>
          <w:rFonts w:ascii="Calibri" w:hAnsi="Calibri" w:cs="Calibri"/>
          <w:sz w:val="22"/>
          <w:szCs w:val="22"/>
        </w:rPr>
        <w:t>Jul 2017 – Feb 2018</w:t>
      </w:r>
    </w:p>
    <w:p w14:paraId="34446BC5" w14:textId="77777777" w:rsidR="00312B39" w:rsidRPr="00E22B8F" w:rsidRDefault="00312B39" w:rsidP="00E22B8F">
      <w:pPr>
        <w:pStyle w:val="Heading3"/>
        <w:spacing w:before="0" w:after="0"/>
        <w:rPr>
          <w:rFonts w:ascii="Calibri" w:eastAsia="Times New Roman" w:hAnsi="Calibri" w:cs="Calibri"/>
          <w:sz w:val="22"/>
          <w:szCs w:val="22"/>
        </w:rPr>
      </w:pPr>
      <w:r w:rsidRPr="00E22B8F">
        <w:rPr>
          <w:rFonts w:ascii="Calibri" w:eastAsia="Times New Roman" w:hAnsi="Calibri" w:cs="Calibri"/>
          <w:sz w:val="22"/>
          <w:szCs w:val="22"/>
        </w:rPr>
        <w:t>Key Responsibilities:</w:t>
      </w:r>
    </w:p>
    <w:p w14:paraId="34446BC6" w14:textId="77777777" w:rsidR="00312B39" w:rsidRPr="00E22B8F" w:rsidRDefault="00312B39" w:rsidP="00E22B8F">
      <w:pPr>
        <w:numPr>
          <w:ilvl w:val="0"/>
          <w:numId w:val="6"/>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Advised clients on insurance and investment products.</w:t>
      </w:r>
    </w:p>
    <w:p w14:paraId="34446BC7" w14:textId="77777777" w:rsidR="00312B39" w:rsidRPr="00E22B8F" w:rsidRDefault="00312B39" w:rsidP="00E22B8F">
      <w:pPr>
        <w:numPr>
          <w:ilvl w:val="0"/>
          <w:numId w:val="6"/>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Managed documentation and policy processing.</w:t>
      </w:r>
    </w:p>
    <w:p w14:paraId="34446BC8" w14:textId="77777777" w:rsidR="00312B39" w:rsidRPr="00E22B8F" w:rsidRDefault="00312B39" w:rsidP="00E22B8F">
      <w:pPr>
        <w:numPr>
          <w:ilvl w:val="0"/>
          <w:numId w:val="6"/>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Coordinated with clients for renewals and service support.</w:t>
      </w:r>
    </w:p>
    <w:p w14:paraId="34446BC9"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F0">
          <v:rect id="Rectangle 5" o:spid="_x0000_s1030"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CA" w14:textId="77777777" w:rsidR="00312B39" w:rsidRPr="00E22B8F" w:rsidRDefault="00312B39" w:rsidP="00E22B8F">
      <w:pPr>
        <w:pStyle w:val="Heading1"/>
        <w:spacing w:before="0" w:after="0"/>
        <w:rPr>
          <w:rFonts w:ascii="Calibri" w:eastAsia="Times New Roman" w:hAnsi="Calibri" w:cs="Calibri"/>
          <w:sz w:val="22"/>
          <w:szCs w:val="22"/>
        </w:rPr>
      </w:pPr>
      <w:r w:rsidRPr="00E22B8F">
        <w:rPr>
          <w:rFonts w:ascii="Calibri" w:eastAsia="Times New Roman" w:hAnsi="Calibri" w:cs="Calibri"/>
          <w:sz w:val="22"/>
          <w:szCs w:val="22"/>
        </w:rPr>
        <w:t>EDUCATION</w:t>
      </w:r>
    </w:p>
    <w:p w14:paraId="34446BCB" w14:textId="77777777" w:rsidR="00312B39" w:rsidRPr="00E22B8F" w:rsidRDefault="00312B39" w:rsidP="00E22B8F">
      <w:pPr>
        <w:pStyle w:val="Heading2"/>
        <w:spacing w:before="0" w:after="0"/>
        <w:rPr>
          <w:rFonts w:ascii="Calibri" w:eastAsia="Times New Roman" w:hAnsi="Calibri" w:cs="Calibri"/>
          <w:sz w:val="22"/>
          <w:szCs w:val="22"/>
        </w:rPr>
      </w:pPr>
      <w:r w:rsidRPr="00E22B8F">
        <w:rPr>
          <w:rFonts w:ascii="Calibri" w:eastAsia="Times New Roman" w:hAnsi="Calibri" w:cs="Calibri"/>
          <w:sz w:val="22"/>
          <w:szCs w:val="22"/>
        </w:rPr>
        <w:t>Master of Commerce (M.Com)</w:t>
      </w:r>
    </w:p>
    <w:p w14:paraId="34446BCC" w14:textId="77777777" w:rsidR="00312B39" w:rsidRPr="00E22B8F" w:rsidRDefault="00312B39" w:rsidP="00E22B8F">
      <w:pPr>
        <w:pStyle w:val="NormalWeb"/>
        <w:spacing w:before="0" w:beforeAutospacing="0" w:after="0" w:afterAutospacing="0"/>
        <w:rPr>
          <w:rFonts w:ascii="Calibri" w:hAnsi="Calibri" w:cs="Calibri"/>
          <w:sz w:val="22"/>
          <w:szCs w:val="22"/>
        </w:rPr>
      </w:pPr>
      <w:r w:rsidRPr="00E22B8F">
        <w:rPr>
          <w:rFonts w:ascii="Calibri" w:hAnsi="Calibri" w:cs="Calibri"/>
          <w:sz w:val="22"/>
          <w:szCs w:val="22"/>
        </w:rPr>
        <w:t>Indira Gandhi National Open University (IGNOU)</w:t>
      </w:r>
      <w:r w:rsidRPr="00E22B8F">
        <w:rPr>
          <w:rFonts w:ascii="Calibri" w:hAnsi="Calibri" w:cs="Calibri"/>
          <w:sz w:val="22"/>
          <w:szCs w:val="22"/>
        </w:rPr>
        <w:br/>
        <w:t>2017 – 2019</w:t>
      </w:r>
    </w:p>
    <w:p w14:paraId="34446BCD" w14:textId="77777777" w:rsidR="00312B39" w:rsidRPr="00E22B8F" w:rsidRDefault="00312B39" w:rsidP="00E22B8F">
      <w:pPr>
        <w:pStyle w:val="Heading2"/>
        <w:spacing w:before="0" w:after="0"/>
        <w:rPr>
          <w:rFonts w:ascii="Calibri" w:eastAsia="Times New Roman" w:hAnsi="Calibri" w:cs="Calibri"/>
          <w:sz w:val="22"/>
          <w:szCs w:val="22"/>
        </w:rPr>
      </w:pPr>
      <w:r w:rsidRPr="00E22B8F">
        <w:rPr>
          <w:rFonts w:ascii="Calibri" w:eastAsia="Times New Roman" w:hAnsi="Calibri" w:cs="Calibri"/>
          <w:sz w:val="22"/>
          <w:szCs w:val="22"/>
        </w:rPr>
        <w:t>Bachelor of Business Management (BBM)</w:t>
      </w:r>
    </w:p>
    <w:p w14:paraId="34446BCE" w14:textId="77777777" w:rsidR="00312B39" w:rsidRPr="00E22B8F" w:rsidRDefault="00312B39" w:rsidP="00E22B8F">
      <w:pPr>
        <w:pStyle w:val="NormalWeb"/>
        <w:spacing w:before="0" w:beforeAutospacing="0" w:after="0" w:afterAutospacing="0"/>
        <w:rPr>
          <w:rFonts w:ascii="Calibri" w:hAnsi="Calibri" w:cs="Calibri"/>
          <w:sz w:val="22"/>
          <w:szCs w:val="22"/>
        </w:rPr>
      </w:pPr>
      <w:r w:rsidRPr="00E22B8F">
        <w:rPr>
          <w:rFonts w:ascii="Calibri" w:hAnsi="Calibri" w:cs="Calibri"/>
          <w:sz w:val="22"/>
          <w:szCs w:val="22"/>
        </w:rPr>
        <w:t>Mirza Ghalib College, Gaya</w:t>
      </w:r>
      <w:r w:rsidRPr="00E22B8F">
        <w:rPr>
          <w:rFonts w:ascii="Calibri" w:hAnsi="Calibri" w:cs="Calibri"/>
          <w:sz w:val="22"/>
          <w:szCs w:val="22"/>
        </w:rPr>
        <w:br/>
        <w:t>2011 – 2014</w:t>
      </w:r>
    </w:p>
    <w:p w14:paraId="34446BCF"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F2">
          <v:rect id="Rectangle 4" o:spid="_x0000_s1029"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D0" w14:textId="77777777" w:rsidR="00312B39" w:rsidRPr="00E22B8F" w:rsidRDefault="00312B39" w:rsidP="00E22B8F">
      <w:pPr>
        <w:pStyle w:val="Heading1"/>
        <w:spacing w:before="0" w:after="0"/>
        <w:rPr>
          <w:rFonts w:ascii="Calibri" w:eastAsia="Times New Roman" w:hAnsi="Calibri" w:cs="Calibri"/>
          <w:sz w:val="22"/>
          <w:szCs w:val="22"/>
        </w:rPr>
      </w:pPr>
      <w:r w:rsidRPr="00E22B8F">
        <w:rPr>
          <w:rFonts w:ascii="Calibri" w:eastAsia="Times New Roman" w:hAnsi="Calibri" w:cs="Calibri"/>
          <w:sz w:val="22"/>
          <w:szCs w:val="22"/>
        </w:rPr>
        <w:t>CERTIFICATIONS</w:t>
      </w:r>
    </w:p>
    <w:p w14:paraId="34446BD1" w14:textId="77777777" w:rsidR="00312B39" w:rsidRPr="00E22B8F" w:rsidRDefault="00312B39" w:rsidP="00E22B8F">
      <w:pPr>
        <w:numPr>
          <w:ilvl w:val="0"/>
          <w:numId w:val="7"/>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Tax Pro Professional – Advanced Accounting, Direct Taxation &amp; GST ITAA Education Pvt. Ltd.</w:t>
      </w:r>
    </w:p>
    <w:p w14:paraId="34446BD2"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F4">
          <v:rect id="Rectangle 3" o:spid="_x0000_s1028"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D3" w14:textId="77777777" w:rsidR="00312B39" w:rsidRPr="00E22B8F" w:rsidRDefault="00312B39" w:rsidP="00E22B8F">
      <w:pPr>
        <w:pStyle w:val="Heading1"/>
        <w:spacing w:before="0" w:after="0"/>
        <w:rPr>
          <w:rFonts w:ascii="Calibri" w:eastAsia="Times New Roman" w:hAnsi="Calibri" w:cs="Calibri"/>
          <w:sz w:val="22"/>
          <w:szCs w:val="22"/>
        </w:rPr>
      </w:pPr>
      <w:r w:rsidRPr="00E22B8F">
        <w:rPr>
          <w:rFonts w:ascii="Calibri" w:eastAsia="Times New Roman" w:hAnsi="Calibri" w:cs="Calibri"/>
          <w:sz w:val="22"/>
          <w:szCs w:val="22"/>
        </w:rPr>
        <w:t>TECHNICAL SKILLS</w:t>
      </w:r>
    </w:p>
    <w:p w14:paraId="34446BD4" w14:textId="77777777" w:rsidR="00312B39" w:rsidRPr="00E22B8F" w:rsidRDefault="00312B39" w:rsidP="00E22B8F">
      <w:pPr>
        <w:numPr>
          <w:ilvl w:val="0"/>
          <w:numId w:val="8"/>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MS Excel (Advanced)</w:t>
      </w:r>
    </w:p>
    <w:p w14:paraId="34446BD5" w14:textId="77777777" w:rsidR="00312B39" w:rsidRPr="00E22B8F" w:rsidRDefault="00312B39" w:rsidP="00E22B8F">
      <w:pPr>
        <w:numPr>
          <w:ilvl w:val="0"/>
          <w:numId w:val="8"/>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Pivot Tables</w:t>
      </w:r>
    </w:p>
    <w:p w14:paraId="34446BD6" w14:textId="77777777" w:rsidR="00312B39" w:rsidRPr="00E22B8F" w:rsidRDefault="00312B39" w:rsidP="00E22B8F">
      <w:pPr>
        <w:numPr>
          <w:ilvl w:val="0"/>
          <w:numId w:val="8"/>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VLOOKUP / XLOOKUP</w:t>
      </w:r>
    </w:p>
    <w:p w14:paraId="34446BD7" w14:textId="77777777" w:rsidR="00312B39" w:rsidRPr="00E22B8F" w:rsidRDefault="00312B39" w:rsidP="00E22B8F">
      <w:pPr>
        <w:numPr>
          <w:ilvl w:val="0"/>
          <w:numId w:val="8"/>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SUMIFS</w:t>
      </w:r>
    </w:p>
    <w:p w14:paraId="34446BD8" w14:textId="77777777" w:rsidR="00312B39" w:rsidRPr="00E22B8F" w:rsidRDefault="00312B39" w:rsidP="00E22B8F">
      <w:pPr>
        <w:numPr>
          <w:ilvl w:val="0"/>
          <w:numId w:val="8"/>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Data Reconciliation</w:t>
      </w:r>
    </w:p>
    <w:p w14:paraId="34446BDC" w14:textId="115D8BFF" w:rsidR="00312B39" w:rsidRPr="00234B96" w:rsidRDefault="00312B39" w:rsidP="00234B96">
      <w:pPr>
        <w:numPr>
          <w:ilvl w:val="0"/>
          <w:numId w:val="8"/>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Tally Prime</w:t>
      </w:r>
    </w:p>
    <w:p w14:paraId="34446BDD"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F6">
          <v:rect id="Rectangle 2" o:spid="_x0000_s1027"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DE" w14:textId="77777777" w:rsidR="00312B39" w:rsidRPr="00E22B8F" w:rsidRDefault="00312B39" w:rsidP="00E22B8F">
      <w:pPr>
        <w:pStyle w:val="Heading1"/>
        <w:spacing w:before="0" w:after="0"/>
        <w:rPr>
          <w:rFonts w:ascii="Calibri" w:eastAsia="Times New Roman" w:hAnsi="Calibri" w:cs="Calibri"/>
          <w:sz w:val="22"/>
          <w:szCs w:val="22"/>
        </w:rPr>
      </w:pPr>
      <w:r w:rsidRPr="00E22B8F">
        <w:rPr>
          <w:rFonts w:ascii="Calibri" w:eastAsia="Times New Roman" w:hAnsi="Calibri" w:cs="Calibri"/>
          <w:sz w:val="22"/>
          <w:szCs w:val="22"/>
        </w:rPr>
        <w:t>ADDITIONAL EXPOSURE</w:t>
      </w:r>
    </w:p>
    <w:p w14:paraId="34446BDF" w14:textId="77777777" w:rsidR="00312B39" w:rsidRPr="00E22B8F" w:rsidRDefault="00312B39" w:rsidP="00E22B8F">
      <w:pPr>
        <w:numPr>
          <w:ilvl w:val="0"/>
          <w:numId w:val="9"/>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GST &amp; TDS Compliance Support</w:t>
      </w:r>
    </w:p>
    <w:p w14:paraId="34446BE0" w14:textId="77777777" w:rsidR="00312B39" w:rsidRPr="00E22B8F" w:rsidRDefault="00312B39" w:rsidP="00E22B8F">
      <w:pPr>
        <w:numPr>
          <w:ilvl w:val="0"/>
          <w:numId w:val="9"/>
        </w:numPr>
        <w:spacing w:after="0" w:line="240" w:lineRule="auto"/>
        <w:rPr>
          <w:rFonts w:ascii="Calibri" w:eastAsia="Times New Roman" w:hAnsi="Calibri" w:cs="Calibri"/>
          <w:sz w:val="22"/>
          <w:szCs w:val="22"/>
        </w:rPr>
      </w:pPr>
      <w:r w:rsidRPr="00E22B8F">
        <w:rPr>
          <w:rFonts w:ascii="Calibri" w:eastAsia="Times New Roman" w:hAnsi="Calibri" w:cs="Calibri"/>
          <w:sz w:val="22"/>
          <w:szCs w:val="22"/>
        </w:rPr>
        <w:t>MCA / ROC Filing Exposure</w:t>
      </w:r>
    </w:p>
    <w:p w14:paraId="34446BE1" w14:textId="77777777" w:rsidR="00312B39" w:rsidRPr="00E22B8F" w:rsidRDefault="00111DC7" w:rsidP="00E22B8F">
      <w:pPr>
        <w:spacing w:after="0"/>
        <w:rPr>
          <w:rFonts w:ascii="Calibri" w:eastAsia="Times New Roman" w:hAnsi="Calibri" w:cs="Calibri"/>
          <w:sz w:val="22"/>
          <w:szCs w:val="22"/>
        </w:rPr>
      </w:pPr>
      <w:r>
        <w:rPr>
          <w:rFonts w:ascii="Calibri" w:eastAsia="Times New Roman" w:hAnsi="Calibri" w:cs="Calibri"/>
          <w:noProof/>
          <w:sz w:val="22"/>
          <w:szCs w:val="22"/>
        </w:rPr>
      </w:r>
      <w:r>
        <w:rPr>
          <w:rFonts w:ascii="Calibri" w:eastAsia="Times New Roman" w:hAnsi="Calibri" w:cs="Calibri"/>
          <w:noProof/>
          <w:sz w:val="22"/>
          <w:szCs w:val="22"/>
        </w:rPr>
        <w:pict w14:anchorId="34446BF8">
          <v:rect id="Rectangle 1" o:spid="_x0000_s1026" style="width:451.3pt;height:.1pt;visibility:visible;mso-left-percent:-10001;mso-top-percent:-10001;mso-position-horizontal:absolute;mso-position-horizontal-relative:char;mso-position-vertical:absolute;mso-position-vertical-relative:line;mso-left-percent:-10001;mso-top-percent:-10001" filled="f">
            <w10:wrap type="none"/>
            <w10:anchorlock/>
          </v:rect>
        </w:pict>
      </w:r>
    </w:p>
    <w:p w14:paraId="34446BE2" w14:textId="77777777" w:rsidR="00312B39" w:rsidRPr="00E22B8F" w:rsidRDefault="00312B39" w:rsidP="00E22B8F">
      <w:pPr>
        <w:spacing w:after="0"/>
        <w:rPr>
          <w:rFonts w:ascii="Calibri" w:hAnsi="Calibri" w:cs="Calibri"/>
          <w:sz w:val="22"/>
          <w:szCs w:val="22"/>
        </w:rPr>
      </w:pPr>
    </w:p>
    <w:sectPr w:rsidR="00312B39" w:rsidRPr="00E22B8F" w:rsidSect="00E22B8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7F6C" w14:textId="77777777" w:rsidR="00111DC7" w:rsidRDefault="00111DC7" w:rsidP="00E22B8F">
      <w:pPr>
        <w:spacing w:after="0" w:line="240" w:lineRule="auto"/>
      </w:pPr>
      <w:r>
        <w:separator/>
      </w:r>
    </w:p>
  </w:endnote>
  <w:endnote w:type="continuationSeparator" w:id="0">
    <w:p w14:paraId="0593C275" w14:textId="77777777" w:rsidR="00111DC7" w:rsidRDefault="00111DC7" w:rsidP="00E22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82D74" w14:textId="77777777" w:rsidR="00111DC7" w:rsidRDefault="00111DC7" w:rsidP="00E22B8F">
      <w:pPr>
        <w:spacing w:after="0" w:line="240" w:lineRule="auto"/>
      </w:pPr>
      <w:r>
        <w:separator/>
      </w:r>
    </w:p>
  </w:footnote>
  <w:footnote w:type="continuationSeparator" w:id="0">
    <w:p w14:paraId="371E81EB" w14:textId="77777777" w:rsidR="00111DC7" w:rsidRDefault="00111DC7" w:rsidP="00E22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F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D08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27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E1D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92E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330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459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D0E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710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C6A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255482">
    <w:abstractNumId w:val="9"/>
  </w:num>
  <w:num w:numId="2" w16cid:durableId="1500465730">
    <w:abstractNumId w:val="0"/>
  </w:num>
  <w:num w:numId="3" w16cid:durableId="1065295010">
    <w:abstractNumId w:val="1"/>
  </w:num>
  <w:num w:numId="4" w16cid:durableId="109202033">
    <w:abstractNumId w:val="8"/>
  </w:num>
  <w:num w:numId="5" w16cid:durableId="1276257382">
    <w:abstractNumId w:val="3"/>
  </w:num>
  <w:num w:numId="6" w16cid:durableId="972717399">
    <w:abstractNumId w:val="4"/>
  </w:num>
  <w:num w:numId="7" w16cid:durableId="360403379">
    <w:abstractNumId w:val="7"/>
  </w:num>
  <w:num w:numId="8" w16cid:durableId="1272513680">
    <w:abstractNumId w:val="2"/>
  </w:num>
  <w:num w:numId="9" w16cid:durableId="1913654737">
    <w:abstractNumId w:val="5"/>
  </w:num>
  <w:num w:numId="10" w16cid:durableId="1439980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2B39"/>
    <w:rsid w:val="00111DC7"/>
    <w:rsid w:val="00234B96"/>
    <w:rsid w:val="00312B39"/>
    <w:rsid w:val="007809CF"/>
    <w:rsid w:val="00B939DC"/>
    <w:rsid w:val="00C00C88"/>
    <w:rsid w:val="00D250A3"/>
    <w:rsid w:val="00E22B8F"/>
    <w:rsid w:val="00FB7C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4446B83"/>
  <w15:docId w15:val="{F0BA7733-E1EF-4042-A314-93DC914F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C35"/>
  </w:style>
  <w:style w:type="paragraph" w:styleId="Heading1">
    <w:name w:val="heading 1"/>
    <w:basedOn w:val="Normal"/>
    <w:next w:val="Normal"/>
    <w:link w:val="Heading1Char"/>
    <w:uiPriority w:val="9"/>
    <w:qFormat/>
    <w:rsid w:val="00312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2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2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B39"/>
    <w:rPr>
      <w:rFonts w:eastAsiaTheme="majorEastAsia" w:cstheme="majorBidi"/>
      <w:color w:val="272727" w:themeColor="text1" w:themeTint="D8"/>
    </w:rPr>
  </w:style>
  <w:style w:type="paragraph" w:styleId="Title">
    <w:name w:val="Title"/>
    <w:basedOn w:val="Normal"/>
    <w:next w:val="Normal"/>
    <w:link w:val="TitleChar"/>
    <w:uiPriority w:val="10"/>
    <w:qFormat/>
    <w:rsid w:val="00312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B39"/>
    <w:pPr>
      <w:spacing w:before="160"/>
      <w:jc w:val="center"/>
    </w:pPr>
    <w:rPr>
      <w:i/>
      <w:iCs/>
      <w:color w:val="404040" w:themeColor="text1" w:themeTint="BF"/>
    </w:rPr>
  </w:style>
  <w:style w:type="character" w:customStyle="1" w:styleId="QuoteChar">
    <w:name w:val="Quote Char"/>
    <w:basedOn w:val="DefaultParagraphFont"/>
    <w:link w:val="Quote"/>
    <w:uiPriority w:val="29"/>
    <w:rsid w:val="00312B39"/>
    <w:rPr>
      <w:i/>
      <w:iCs/>
      <w:color w:val="404040" w:themeColor="text1" w:themeTint="BF"/>
    </w:rPr>
  </w:style>
  <w:style w:type="paragraph" w:styleId="ListParagraph">
    <w:name w:val="List Paragraph"/>
    <w:basedOn w:val="Normal"/>
    <w:uiPriority w:val="34"/>
    <w:qFormat/>
    <w:rsid w:val="00312B39"/>
    <w:pPr>
      <w:ind w:left="720"/>
      <w:contextualSpacing/>
    </w:pPr>
  </w:style>
  <w:style w:type="character" w:styleId="IntenseEmphasis">
    <w:name w:val="Intense Emphasis"/>
    <w:basedOn w:val="DefaultParagraphFont"/>
    <w:uiPriority w:val="21"/>
    <w:qFormat/>
    <w:rsid w:val="00312B39"/>
    <w:rPr>
      <w:i/>
      <w:iCs/>
      <w:color w:val="0F4761" w:themeColor="accent1" w:themeShade="BF"/>
    </w:rPr>
  </w:style>
  <w:style w:type="paragraph" w:styleId="IntenseQuote">
    <w:name w:val="Intense Quote"/>
    <w:basedOn w:val="Normal"/>
    <w:next w:val="Normal"/>
    <w:link w:val="IntenseQuoteChar"/>
    <w:uiPriority w:val="30"/>
    <w:qFormat/>
    <w:rsid w:val="00312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B39"/>
    <w:rPr>
      <w:i/>
      <w:iCs/>
      <w:color w:val="0F4761" w:themeColor="accent1" w:themeShade="BF"/>
    </w:rPr>
  </w:style>
  <w:style w:type="character" w:styleId="IntenseReference">
    <w:name w:val="Intense Reference"/>
    <w:basedOn w:val="DefaultParagraphFont"/>
    <w:uiPriority w:val="32"/>
    <w:qFormat/>
    <w:rsid w:val="00312B39"/>
    <w:rPr>
      <w:b/>
      <w:bCs/>
      <w:smallCaps/>
      <w:color w:val="0F4761" w:themeColor="accent1" w:themeShade="BF"/>
      <w:spacing w:val="5"/>
    </w:rPr>
  </w:style>
  <w:style w:type="paragraph" w:styleId="NormalWeb">
    <w:name w:val="Normal (Web)"/>
    <w:basedOn w:val="Normal"/>
    <w:uiPriority w:val="99"/>
    <w:unhideWhenUsed/>
    <w:rsid w:val="00312B39"/>
    <w:pPr>
      <w:spacing w:before="100" w:beforeAutospacing="1" w:after="100" w:afterAutospacing="1" w:line="240" w:lineRule="auto"/>
    </w:pPr>
    <w:rPr>
      <w:rFonts w:ascii="Times New Roman" w:hAnsi="Times New Roman" w:cs="Times New Roman"/>
      <w:kern w:val="0"/>
    </w:rPr>
  </w:style>
  <w:style w:type="character" w:styleId="Hyperlink">
    <w:name w:val="Hyperlink"/>
    <w:basedOn w:val="DefaultParagraphFont"/>
    <w:uiPriority w:val="99"/>
    <w:unhideWhenUsed/>
    <w:rsid w:val="00312B39"/>
    <w:rPr>
      <w:color w:val="0000FF"/>
      <w:u w:val="single"/>
    </w:rPr>
  </w:style>
  <w:style w:type="character" w:styleId="Strong">
    <w:name w:val="Strong"/>
    <w:basedOn w:val="DefaultParagraphFont"/>
    <w:uiPriority w:val="22"/>
    <w:qFormat/>
    <w:rsid w:val="00312B39"/>
    <w:rPr>
      <w:b/>
      <w:bCs/>
    </w:rPr>
  </w:style>
  <w:style w:type="paragraph" w:styleId="Header">
    <w:name w:val="header"/>
    <w:basedOn w:val="Normal"/>
    <w:link w:val="HeaderChar"/>
    <w:uiPriority w:val="99"/>
    <w:semiHidden/>
    <w:unhideWhenUsed/>
    <w:rsid w:val="00E22B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2B8F"/>
  </w:style>
  <w:style w:type="paragraph" w:styleId="Footer">
    <w:name w:val="footer"/>
    <w:basedOn w:val="Normal"/>
    <w:link w:val="FooterChar"/>
    <w:uiPriority w:val="99"/>
    <w:semiHidden/>
    <w:unhideWhenUsed/>
    <w:rsid w:val="00E22B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2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mail.vikashpatha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pathak</dc:creator>
  <cp:keywords/>
  <dc:description/>
  <cp:lastModifiedBy>vikash pathak</cp:lastModifiedBy>
  <cp:revision>4</cp:revision>
  <dcterms:created xsi:type="dcterms:W3CDTF">2026-05-27T05:39:00Z</dcterms:created>
  <dcterms:modified xsi:type="dcterms:W3CDTF">2026-05-30T03:12:00Z</dcterms:modified>
</cp:coreProperties>
</file>