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E776D">
      <w:pPr>
        <w:shd w:val="clear" w:color="auto" w:fill="FFFFFF"/>
        <w:spacing w:before="480" w:after="240" w:line="450" w:lineRule="atLeast"/>
        <w:outlineLvl w:val="2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bookmarkStart w:id="0" w:name="_GoBack"/>
      <w:bookmarkEnd w:id="0"/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Тема 1: Расчеты мощности и потерь </w:t>
      </w:r>
    </w:p>
    <w:p w14:paraId="51660EE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Формула бюджета канала (упрощенно):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P_RX = P_TX + G_TX - L + G_RX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Где:</w:t>
      </w:r>
    </w:p>
    <w:p w14:paraId="7266406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P_RX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- мощность на приемнике</w:t>
      </w:r>
    </w:p>
    <w:p w14:paraId="6DDC066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P_TX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- мощность передатчика</w:t>
      </w:r>
    </w:p>
    <w:p w14:paraId="10DAD8A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G_TX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, 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G_RX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- усиление передающей и приемной антенн</w:t>
      </w:r>
    </w:p>
    <w:p w14:paraId="6DABFD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L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- потери на трассе (Path Loss)</w:t>
      </w:r>
    </w:p>
    <w:p w14:paraId="4233A8F1">
      <w:pPr>
        <w:numPr>
          <w:numId w:val="0"/>
        </w:numPr>
        <w:shd w:val="clear" w:color="auto" w:fill="FFFFFF"/>
        <w:spacing w:before="100" w:beforeAutospacing="1" w:after="0" w:line="240" w:lineRule="auto"/>
        <w:ind w:left="-360" w:left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</w:p>
    <w:p w14:paraId="1DC92BC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Приведение мощностей к одной полосе: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Мощность пропорциональна полосе частот. Если мощность 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P1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дана для полосы 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B1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, то для полосы 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B2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мощность будет: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P2 = P1 + 10 * log10(B2 / B1)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i/>
          <w:iCs/>
          <w:color w:val="0F1115"/>
          <w:sz w:val="24"/>
          <w:szCs w:val="24"/>
          <w:lang w:eastAsia="ru-RU"/>
        </w:rPr>
        <w:t>Это критически важно для задач, где мощности даны в разных полосах.</w:t>
      </w:r>
    </w:p>
    <w:p w14:paraId="6007F4C5">
      <w:pPr>
        <w:shd w:val="clear" w:color="auto" w:fill="FFFFFF"/>
        <w:spacing w:before="100" w:beforeAutospacing="1" w:after="12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Алгоритм решения для Варианта 1/3 (Расчет мощности АТ):</w:t>
      </w:r>
    </w:p>
    <w:p w14:paraId="7BEC5BCC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Определить потери на трассе (L).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Для этого нужно сравнить мощность БС и измеренную мощность АТ в ОДИНАКОВОЙ полосе.</w:t>
      </w:r>
    </w:p>
    <w:p w14:paraId="037741A0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Привести мощность БС к той полосе, в которой произведено измерение на приеме (например, 1 МГц).</w:t>
      </w:r>
    </w:p>
    <w:p w14:paraId="0AFCF34F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L = P_TX_БС(в 1 МГц) - P_RX_АТ(в 1 МГц)</w:t>
      </w:r>
    </w:p>
    <w:p w14:paraId="00BAA82C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Определить требуемую мощность передачи АТ (P_TX_АТ).</w:t>
      </w:r>
    </w:p>
    <w:p w14:paraId="3DD74D9E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Исходим из того, что на вход приемника БС должен прийти сигнал не ниже его чувствительности.</w:t>
      </w:r>
    </w:p>
    <w:p w14:paraId="103902C2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Чувствительность БС дана в своей полосе. Ее нужно привести к полосе передачи АТ.</w:t>
      </w:r>
    </w:p>
    <w:p w14:paraId="3455DB28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P_TX_АТ = Чувствительность_БС(в полосе АТ) + L</w:t>
      </w:r>
    </w:p>
    <w:p w14:paraId="14194463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Сравнить с максимальной мощностью АТ.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Итоговая мощность передачи АТ будет равна минимальному значению из рассчитанной и максимальной.</w:t>
      </w:r>
    </w:p>
    <w:p w14:paraId="770CAD36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Алгоритм решения для Варианта 2/4 (Расчет потерь L):</w:t>
      </w:r>
    </w:p>
    <w:p w14:paraId="04A6B308">
      <w:pPr>
        <w:numPr>
          <w:ilvl w:val="1"/>
          <w:numId w:val="3"/>
        </w:numPr>
        <w:shd w:val="clear" w:color="auto" w:fill="FFFFFF"/>
        <w:tabs>
          <w:tab w:val="left" w:pos="1440"/>
        </w:tabs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Привести мощность БС 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P_TX_БС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из Ватт в дБм: 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P_TX_БС(дБм) = 10 * log10(P(Вт)/1мВт)</w:t>
      </w:r>
    </w:p>
    <w:p w14:paraId="022DA650">
      <w:pPr>
        <w:numPr>
          <w:ilvl w:val="1"/>
          <w:numId w:val="3"/>
        </w:numPr>
        <w:shd w:val="clear" w:color="auto" w:fill="FFFFFF"/>
        <w:tabs>
          <w:tab w:val="left" w:pos="1440"/>
        </w:tabs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Привести мощность БС к той полосе, в которой АТ произвел измерение (например, 1 МГц): 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P_TX_БС(в 1 МГц) = P_TX_БС(дБм) + 10 * log10(1МГц / B_БС_исх)</w:t>
      </w:r>
    </w:p>
    <w:p w14:paraId="3F68496A">
      <w:pPr>
        <w:numPr>
          <w:ilvl w:val="1"/>
          <w:numId w:val="3"/>
        </w:numPr>
        <w:shd w:val="clear" w:color="auto" w:fill="FFFFFF"/>
        <w:tabs>
          <w:tab w:val="left" w:pos="1440"/>
        </w:tabs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Потери 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L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= 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P_TX_БС(в 1 МГц) - P_RX_АТ(в 1 МГц)</w:t>
      </w:r>
    </w:p>
    <w:p w14:paraId="4EE20114">
      <w:pPr>
        <w:shd w:val="clear" w:color="auto" w:fill="FFFFFF"/>
        <w:spacing w:before="480" w:after="240" w:line="450" w:lineRule="atLeast"/>
        <w:outlineLvl w:val="2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Тема 2: Идентификация </w:t>
      </w:r>
    </w:p>
    <w:p w14:paraId="02CD309F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2.1. Что такое IMSI и какова его структура?</w:t>
      </w:r>
    </w:p>
    <w:p w14:paraId="57B40B45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IMSI (International Mobile Subscriber Identity)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- международный идентификатор мобильного абонента. Уникальный номер, прошитый в SIM-карте.</w:t>
      </w:r>
    </w:p>
    <w:p w14:paraId="278CBCE4">
      <w:pPr>
        <w:shd w:val="clear" w:color="auto" w:fill="FFFFFF"/>
        <w:spacing w:before="100" w:beforeAutospacing="1" w:after="12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Структура:</w:t>
      </w:r>
    </w:p>
    <w:p w14:paraId="23A0B099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MCC (Mobile Country Code):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 Код страны </w:t>
      </w:r>
    </w:p>
    <w:p w14:paraId="30CCE6B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MNC (Mobile Network Code):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 Код оператора </w:t>
      </w:r>
    </w:p>
    <w:p w14:paraId="68535681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MSIN (Mobile Subscription Identification Number):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Уникальный номер абонента в сети оператора.</w:t>
      </w:r>
    </w:p>
    <w:p w14:paraId="249DD8EB">
      <w:pPr>
        <w:shd w:val="clear" w:color="auto" w:fill="FFFFFF"/>
        <w:spacing w:before="100" w:beforeAutospacing="1" w:after="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Формат: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MCC-MNC-MSIN</w:t>
      </w:r>
    </w:p>
    <w:p w14:paraId="146CBF5B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2.2. Что такое PLMN и какова его структура?</w:t>
      </w:r>
    </w:p>
    <w:p w14:paraId="3D51261F">
      <w:pPr>
        <w:shd w:val="clear" w:color="auto" w:fill="FFFFFF"/>
        <w:spacing w:before="100" w:beforeAutospacing="1" w:after="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PLMN (Public Land Mobile Network)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 - </w:t>
      </w:r>
      <w:r>
        <w:rPr>
          <w:rFonts w:hint="default" w:ascii="Times New Roman" w:hAnsi="Times New Roman" w:cs="Times New Roman"/>
          <w:sz w:val="24"/>
          <w:szCs w:val="24"/>
        </w:rPr>
        <w:t>э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то сеть мобильной связи, предоставляемая одним оператором в одной стране. Это глобально уникальный идентификатор сети.</w:t>
      </w:r>
    </w:p>
    <w:p w14:paraId="7B97F93E">
      <w:pPr>
        <w:shd w:val="clear" w:color="auto" w:fill="FFFFFF"/>
        <w:spacing w:before="100" w:beforeAutospacing="1" w:after="12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Идентификатор PLMN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состоит из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двух частей:</w:t>
      </w:r>
    </w:p>
    <w:p w14:paraId="742EB86E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MCC (Mobile Country Code):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> 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Код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страны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>.</w:t>
      </w:r>
    </w:p>
    <w:p w14:paraId="33502BD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MNC (Mobile Network Code):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> 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Код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оператора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>.</w:t>
      </w:r>
    </w:p>
    <w:p w14:paraId="4AA9B493">
      <w:pPr>
        <w:shd w:val="clear" w:color="auto" w:fill="FFFFFF"/>
        <w:spacing w:before="100" w:beforeAutospacing="1" w:after="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Формат: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shd w:val="clear" w:color="auto" w:fill="EBEEF2"/>
          <w:lang w:eastAsia="ru-RU"/>
        </w:rPr>
        <w:t>MCC-MNC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. </w:t>
      </w:r>
    </w:p>
    <w:p w14:paraId="078390D3">
      <w:pPr>
        <w:rPr>
          <w:rFonts w:hint="default" w:ascii="Times New Roman" w:hAnsi="Times New Roman" w:cs="Times New Roman"/>
          <w:sz w:val="24"/>
          <w:szCs w:val="24"/>
        </w:rPr>
      </w:pPr>
    </w:p>
    <w:p w14:paraId="12D2D991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ru-RU" w:eastAsia="ru-RU"/>
        </w:rPr>
        <w:t xml:space="preserve">2.3.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Что такое TMSI? Зачем он нужен и когда используется?</w:t>
      </w:r>
    </w:p>
    <w:p w14:paraId="541920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TMSI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(Temporary Mobile Subscriber Identity)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— это временный идентификатор мобильного абонента, назначаемый сетью (обычно MSC в 2G/3G или MME в 4G) на время регистрации абонента в определённой зоне обслуживания.</w:t>
      </w:r>
    </w:p>
    <w:p w14:paraId="1A502E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Зачем нужен:</w:t>
      </w:r>
      <w:r>
        <w:rPr>
          <w:rFonts w:hint="default" w:ascii="Times New Roman" w:hAnsi="Times New Roman" w:cs="Times New Roman"/>
          <w:sz w:val="24"/>
          <w:szCs w:val="24"/>
        </w:rPr>
        <w:t xml:space="preserve"> Для защиты конфиденциальности и безопасности абонента. Постоянный идентификатор IMSI передаётся по радиоинтерфейсу только один раз — во время первой регистрации или при сбое. В дальнейшем для всех сигнальных сообщений (например, пейджинг, обновление местоположения, ответ на вызов) используется TMSI.</w:t>
      </w:r>
    </w:p>
    <w:p w14:paraId="4D6E52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Когда используется вместо IMSI:</w:t>
      </w:r>
      <w:r>
        <w:rPr>
          <w:rFonts w:hint="default" w:ascii="Times New Roman" w:hAnsi="Times New Roman" w:cs="Times New Roman"/>
          <w:sz w:val="24"/>
          <w:szCs w:val="24"/>
        </w:rPr>
        <w:t xml:space="preserve"> Всегда, после успешной первоначальной аутентификации. IMSI «прячется» в сети, а по эфиру циркулирует его временная маска — TMSI. Это предотвращает отслеживание местоположения и клонирование SIM-карты путём перехвата IMSI. TMSI периодически меняется и действителен только в той зоне (LA/TA), где он был выдан.</w:t>
      </w:r>
    </w:p>
    <w:p w14:paraId="68CB743C">
      <w:pPr>
        <w:shd w:val="clear" w:color="auto" w:fill="FFFFFF"/>
        <w:spacing w:before="100" w:beforeAutospacing="1" w:after="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</w:p>
    <w:p w14:paraId="54F313C8">
      <w:pPr>
        <w:shd w:val="clear" w:color="auto" w:fill="FFFFFF"/>
        <w:spacing w:before="480" w:after="240" w:line="450" w:lineRule="atLeast"/>
        <w:outlineLvl w:val="2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Тема 3: Поколения сетей</w:t>
      </w:r>
    </w:p>
    <w:p w14:paraId="64E26D32">
      <w:pPr>
        <w:shd w:val="clear" w:color="auto" w:fill="FFFFFF"/>
        <w:spacing w:before="100" w:beforeAutospacing="1" w:after="12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2G </w:t>
      </w:r>
    </w:p>
    <w:p w14:paraId="37D7009E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Стандарт -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GSM</w:t>
      </w:r>
    </w:p>
    <w:p w14:paraId="0B7D99A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Цифровая связь</w:t>
      </w:r>
    </w:p>
    <w:p w14:paraId="5EC6D115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FDMA + TDMA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.</w:t>
      </w:r>
    </w:p>
    <w:p w14:paraId="7872007E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GSM, EDGE, GPRS,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Голос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SMS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> </w:t>
      </w:r>
    </w:p>
    <w:p w14:paraId="35E42C22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Скорость до 400 кбит/с.</w:t>
      </w:r>
    </w:p>
    <w:p w14:paraId="62A70545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C 1991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года</w:t>
      </w:r>
    </w:p>
    <w:p w14:paraId="443CBA38">
      <w:pPr>
        <w:shd w:val="clear" w:color="auto" w:fill="FFFFFF"/>
        <w:spacing w:before="100" w:beforeAutospacing="1" w:after="12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</w:p>
    <w:p w14:paraId="5ACADE5D">
      <w:pPr>
        <w:shd w:val="clear" w:color="auto" w:fill="FFFFFF"/>
        <w:spacing w:before="100" w:beforeAutospacing="1" w:after="12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3G </w:t>
      </w:r>
    </w:p>
    <w:p w14:paraId="0B356177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Стандарт -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UMTS/WCDMA</w:t>
      </w:r>
    </w:p>
    <w:p w14:paraId="6AF877F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Технология: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CDMA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</w:t>
      </w:r>
    </w:p>
    <w:p w14:paraId="5E343DF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Голос, видео-звонки, мобильный интернет.</w:t>
      </w:r>
    </w:p>
    <w:p w14:paraId="58874BE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Данные: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 HSPA, HSPA+,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>VoIP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>MIMO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 </w:t>
      </w:r>
    </w:p>
    <w:p w14:paraId="2F6E1DD5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Скорости до ~42 Мбит/с.</w:t>
      </w:r>
    </w:p>
    <w:p w14:paraId="63D9153B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С 2000 года</w:t>
      </w:r>
    </w:p>
    <w:p w14:paraId="06808F7C">
      <w:pPr>
        <w:shd w:val="clear" w:color="auto" w:fill="FFFFFF"/>
        <w:spacing w:before="100" w:beforeAutospacing="1" w:after="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</w:p>
    <w:p w14:paraId="5E3E6C43">
      <w:pPr>
        <w:shd w:val="clear" w:color="auto" w:fill="FFFFFF"/>
        <w:spacing w:before="100" w:beforeAutospacing="1" w:after="12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4G </w:t>
      </w:r>
    </w:p>
    <w:p w14:paraId="57DA259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Стандарт -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LTE</w:t>
      </w:r>
    </w:p>
    <w:p w14:paraId="4481AF19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Технология: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OFDMA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SC-FDMA</w:t>
      </w:r>
    </w:p>
    <w:p w14:paraId="6C9F8C6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Услуги: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Высокоскоростной интернет, IP-телефония.</w:t>
      </w:r>
    </w:p>
    <w:p w14:paraId="1E77647E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Данные: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MIMO</w:t>
      </w:r>
    </w:p>
    <w:p w14:paraId="63B029E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Скорости &gt;1 Гбит/с.</w:t>
      </w:r>
    </w:p>
    <w:p w14:paraId="04D2148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С 2010 года</w:t>
      </w:r>
    </w:p>
    <w:p w14:paraId="26CBB635">
      <w:pPr>
        <w:shd w:val="clear" w:color="auto" w:fill="FFFFFF"/>
        <w:spacing w:before="100" w:beforeAutospacing="1" w:after="12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</w:p>
    <w:p w14:paraId="36BA8D1B">
      <w:pPr>
        <w:shd w:val="clear" w:color="auto" w:fill="FFFFFF"/>
        <w:spacing w:before="100" w:beforeAutospacing="1" w:after="12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5G</w:t>
      </w:r>
    </w:p>
    <w:p w14:paraId="698B9D43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Стандарт -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NR</w:t>
      </w:r>
    </w:p>
    <w:p w14:paraId="2B27CB73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Технология: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OFDMA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SC-FDMA</w:t>
      </w:r>
    </w:p>
    <w:p w14:paraId="4B9F69EC">
      <w:pPr>
        <w:numPr>
          <w:ilvl w:val="2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eMBB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,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mMTC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,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URLLC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> </w:t>
      </w:r>
    </w:p>
    <w:p w14:paraId="0F0B68C4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Скорости 20 и 10 Гбит/с.</w:t>
      </w:r>
    </w:p>
    <w:p w14:paraId="36EA5B6E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С 2020 года</w:t>
      </w:r>
    </w:p>
    <w:p w14:paraId="017DD649">
      <w:pPr>
        <w:shd w:val="clear" w:color="auto" w:fill="FFFFFF"/>
        <w:spacing w:before="480" w:after="240" w:line="450" w:lineRule="atLeast"/>
        <w:outlineLvl w:val="2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Тема 4: Процедуры в сети </w:t>
      </w:r>
    </w:p>
    <w:p w14:paraId="12CC0CAB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4.1. Как работает AAA в сетях 2G?</w:t>
      </w:r>
    </w:p>
    <w:p w14:paraId="03BBBC54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AAA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> - Authentication, Authorization, Accounting (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Аутентификация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Авторизация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Учет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>).</w:t>
      </w:r>
    </w:p>
    <w:p w14:paraId="67A75E90">
      <w:pPr>
        <w:numPr>
          <w:ilvl w:val="1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Аутентификация:</w:t>
      </w:r>
    </w:p>
    <w:p w14:paraId="4D404601">
      <w:pPr>
        <w:numPr>
          <w:ilvl w:val="2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Сеть генерирует случайный номер (RAND).</w:t>
      </w:r>
    </w:p>
    <w:p w14:paraId="2A7E27F6">
      <w:pPr>
        <w:numPr>
          <w:ilvl w:val="2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RAND отправляется на телефон.</w:t>
      </w:r>
    </w:p>
    <w:p w14:paraId="13E02D1A">
      <w:pPr>
        <w:numPr>
          <w:ilvl w:val="2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На телефоне (с помощью SIM-карты) и в AuC с помощью алгоритма 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A3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и секретного ключа Ki вычисляется ответ (SRES - Signed Response).</w:t>
      </w:r>
    </w:p>
    <w:p w14:paraId="6FA1F159">
      <w:pPr>
        <w:numPr>
          <w:ilvl w:val="2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Телефон возвращает SRES сети.</w:t>
      </w:r>
    </w:p>
    <w:p w14:paraId="48799D1B">
      <w:pPr>
        <w:numPr>
          <w:ilvl w:val="2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Сеть сравнивает полученный SRES с вычисленным у себя. Если совпали - аутентификация успешна.</w:t>
      </w:r>
    </w:p>
    <w:p w14:paraId="655B74A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Авторизация: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После успешной аутентификации сеть проверяет в HLR (Home Location Register), какие услуги доступны абоненту.</w:t>
      </w:r>
    </w:p>
    <w:p w14:paraId="30AA1DAA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Учет: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Начинается учет трафика (времени разговора, объема данных) для последующего биллинга.</w:t>
      </w:r>
    </w:p>
    <w:p w14:paraId="36EEE008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</w:p>
    <w:p w14:paraId="55A6389E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4.2.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Что такое AAA в контексте ядра сотовой сети?</w:t>
      </w:r>
    </w:p>
    <w:p w14:paraId="10B903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AAA </w:t>
      </w:r>
      <w:r>
        <w:rPr>
          <w:rFonts w:hint="default" w:ascii="Times New Roman" w:hAnsi="Times New Roman" w:cs="Times New Roman"/>
          <w:sz w:val="24"/>
          <w:szCs w:val="24"/>
        </w:rPr>
        <w:t>— базовая триада процессов безопасности и управления.</w:t>
      </w:r>
    </w:p>
    <w:p w14:paraId="40CAD0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Authentication (Аутентификация)</w:t>
      </w:r>
      <w:r>
        <w:rPr>
          <w:rFonts w:hint="default" w:ascii="Times New Roman" w:hAnsi="Times New Roman" w:cs="Times New Roman"/>
          <w:sz w:val="24"/>
          <w:szCs w:val="24"/>
        </w:rPr>
        <w:t>: Проверка подлинности абонента. «Ты кто?» Сравнивает данные с SIM (ключ Ki) и домашней базой (HSS). В 2G использует алгоритмы A3/A8.</w:t>
      </w:r>
    </w:p>
    <w:p w14:paraId="04C212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Authorization (Авторизация)</w:t>
      </w:r>
      <w:r>
        <w:rPr>
          <w:rFonts w:hint="default" w:ascii="Times New Roman" w:hAnsi="Times New Roman" w:cs="Times New Roman"/>
          <w:sz w:val="24"/>
          <w:szCs w:val="24"/>
        </w:rPr>
        <w:t>: Проверка прав доступа. «Что тебе можно?» Определяет, разрешены ли абоненту услуги (LTE, роуминг, скорость) на основе его тарифного плана в HSS.</w:t>
      </w:r>
    </w:p>
    <w:p w14:paraId="66569F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Accounting (Аккаунтинг):</w:t>
      </w:r>
      <w:r>
        <w:rPr>
          <w:rFonts w:hint="default" w:ascii="Times New Roman" w:hAnsi="Times New Roman" w:cs="Times New Roman"/>
          <w:sz w:val="24"/>
          <w:szCs w:val="24"/>
        </w:rPr>
        <w:t xml:space="preserve"> Учёт потребления. «Сколько ты использовал?» Сбор данных об объёме трафика, длительности вызовов для биллинга (через P-GW, формирование CDR).</w:t>
      </w:r>
    </w:p>
    <w:p w14:paraId="7BB75913">
      <w:pPr>
        <w:numPr>
          <w:ilvl w:val="0"/>
          <w:numId w:val="0"/>
        </w:numPr>
        <w:shd w:val="clear" w:color="auto" w:fill="FFFFFF"/>
        <w:spacing w:before="100" w:beforeAutospacing="1" w:after="0" w:line="240" w:lineRule="auto"/>
        <w:ind w:left="-360" w:leftChars="0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</w:p>
    <w:p w14:paraId="3F6F46AF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4.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3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. Как осуществляется процедура Call Setup (Установление исходящего соединения)?</w:t>
      </w:r>
    </w:p>
    <w:p w14:paraId="1547002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RACH</w:t>
      </w:r>
      <w:r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val="ru-RU" w:eastAsia="ru-RU"/>
        </w:rPr>
        <w:t>случайный</w:t>
      </w:r>
      <w:r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val="en-US" w:eastAsia="ru-RU"/>
        </w:rPr>
        <w:t xml:space="preserve"> доступ)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АТ отправляет запрос на БС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 о желании подключиться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.</w:t>
      </w:r>
    </w:p>
    <w:p w14:paraId="5F60040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Аутентификация и Авторизация (AAA):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 Сеть проверяет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SIM-карту (аутентификация) и тариф (авторизация)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.</w:t>
      </w:r>
    </w:p>
    <w:p w14:paraId="1017732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Выделение ресурсов: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БС выделяет абоненту частотно-временные ресурсы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(радиоканал).</w:t>
      </w:r>
    </w:p>
    <w:p w14:paraId="7A564B3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Маршрутизация вызова: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Сеть (MSC, ядро) устанавливает соединение с вызываемым абонентом (в своей сети или через сети других операторов).</w:t>
      </w:r>
    </w:p>
    <w:p w14:paraId="547D1F9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Создание голосового канала: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Когда собеседник отвечает, создаётся сквозной голосовой канал,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абоненты могут разговаривать.</w:t>
      </w:r>
    </w:p>
    <w:p w14:paraId="1397F64A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</w:p>
    <w:p w14:paraId="7D027912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4.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4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. Как работает процедура входящего соединения?</w:t>
      </w:r>
    </w:p>
    <w:p w14:paraId="240D43C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Маршрутизация вызова в ядро сети: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 Вызов от внешнего абонента приходит в  сеть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оператора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.</w:t>
      </w:r>
    </w:p>
    <w:p w14:paraId="36CAC18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Поиск абонента (Пейджинг):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Так как точное местоположение абонента в режиме Idle неизвестно, сеть знает только его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примерную зону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 местоположения (Location Area)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.</w:t>
      </w:r>
    </w:p>
    <w:p w14:paraId="202D36C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Расслылка пейджингового сообщения: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Сеть рассылает сообщение об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 активации АТ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во 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все соты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этой зоны через Paging Channel.</w:t>
      </w:r>
    </w:p>
    <w:p w14:paraId="1987FF0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Отклик абонента: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АТ, услышав свой идентификатор в пейджинговом сообщении, запускает процедуру случайного доступа (RACH) и отвечает сети.</w:t>
      </w:r>
    </w:p>
    <w:p w14:paraId="205FEE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Аутентификация и установление соединения: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Далее процедура повторяет шаги 2-5 из исходящего вызова.</w:t>
      </w:r>
    </w:p>
    <w:p w14:paraId="4A53E2EB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</w:p>
    <w:p w14:paraId="3CDC2226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4.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5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. Что такое пейджинг и как работает обновление местоположения?</w:t>
      </w:r>
    </w:p>
    <w:p w14:paraId="1951DDD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Пейджинг (Paging)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- это механизм поиска сетями абонента в режиме ожидания для доставки ему входящего вызова или сообщения. Описан выше.</w:t>
      </w:r>
    </w:p>
    <w:p w14:paraId="2EB71B18">
      <w:pPr>
        <w:numPr>
          <w:ilvl w:val="0"/>
          <w:numId w:val="0"/>
        </w:numPr>
        <w:shd w:val="clear" w:color="auto" w:fill="FFFFFF"/>
        <w:spacing w:before="100" w:beforeAutospacing="1" w:after="0" w:line="240" w:lineRule="auto"/>
        <w:ind w:left="-360" w:left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Когда вам звонят, сеть оператора не знает точную бс, к которой вы подключены.Но она помнит, в какой (зоне) вы были в последний раз.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Сеть отправляет команду "Найди [ваш номер]" на все соты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 бс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в этой зоне.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Эти вышки начинают "выкрикивать" ваш номер в эфир через специальный канал.Ваш телефон, слушая этот канал, слышит свой номер и "просыпается", чтобы ответить.Теперь сеть знает вашу точную вышку и может соединить звонок.</w:t>
      </w:r>
    </w:p>
    <w:p w14:paraId="6BE29E06">
      <w:pPr>
        <w:numPr>
          <w:ilvl w:val="0"/>
          <w:numId w:val="0"/>
        </w:numPr>
        <w:shd w:val="clear" w:color="auto" w:fill="FFFFFF"/>
        <w:spacing w:before="100" w:beforeAutospacing="1" w:after="0" w:line="240" w:lineRule="auto"/>
        <w:ind w:left="-360" w:leftChars="0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Обновление местоположения (Location Update):</w:t>
      </w:r>
    </w:p>
    <w:p w14:paraId="6B3EBE66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Что это: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Это способ сообщить сети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о смене зоны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55D21F65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Зачем нужно: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Чтобы сеть искала вас в правильном районе, когда позвонят.</w:t>
      </w:r>
    </w:p>
    <w:p w14:paraId="40ADE55D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Как работает:</w:t>
      </w:r>
    </w:p>
    <w:p w14:paraId="087984D9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Контроль зоны: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АТ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постоянно смотрит на "номер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зоны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" (LAI/TAI), который транслирует каждая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бс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533E51C9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Обнаружение переезда: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Когда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АТ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видит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новый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LAI/TAI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>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он инициирует процедуру обновления местоположения.</w:t>
      </w:r>
    </w:p>
    <w:p w14:paraId="79E46815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Сообщение сети: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АТ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автоматически отправляет на ближайшую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БС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сообщение: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"Я теперь 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здесь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[номер новой зоны]"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0E91C65C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Обновление данных: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Сеть обновляет базу данных (в VLR), чтобы знать, в какой зоне искать абонента при входящем вызове.</w:t>
      </w:r>
    </w:p>
    <w:p w14:paraId="3D4569B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59" w:lineRule="auto"/>
        <w:ind w:right="0" w:right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</w:p>
    <w:p w14:paraId="60782037">
      <w:pPr>
        <w:shd w:val="clear" w:color="auto" w:fill="FFFFFF"/>
        <w:spacing w:before="480" w:after="240" w:line="450" w:lineRule="atLeast"/>
        <w:outlineLvl w:val="2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ru-RU"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Тема 5: Синхронизация</w:t>
      </w:r>
    </w:p>
    <w:p w14:paraId="7FE8FA76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5.1. Как работает синхронизация в DL </w:t>
      </w:r>
    </w:p>
    <w:p w14:paraId="7E4DA518">
      <w:pPr>
        <w:numPr>
          <w:ilvl w:val="0"/>
          <w:numId w:val="0"/>
        </w:numPr>
        <w:shd w:val="clear" w:color="auto" w:fill="FFFFFF"/>
        <w:spacing w:before="100" w:beforeAutospacing="1" w:after="0" w:line="240" w:lineRule="auto"/>
        <w:ind w:left="-360" w:left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Цель: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Телефону нужно понять,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когда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 какой волне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передаёт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бс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чтобы правильно принимать её сигнал.</w:t>
      </w:r>
    </w:p>
    <w:p w14:paraId="01102EDC">
      <w:pPr>
        <w:numPr>
          <w:ilvl w:val="0"/>
          <w:numId w:val="0"/>
        </w:numPr>
        <w:shd w:val="clear" w:color="auto" w:fill="FFFFFF"/>
        <w:spacing w:before="100" w:beforeAutospacing="1" w:after="120" w:line="240" w:lineRule="auto"/>
        <w:ind w:left="-360" w:left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Процесс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синхронизации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0A5E9C8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Шаг 1: Поиск несущей и начальное сканирование.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АТ при включении или потере сигнала сканирует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все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поддерживаемые ч частоты в поисках сигнала сотовой сети.</w:t>
      </w:r>
    </w:p>
    <w:p w14:paraId="1876D26A">
      <w:pPr>
        <w:pStyle w:val="1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7D80695">
      <w:pPr>
        <w:pStyle w:val="1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Шаг 2: Обнаружение синхронизационных сигналов (SS).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Базовая станция постоянно передаёт специальные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синхросигналы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70B8C01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</w:t>
      </w:r>
    </w:p>
    <w:p w14:paraId="5A4B5E9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PSS 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Телефон ловит его первым, чтобы примерно настроиться по времени и частоте.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SSS 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Телефон находит его рядом с первым, чтобы настроиться точно и узнать 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PCI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этой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бс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(её идентификатор).</w:t>
      </w:r>
    </w:p>
    <w:p w14:paraId="10510D2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774850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Шаг 3: Настройка приёмника.</w:t>
      </w:r>
    </w:p>
    <w:p w14:paraId="10ABE6F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АТ, найдя PSS/SSS, подстраивает свой приемник под частоту БС и определяет начало кадров и тайм-слотов.</w:t>
      </w:r>
    </w:p>
    <w:p w14:paraId="14D0E6FE">
      <w:pPr>
        <w:numPr>
          <w:ilvl w:val="0"/>
          <w:numId w:val="0"/>
        </w:numPr>
        <w:shd w:val="clear" w:color="auto" w:fill="FFFFFF"/>
        <w:spacing w:before="100" w:beforeAutospacing="1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Шаг 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4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Чтение системной информации (MIB, SIB):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После синхронизации АТ может корректно принять и декодировать основную системную информацию, которая передается в строго определенные моменты времени.</w:t>
      </w:r>
    </w:p>
    <w:p w14:paraId="4AD1E3DE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MIB (Master Information Block):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Самое важное: ширина канала, номер кадра.</w:t>
      </w:r>
    </w:p>
    <w:p w14:paraId="78A323CD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SIB (System Information Blocks):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Вся остальная информация: настройки доступа, список соседних вышек, таймеры.</w:t>
      </w:r>
    </w:p>
    <w:p w14:paraId="78F6C073">
      <w:pPr>
        <w:shd w:val="clear" w:color="auto" w:fill="FFFFFF"/>
        <w:spacing w:before="240" w:after="240"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Проще говоря: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Телефон сначала находит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синхросигналы бс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чтобы точно под неё настроиться, а затем читает её "инструкци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 (MIB/SIB), чтобы понять, как с ней работать.</w:t>
      </w:r>
    </w:p>
    <w:p w14:paraId="42217950">
      <w:pPr>
        <w:shd w:val="clear" w:color="auto" w:fill="FFFFFF"/>
        <w:spacing w:before="240" w:after="240"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ru-RU"/>
        </w:rPr>
      </w:pPr>
    </w:p>
    <w:p w14:paraId="45F2B20E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5.2. Как работает синхронизация в UL </w:t>
      </w:r>
    </w:p>
    <w:p w14:paraId="1A1A660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Цель: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Обеспечить, чтобы сигналы от всех телефонов приходили на базовую станцию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точно в свои тайм-слоты</w:t>
      </w:r>
    </w:p>
    <w:p w14:paraId="301243C4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Процесс:</w:t>
      </w:r>
    </w:p>
    <w:p w14:paraId="73982ABA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-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Абонентский терминал (АТ) сначала синхронизируется с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нисходящим сигналом (DL)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от базовой станции (БС).</w:t>
      </w:r>
    </w:p>
    <w:p w14:paraId="2644559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-360" w:leftChars="0" w:firstLine="0" w:firstLine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БС измеряет временную задержку прихода сигнала от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АТ, вызванную расстоянием между ними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.</w:t>
      </w:r>
    </w:p>
    <w:p w14:paraId="799830B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-360" w:leftChars="0" w:firstLine="0" w:firstLine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БС отправляет АТ специальную команду: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"Передавай немного раньше!"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(значение Timing Advance</w:t>
      </w:r>
    </w:p>
    <w:p w14:paraId="77EF119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-360" w:leftChars="0" w:firstLine="0" w:firstLine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АТ применяет это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значение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Timing Advance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к своим передачам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.</w:t>
      </w:r>
    </w:p>
    <w:p w14:paraId="61CB1E5B">
      <w:pPr>
        <w:numPr>
          <w:ilvl w:val="0"/>
          <w:numId w:val="0"/>
        </w:numPr>
        <w:shd w:val="clear" w:color="auto" w:fill="FFFFFF"/>
        <w:spacing w:before="100" w:beforeAutospacing="1" w:after="0" w:line="240" w:lineRule="auto"/>
        <w:ind w:left="-360" w:left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В результате, с учетом задержки распространения, сигналы от всех АТ приходят на БС синхронно, в свои тайм-слоты. </w:t>
      </w:r>
    </w:p>
    <w:p w14:paraId="39C328D9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5.3.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 Что такое PSS  и SSS? Для чего они используются терминалом при включении?</w:t>
      </w:r>
    </w:p>
    <w:p w14:paraId="65F52317">
      <w:pPr>
        <w:numPr>
          <w:ilvl w:val="0"/>
          <w:numId w:val="0"/>
        </w:numPr>
        <w:shd w:val="clear" w:color="auto" w:fill="FFFFFF"/>
        <w:spacing w:before="100" w:beforeAutospacing="1" w:after="0" w:line="240" w:lineRule="auto"/>
        <w:ind w:left="-360" w:left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Это специальные сигналы, периодически передаваемые базовой станцией в строго определённых местах временно-частотной сетки.</w:t>
      </w:r>
    </w:p>
    <w:p w14:paraId="4C19E3C9">
      <w:pPr>
        <w:numPr>
          <w:ilvl w:val="0"/>
          <w:numId w:val="0"/>
        </w:numPr>
        <w:shd w:val="clear" w:color="auto" w:fill="FFFFFF"/>
        <w:spacing w:before="100" w:beforeAutospacing="1" w:after="0" w:line="240" w:lineRule="auto"/>
        <w:ind w:left="-360" w:left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PSS (Primary Synchronization Signal)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val="en-US" w:eastAsia="ru-RU"/>
        </w:rPr>
        <w:t>используется для г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рубой временной синхронизации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.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Существует всего 3 различных последовательности PSS. По ним UE также определяет часть физического идентификатора соты (PCI).</w:t>
      </w:r>
    </w:p>
    <w:p w14:paraId="4414A1CC">
      <w:pPr>
        <w:numPr>
          <w:ilvl w:val="0"/>
          <w:numId w:val="0"/>
        </w:numPr>
        <w:shd w:val="clear" w:color="auto" w:fill="FFFFFF"/>
        <w:spacing w:before="100" w:beforeAutospacing="1" w:after="0" w:line="240" w:lineRule="auto"/>
        <w:ind w:left="-360" w:left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SSS (Secondary Synchronization Signal)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- </w:t>
      </w:r>
      <w:r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val="en-US" w:eastAsia="ru-RU"/>
        </w:rPr>
        <w:t>т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очная временная синхронизация и определение группы сот.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Существует 168 различных последовательностей SSS. </w:t>
      </w:r>
    </w:p>
    <w:p w14:paraId="2F4BA1E0">
      <w:pPr>
        <w:numPr>
          <w:ilvl w:val="0"/>
          <w:numId w:val="0"/>
        </w:numPr>
        <w:shd w:val="clear" w:color="auto" w:fill="FFFFFF"/>
        <w:spacing w:before="100" w:beforeAutospacing="1" w:after="0" w:line="240" w:lineRule="auto"/>
        <w:ind w:left="-360" w:left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Комбинация PSS (3 варианта) и SSS (168 вариантов) однозначно определяет полный PCI соты (504 уникальных значения).</w:t>
      </w:r>
    </w:p>
    <w:p w14:paraId="4FC03752">
      <w:pPr>
        <w:numPr>
          <w:ilvl w:val="0"/>
          <w:numId w:val="0"/>
        </w:numPr>
        <w:shd w:val="clear" w:color="auto" w:fill="FFFFFF"/>
        <w:spacing w:before="100" w:beforeAutospacing="1" w:after="0" w:line="240" w:lineRule="auto"/>
        <w:ind w:left="-360" w:leftChars="0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Процесс использования при включении UE:</w:t>
      </w:r>
    </w:p>
    <w:p w14:paraId="1935064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-360" w:left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UE сканирует полосу, ища известную форму сигнала PSS. Найдя его, он синхронизируется по времени на уровне 5 мс и узнаёт одну из трёх возможных частей PCI.</w:t>
      </w:r>
    </w:p>
    <w:p w14:paraId="43CCA10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-360" w:leftChars="0" w:firstLine="0" w:firstLine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Зная расположение PSS, UE находит и декодирует SSS в том же кадре. Это даёт точную синхронизацию по 10-мс кадру и группу PCI.</w:t>
      </w:r>
    </w:p>
    <w:p w14:paraId="1839BE0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-360" w:leftChars="0" w:firstLine="0" w:firstLineChars="0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Объединив информацию от PSS и SSS, UE вычисляет полный PCI соты. Теперь оно знает, с какой сотой синхронизировано, и может приступать к чтению системной информации (MIB/SIB).</w:t>
      </w:r>
    </w:p>
    <w:p w14:paraId="4FC17A07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5.4 Что такое Timing Advance (TA) и как его значение определяется?</w:t>
      </w:r>
    </w:p>
    <w:p w14:paraId="323AF5A6">
      <w:pPr>
        <w:numPr>
          <w:numId w:val="0"/>
        </w:numPr>
        <w:shd w:val="clear" w:color="auto" w:fill="FFFFFF"/>
        <w:spacing w:before="100" w:beforeAutospacing="1" w:after="0" w:line="240" w:lineRule="auto"/>
        <w:ind w:left="-360" w:leftChars="0" w:firstLine="708" w:firstLine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Timing Advance (TA)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-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Это временная поправка (сдвиг), которую UE применяет к своему времени передачи относительно времени приёма нисходящего канала от БС. Измеряется в единицах Ts (время выборки, ~32.55 нс в LTE).</w:t>
      </w:r>
    </w:p>
    <w:p w14:paraId="50BCB196">
      <w:pPr>
        <w:numPr>
          <w:numId w:val="0"/>
        </w:numPr>
        <w:shd w:val="clear" w:color="auto" w:fill="FFFFFF"/>
        <w:spacing w:before="100" w:beforeAutospacing="1" w:after="0" w:line="240" w:lineRule="auto"/>
        <w:ind w:left="-360" w:left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Как определяется значение TA:</w:t>
      </w:r>
    </w:p>
    <w:p w14:paraId="38F5B53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-360" w:left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Во время процедуры случайного доступа (RACH). Когда БС принимает преамбулу (Msg1) от UE, она измеряет задержку её прихода.</w:t>
      </w:r>
    </w:p>
    <w:p w14:paraId="1A67F47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-360" w:leftChars="0" w:firstLine="0" w:firstLine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БС вычисляет необходимый TA и отправляет его UE в ответе RAR (Msg2) как Timing Advance Command.</w:t>
      </w:r>
    </w:p>
    <w:p w14:paraId="1D2712D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-360" w:leftChars="0" w:firstLine="0" w:firstLine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UE применяет полученную команду TA и начинает передавать с учётом этой поправки.</w:t>
      </w:r>
    </w:p>
    <w:p w14:paraId="5BE2064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-360" w:leftChars="0" w:firstLine="0" w:firstLineChars="0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В дальнейшем, при активном соединении, БС постоянно отслеживает временной сдвиг в поступающих от UE сигналах (по DM-RS). Если сдвиг меняется (UE двигается), БС отправляет новые команды TA в специальных MAC-заголовках, чтобы UE скорректировало своё время передачи.</w:t>
      </w:r>
    </w:p>
    <w:p w14:paraId="35D64A81">
      <w:pPr>
        <w:numPr>
          <w:numId w:val="0"/>
        </w:numPr>
        <w:shd w:val="clear" w:color="auto" w:fill="FFFFFF"/>
        <w:spacing w:before="100" w:beforeAutospacing="1" w:after="0" w:line="240" w:lineRule="auto"/>
        <w:ind w:left="-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  <w:t>Физический смысл: TA ≈ (2 * расстояние_до_БС) / скорость_света. Таким образом, TA прямо пропорционален расстоянию до БС.</w:t>
      </w:r>
    </w:p>
    <w:p w14:paraId="272917BD">
      <w:pPr>
        <w:shd w:val="clear" w:color="auto" w:fill="FFFFFF"/>
        <w:spacing w:before="240" w:after="240" w:line="240" w:lineRule="auto"/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ru-RU" w:eastAsia="ru-RU"/>
        </w:rPr>
        <w:t>5.5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ru-RU" w:eastAsia="ru-RU"/>
        </w:rPr>
        <w:t>К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ак работает процедура случайного доступа (RACH — Random Access Channel).</w:t>
      </w:r>
    </w:p>
    <w:p w14:paraId="2E13D0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RACH — это процедура, с помощью которой UE, не имеющее выделенного канала, устанавливает связь с базовой станцией.</w:t>
      </w:r>
    </w:p>
    <w:p w14:paraId="0C7AB053">
      <w:pPr>
        <w:rPr>
          <w:rFonts w:hint="default" w:ascii="Times New Roman" w:hAnsi="Times New Roman" w:cs="Times New Roman"/>
          <w:sz w:val="24"/>
          <w:szCs w:val="24"/>
        </w:rPr>
      </w:pPr>
    </w:p>
    <w:p w14:paraId="1B6AC11F">
      <w:pPr>
        <w:pStyle w:val="13"/>
        <w:numPr>
          <w:numId w:val="0"/>
        </w:numPr>
        <w:shd w:val="clear" w:color="auto" w:fill="FFFFFF"/>
        <w:spacing w:after="120" w:afterAutospacing="0"/>
        <w:rPr>
          <w:rStyle w:val="8"/>
          <w:rFonts w:hint="default" w:ascii="Times New Roman" w:hAnsi="Times New Roman" w:cs="Times New Roman"/>
          <w:color w:val="0F1115"/>
          <w:sz w:val="24"/>
          <w:szCs w:val="24"/>
          <w:lang w:val="ru-RU"/>
        </w:rPr>
      </w:pP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  <w:lang w:val="ru-RU"/>
        </w:rPr>
        <w:t xml:space="preserve">5.6. Что такое </w:t>
      </w: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  <w:lang w:val="en-US"/>
        </w:rPr>
        <w:t xml:space="preserve">FDD </w:t>
      </w: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  <w:lang w:val="ru-RU"/>
        </w:rPr>
        <w:t xml:space="preserve">и </w:t>
      </w: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  <w:lang w:val="en-US"/>
        </w:rPr>
        <w:t>TDD</w:t>
      </w: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  <w:lang w:val="ru-RU"/>
        </w:rPr>
        <w:t>?</w:t>
      </w:r>
    </w:p>
    <w:p w14:paraId="348D1B48">
      <w:pPr>
        <w:pStyle w:val="13"/>
        <w:shd w:val="clear" w:color="auto" w:fill="FFFFFF"/>
        <w:spacing w:after="120" w:afterAutospacing="0"/>
        <w:rPr>
          <w:rFonts w:hint="default" w:ascii="Times New Roman" w:hAnsi="Times New Roman" w:cs="Times New Roman"/>
          <w:color w:val="0F1115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</w:rPr>
        <w:t>Дуплексирование (как разделить прием и передачу):</w:t>
      </w:r>
    </w:p>
    <w:p w14:paraId="776D3DC5">
      <w:pPr>
        <w:pStyle w:val="13"/>
        <w:numPr>
          <w:ilvl w:val="0"/>
          <w:numId w:val="0"/>
        </w:numPr>
        <w:shd w:val="clear" w:color="auto" w:fill="FFFFFF"/>
        <w:spacing w:after="0" w:afterAutospacing="0"/>
        <w:ind w:left="-360" w:leftChars="0"/>
        <w:rPr>
          <w:rFonts w:hint="default" w:ascii="Times New Roman" w:hAnsi="Times New Roman" w:cs="Times New Roman"/>
          <w:color w:val="0F1115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</w:rPr>
        <w:t>FDD (Frequency Division Duplex):</w:t>
      </w:r>
      <w:r>
        <w:rPr>
          <w:rFonts w:hint="default" w:ascii="Times New Roman" w:hAnsi="Times New Roman" w:cs="Times New Roman"/>
          <w:color w:val="0F1115"/>
          <w:sz w:val="24"/>
          <w:szCs w:val="24"/>
        </w:rPr>
        <w:t> Для приема (Downlink) и передачи (Uplink) — </w:t>
      </w: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</w:rPr>
        <w:t>разные частоты</w:t>
      </w:r>
      <w:r>
        <w:rPr>
          <w:rFonts w:hint="default" w:ascii="Times New Roman" w:hAnsi="Times New Roman" w:cs="Times New Roman"/>
          <w:color w:val="0F1115"/>
          <w:sz w:val="24"/>
          <w:szCs w:val="24"/>
        </w:rPr>
        <w:t>. Преимущество: стабильность. Недостаток: требует больше спектра.</w:t>
      </w:r>
    </w:p>
    <w:p w14:paraId="13A784BE">
      <w:pPr>
        <w:pStyle w:val="13"/>
        <w:numPr>
          <w:ilvl w:val="0"/>
          <w:numId w:val="0"/>
        </w:numPr>
        <w:shd w:val="clear" w:color="auto" w:fill="FFFFFF"/>
        <w:spacing w:after="0" w:afterAutospacing="0"/>
        <w:ind w:left="-360" w:leftChars="0"/>
        <w:rPr>
          <w:rFonts w:hint="default" w:ascii="Times New Roman" w:hAnsi="Times New Roman" w:cs="Times New Roman"/>
          <w:color w:val="0F1115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</w:rPr>
        <w:t>TDD (Time Division Duplex):</w:t>
      </w:r>
      <w:r>
        <w:rPr>
          <w:rFonts w:hint="default" w:ascii="Times New Roman" w:hAnsi="Times New Roman" w:cs="Times New Roman"/>
          <w:color w:val="0F1115"/>
          <w:sz w:val="24"/>
          <w:szCs w:val="24"/>
        </w:rPr>
        <w:t> Для приема и передачи — </w:t>
      </w: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</w:rPr>
        <w:t>одна частота, но разные временные слоты</w:t>
      </w:r>
      <w:r>
        <w:rPr>
          <w:rFonts w:hint="default" w:ascii="Times New Roman" w:hAnsi="Times New Roman" w:cs="Times New Roman"/>
          <w:color w:val="0F1115"/>
          <w:sz w:val="24"/>
          <w:szCs w:val="24"/>
        </w:rPr>
        <w:t>. Преимущество: гибкость. Недостаток: требует точной синхронизации.</w:t>
      </w:r>
    </w:p>
    <w:p w14:paraId="5FF37B29">
      <w:pPr>
        <w:pStyle w:val="13"/>
        <w:numPr>
          <w:numId w:val="0"/>
        </w:numPr>
        <w:shd w:val="clear" w:color="auto" w:fill="FFFFFF"/>
        <w:spacing w:after="0" w:afterAutospacing="0"/>
        <w:ind w:leftChars="0"/>
        <w:rPr>
          <w:rFonts w:hint="default" w:ascii="Times New Roman" w:hAnsi="Times New Roman" w:cs="Times New Roman"/>
          <w:color w:val="0F1115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color w:val="0F1115"/>
          <w:sz w:val="24"/>
          <w:szCs w:val="24"/>
          <w:lang w:val="ru-RU"/>
        </w:rPr>
        <w:t>5.7. Виды множественного доступа (Multiple Access)</w:t>
      </w: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</w:rPr>
        <w:t>:</w:t>
      </w:r>
      <w:r>
        <w:rPr>
          <w:rFonts w:hint="default" w:ascii="Times New Roman" w:hAnsi="Times New Roman" w:cs="Times New Roman"/>
          <w:color w:val="0F1115"/>
          <w:sz w:val="24"/>
          <w:szCs w:val="24"/>
        </w:rPr>
        <w:t> Как несколько пользователей делят один ресурс.</w:t>
      </w:r>
    </w:p>
    <w:p w14:paraId="4A697F17">
      <w:pPr>
        <w:pStyle w:val="13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hint="default" w:ascii="Times New Roman" w:hAnsi="Times New Roman" w:cs="Times New Roman"/>
          <w:color w:val="0F1115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</w:rPr>
        <w:t>FDMA</w:t>
      </w:r>
      <w:r>
        <w:rPr>
          <w:rFonts w:hint="default" w:ascii="Times New Roman" w:hAnsi="Times New Roman" w:cs="Times New Roman"/>
          <w:color w:val="0F1115"/>
          <w:sz w:val="24"/>
          <w:szCs w:val="24"/>
        </w:rPr>
        <w:t> — разделение по частоте.</w:t>
      </w:r>
    </w:p>
    <w:p w14:paraId="2EB8AE76">
      <w:pPr>
        <w:pStyle w:val="13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hint="default" w:ascii="Times New Roman" w:hAnsi="Times New Roman" w:cs="Times New Roman"/>
          <w:color w:val="0F1115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</w:rPr>
        <w:t>TDMA</w:t>
      </w:r>
      <w:r>
        <w:rPr>
          <w:rFonts w:hint="default" w:ascii="Times New Roman" w:hAnsi="Times New Roman" w:cs="Times New Roman"/>
          <w:color w:val="0F1115"/>
          <w:sz w:val="24"/>
          <w:szCs w:val="24"/>
        </w:rPr>
        <w:t> — разделение по времени.</w:t>
      </w:r>
    </w:p>
    <w:p w14:paraId="0215E0A5">
      <w:pPr>
        <w:pStyle w:val="13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hint="default" w:ascii="Times New Roman" w:hAnsi="Times New Roman" w:cs="Times New Roman"/>
          <w:color w:val="0F1115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</w:rPr>
        <w:t>CDMA</w:t>
      </w:r>
      <w:r>
        <w:rPr>
          <w:rFonts w:hint="default" w:ascii="Times New Roman" w:hAnsi="Times New Roman" w:cs="Times New Roman"/>
          <w:color w:val="0F1115"/>
          <w:sz w:val="24"/>
          <w:szCs w:val="24"/>
        </w:rPr>
        <w:t> — разделение по коду.</w:t>
      </w:r>
    </w:p>
    <w:p w14:paraId="013EE870">
      <w:pPr>
        <w:rPr>
          <w:rFonts w:hint="default" w:ascii="Times New Roman" w:hAnsi="Times New Roman" w:cs="Times New Roman"/>
          <w:sz w:val="24"/>
          <w:szCs w:val="24"/>
        </w:rPr>
      </w:pPr>
    </w:p>
    <w:p w14:paraId="5AB6BC84">
      <w:pPr>
        <w:numPr>
          <w:numId w:val="0"/>
        </w:numPr>
        <w:ind w:leftChars="0"/>
        <w:rPr>
          <w:rStyle w:val="8"/>
          <w:rFonts w:hint="default" w:ascii="Times New Roman" w:hAnsi="Times New Roman" w:eastAsia="SimSun" w:cs="Times New Roman"/>
          <w:color w:val="0F1115"/>
          <w:sz w:val="24"/>
          <w:szCs w:val="24"/>
          <w:lang w:val="ru-RU" w:eastAsia="ru-RU" w:bidi="ar-SA"/>
        </w:rPr>
      </w:pPr>
      <w:r>
        <w:rPr>
          <w:rStyle w:val="8"/>
          <w:rFonts w:hint="default" w:ascii="Times New Roman" w:hAnsi="Times New Roman" w:eastAsia="SimSun" w:cs="Times New Roman"/>
          <w:color w:val="0F1115"/>
          <w:sz w:val="24"/>
          <w:szCs w:val="24"/>
          <w:lang w:val="en-US" w:eastAsia="ru-RU" w:bidi="ar-SA"/>
        </w:rPr>
        <w:t xml:space="preserve">5.8. </w:t>
      </w:r>
      <w:r>
        <w:rPr>
          <w:rStyle w:val="8"/>
          <w:rFonts w:hint="default" w:ascii="Times New Roman" w:hAnsi="Times New Roman" w:eastAsia="SimSun" w:cs="Times New Roman"/>
          <w:color w:val="0F1115"/>
          <w:sz w:val="24"/>
          <w:szCs w:val="24"/>
          <w:lang w:val="ru-RU" w:eastAsia="ru-RU" w:bidi="ar-SA"/>
        </w:rPr>
        <w:t>Что такое хэндовер и как он работает?</w:t>
      </w:r>
    </w:p>
    <w:p w14:paraId="5B335673">
      <w:pPr>
        <w:pStyle w:val="13"/>
        <w:shd w:val="clear" w:color="auto" w:fill="FFFFFF"/>
        <w:spacing w:after="0" w:afterAutospacing="0"/>
        <w:rPr>
          <w:rFonts w:hint="default" w:ascii="Times New Roman" w:hAnsi="Times New Roman" w:cs="Times New Roman"/>
          <w:color w:val="0F1115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</w:rPr>
        <w:t xml:space="preserve">Хендовер </w:t>
      </w:r>
      <w:r>
        <w:rPr>
          <w:rStyle w:val="8"/>
          <w:rFonts w:hint="default" w:ascii="Times New Roman" w:hAnsi="Times New Roman" w:cs="Times New Roman"/>
          <w:color w:val="0F1115"/>
          <w:sz w:val="24"/>
          <w:szCs w:val="24"/>
          <w:lang w:val="ru-RU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  <w:color w:val="0F1115"/>
          <w:sz w:val="24"/>
          <w:szCs w:val="24"/>
          <w:lang w:val="ru-RU"/>
        </w:rPr>
        <w:t>это б</w:t>
      </w:r>
      <w:r>
        <w:rPr>
          <w:rFonts w:hint="default" w:ascii="Times New Roman" w:hAnsi="Times New Roman" w:cs="Times New Roman"/>
          <w:color w:val="0F1115"/>
          <w:sz w:val="24"/>
          <w:szCs w:val="24"/>
        </w:rPr>
        <w:t>есшовное переключение абонента между сотами/БС во время движения.</w:t>
      </w:r>
      <w:r>
        <w:rPr>
          <w:rFonts w:hint="default" w:ascii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Происходит, когда UE находится в состоянии CONNECTED.</w:t>
      </w:r>
    </w:p>
    <w:p w14:paraId="4B610523">
      <w:pPr>
        <w:pStyle w:val="13"/>
        <w:numPr>
          <w:ilvl w:val="0"/>
          <w:numId w:val="17"/>
        </w:numPr>
        <w:shd w:val="clear" w:color="auto" w:fill="FFFFFF"/>
        <w:spacing w:after="0" w:afterAutospacing="0"/>
        <w:rPr>
          <w:rFonts w:hint="default" w:ascii="Times New Roman" w:hAnsi="Times New Roman" w:cs="Times New Roman"/>
          <w:color w:val="0F1115"/>
          <w:sz w:val="24"/>
          <w:szCs w:val="24"/>
        </w:rPr>
      </w:pPr>
      <w:r>
        <w:rPr>
          <w:rFonts w:hint="default" w:ascii="Times New Roman" w:hAnsi="Times New Roman" w:cs="Times New Roman"/>
          <w:color w:val="0F1115"/>
          <w:sz w:val="24"/>
          <w:szCs w:val="24"/>
          <w:shd w:val="clear" w:color="auto" w:fill="FFFFFF"/>
        </w:rPr>
        <w:t>Между сотами одной технологии </w:t>
      </w:r>
    </w:p>
    <w:p w14:paraId="3248309D">
      <w:pPr>
        <w:pStyle w:val="13"/>
        <w:numPr>
          <w:ilvl w:val="1"/>
          <w:numId w:val="17"/>
        </w:numPr>
        <w:shd w:val="clear" w:color="auto" w:fill="FFFFFF"/>
        <w:spacing w:after="0" w:afterAutospacing="0"/>
        <w:rPr>
          <w:rFonts w:hint="default" w:ascii="Times New Roman" w:hAnsi="Times New Roman" w:cs="Times New Roman"/>
          <w:color w:val="0F1115"/>
          <w:sz w:val="24"/>
          <w:szCs w:val="24"/>
        </w:rPr>
      </w:pPr>
      <w:r>
        <w:rPr>
          <w:rFonts w:hint="default" w:ascii="Times New Roman" w:hAnsi="Times New Roman" w:cs="Times New Roman"/>
          <w:color w:val="0F1115"/>
          <w:sz w:val="24"/>
          <w:szCs w:val="24"/>
        </w:rPr>
        <w:t>Между одной частотой</w:t>
      </w:r>
    </w:p>
    <w:p w14:paraId="40A59735">
      <w:pPr>
        <w:pStyle w:val="13"/>
        <w:numPr>
          <w:ilvl w:val="1"/>
          <w:numId w:val="17"/>
        </w:numPr>
        <w:shd w:val="clear" w:color="auto" w:fill="FFFFFF"/>
        <w:spacing w:after="0" w:afterAutospacing="0"/>
        <w:rPr>
          <w:rFonts w:hint="default" w:ascii="Times New Roman" w:hAnsi="Times New Roman" w:cs="Times New Roman"/>
          <w:color w:val="0F1115"/>
          <w:sz w:val="24"/>
          <w:szCs w:val="24"/>
        </w:rPr>
      </w:pPr>
      <w:r>
        <w:rPr>
          <w:rFonts w:hint="default" w:ascii="Times New Roman" w:hAnsi="Times New Roman" w:cs="Times New Roman"/>
          <w:color w:val="0F1115"/>
          <w:sz w:val="24"/>
          <w:szCs w:val="24"/>
        </w:rPr>
        <w:t>Между разными частотами</w:t>
      </w:r>
    </w:p>
    <w:p w14:paraId="2A7A297C">
      <w:pPr>
        <w:pStyle w:val="13"/>
        <w:numPr>
          <w:ilvl w:val="0"/>
          <w:numId w:val="17"/>
        </w:numPr>
        <w:shd w:val="clear" w:color="auto" w:fill="FFFFFF"/>
        <w:spacing w:after="0" w:afterAutospacing="0"/>
        <w:rPr>
          <w:rStyle w:val="8"/>
          <w:rFonts w:hint="default" w:ascii="Times New Roman" w:hAnsi="Times New Roman" w:cs="Times New Roman"/>
          <w:b w:val="0"/>
          <w:bCs w:val="0"/>
          <w:color w:val="0F1115"/>
          <w:sz w:val="24"/>
          <w:szCs w:val="24"/>
        </w:rPr>
      </w:pPr>
      <w:r>
        <w:rPr>
          <w:rFonts w:hint="default" w:ascii="Times New Roman" w:hAnsi="Times New Roman" w:cs="Times New Roman"/>
          <w:color w:val="0F1115"/>
          <w:sz w:val="24"/>
          <w:szCs w:val="24"/>
          <w:shd w:val="clear" w:color="auto" w:fill="FFFFFF"/>
        </w:rPr>
        <w:t>Между сотами разных технологий </w:t>
      </w:r>
    </w:p>
    <w:p w14:paraId="7D3DF26B">
      <w:pPr>
        <w:rPr>
          <w:rFonts w:hint="default" w:ascii="Times New Roman" w:hAnsi="Times New Roman" w:cs="Times New Roman"/>
          <w:sz w:val="24"/>
          <w:szCs w:val="24"/>
        </w:rPr>
      </w:pPr>
    </w:p>
    <w:p w14:paraId="0A613C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5.9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 Что такое OSS (Operation Support System</w:t>
      </w:r>
      <w:r>
        <w:rPr>
          <w:rFonts w:hint="default" w:ascii="Times New Roman" w:hAnsi="Times New Roman" w:cs="Times New Roman"/>
          <w:sz w:val="24"/>
          <w:szCs w:val="24"/>
        </w:rPr>
        <w:t>) и какие задачи он решает для оператора связи?</w:t>
      </w:r>
    </w:p>
    <w:p w14:paraId="4990F6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OSS </w:t>
      </w:r>
      <w:r>
        <w:rPr>
          <w:rFonts w:hint="default" w:ascii="Times New Roman" w:hAnsi="Times New Roman" w:cs="Times New Roman"/>
          <w:sz w:val="24"/>
          <w:szCs w:val="24"/>
        </w:rPr>
        <w:t>— это комплекс программно-аппаратных средств для эксплуатации, администрирования и управления сетью связи.</w:t>
      </w:r>
    </w:p>
    <w:p w14:paraId="18FB9D0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Ключевые задачи: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77DC7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Мониторинг сети в реальном времени: Сбор тысяч KPI (Key Performance Indicators) со всех сетевых элементов (БС, коммутаторов, шлюзов): загрузка, уровень сигнала, число отказов, успешность хэндовера, QoS.</w:t>
      </w:r>
    </w:p>
    <w:p w14:paraId="5C8D07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Управление сбоями и инцидентами (Fault Management): Автоматическое обнаружение аварий, оповещение персонала, ведение тикетов, анализ корневых причин.</w:t>
      </w:r>
    </w:p>
    <w:p w14:paraId="06D827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Управление конфигурацией (Configuration Management): Удалённое изменение параметров сетевых элементов (например, мощность БС, пороги хэндовера), планирование и активация новых сайтов.</w:t>
      </w:r>
    </w:p>
    <w:p w14:paraId="4203C6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Управление производительностью (Performance Management): Анализ собранных KPI, построение отчётов и дашбордов, выявление «узких мест» и деградации качества.</w:t>
      </w:r>
    </w:p>
    <w:p w14:paraId="7C92B2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Планирование и оптимизация сети (Planning &amp; Optimization): На основе данных OSS инженеры определяют, где нужно строить новые вышки, как перераспределить нагрузку, какие параметры оптимизировать для улучшения покрытия и качества.</w:t>
      </w:r>
    </w:p>
    <w:p w14:paraId="4886CA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Управление инвентарём: Учёт всего физического и логического оборудования сети.</w:t>
      </w:r>
    </w:p>
    <w:p w14:paraId="1180622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OSS — это «панель управления» всей сетью оператора, позволяющая обеспечивать её стабильную, эффективную и качественную работу.</w:t>
      </w:r>
    </w:p>
    <w:p w14:paraId="5A2E9183">
      <w:pPr>
        <w:rPr>
          <w:rFonts w:hint="default" w:ascii="Times New Roman" w:hAnsi="Times New Roman" w:cs="Times New Roman"/>
          <w:sz w:val="24"/>
          <w:szCs w:val="24"/>
        </w:rPr>
      </w:pPr>
    </w:p>
    <w:p w14:paraId="6563B0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5.10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Чт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о такое SINR (Signal-to-Interference-plus-Noise Ratio) и почему этот параметр критически важен для скорости передачи данных?</w:t>
      </w:r>
    </w:p>
    <w:p w14:paraId="291EAF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SINR </w:t>
      </w:r>
      <w:r>
        <w:rPr>
          <w:rFonts w:hint="default" w:ascii="Times New Roman" w:hAnsi="Times New Roman" w:cs="Times New Roman"/>
          <w:sz w:val="24"/>
          <w:szCs w:val="24"/>
        </w:rPr>
        <w:t>— это отношение мощности полезного сигнала к сумме мощностей всех помех и шума. Измеряется в дБ.</w:t>
      </w:r>
    </w:p>
    <w:p w14:paraId="5CB84B9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SINR = P_signal / (P_interference + P_noise)</w:t>
      </w:r>
    </w:p>
    <w:p w14:paraId="125465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P_signal — мощность полезного сигнала от обслуживающей соты.</w:t>
      </w:r>
    </w:p>
    <w:p w14:paraId="31210C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P_interference — мощность мешающих сигналов от других сот, использующих те же частоты (ко-канальная интерференция).</w:t>
      </w:r>
    </w:p>
    <w:p w14:paraId="20E990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P_noise — тепловой шум приёмника.</w:t>
      </w:r>
    </w:p>
    <w:p w14:paraId="0B97E9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Прямая связь с пропускной способностью: Согласно формуле Шеннона, максимальная теоретическая пропускная способность канала C = B * log2(1 + SINR). Чем выше SINR, тем выше потенциальная скорость C при заданной полосе B.</w:t>
      </w:r>
    </w:p>
    <w:p w14:paraId="7A9CF2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Выбор схемы модуляции и кодирования (MCS — Modulation and Coding Scheme): На практике планировщик БС выбирает MCS (например, QPSK, 16QAM, 64QAM, 256QAM) и скорость кодирования на основе текущего SINR пользователя.</w:t>
      </w:r>
    </w:p>
    <w:p w14:paraId="51E1D6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Высокий SINR (&gt;20 дБ): Можно использовать высокоуровневую модуляцию (256QAM) и малый уровень кодирования, что даёт высокую скорость.</w:t>
      </w:r>
    </w:p>
    <w:p w14:paraId="79F744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Низкий SINR (&lt;0 дБ): Приходится использовать robust-модуляцию (QPSK) и сильное кодирование, что сильно снижает скорость, но обеспечивает связь.</w:t>
      </w:r>
    </w:p>
    <w:p w14:paraId="3736CD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Индикатор качества покрытия: SINR — лучший индикатор, чем просто уровень сигнала (RSRP), так как учитывает главного врага скорости — помехи.</w:t>
      </w:r>
    </w:p>
    <w:p w14:paraId="7E411E2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SINR — это ключевой показатель, определяющий, какую фактическую скорость может получить пользователь в конкретной точке сети в данный момент времени.</w:t>
      </w:r>
    </w:p>
    <w:p w14:paraId="61F4548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Cell Reselection (Перевыбор соты)</w:t>
      </w:r>
    </w:p>
    <w:p w14:paraId="23F5C2C5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Что: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Телефон в режиме ожидания сам выбирает лучшую вышку.</w:t>
      </w:r>
    </w:p>
    <w:p w14:paraId="17DC6E77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Когда: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Когда сигнал ухудшается или находит вышку получше.</w:t>
      </w:r>
    </w:p>
    <w:p w14:paraId="5612F6F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Простые правила:</w:t>
      </w:r>
    </w:p>
    <w:p w14:paraId="468BAF3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Сначала проверяет свою вышку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Если сигнал слабее минимума → ищет новую.</w:t>
      </w:r>
    </w:p>
    <w:p w14:paraId="5532DA6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Смотрит на "приоритеты"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Оператор назначает приоритет (например: 5G &gt; 4G &gt; 3G).</w:t>
      </w:r>
    </w:p>
    <w:p w14:paraId="4B6525AA">
      <w:pPr>
        <w:pStyle w:val="11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Три главных случая:</w:t>
      </w:r>
    </w:p>
    <w:p w14:paraId="64E8D768">
      <w:pPr>
        <w:pStyle w:val="11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А) Видит вышку круче (выше приоритет)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→ Переключается, если сигнал хороший.</w:t>
      </w:r>
    </w:p>
    <w:p w14:paraId="5B133475">
      <w:pPr>
        <w:pStyle w:val="11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Б) Своя вышка крутая, но сигнал пропадает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→ Переключается на менее крутую, но с устойчивым сигналом.</w:t>
      </w:r>
    </w:p>
    <w:p w14:paraId="664BBC63">
      <w:pPr>
        <w:pStyle w:val="11"/>
        <w:keepNext w:val="0"/>
        <w:keepLines w:val="0"/>
        <w:widowControl/>
        <w:suppressLineNumbers w:val="0"/>
        <w:spacing w:before="12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В) Вышки одинаковые по крутости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→ Переключается, если новая стабильно лучше на N пунктов.</w:t>
      </w:r>
    </w:p>
    <w:p w14:paraId="1E146FA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Ждёт подтверждения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 перескакивает сразу — ждёт 1-5 секунд, чтобы убедиться, что сигнал стабильный.</w:t>
      </w:r>
    </w:p>
    <w:p w14:paraId="03FD9B50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Итог: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Телефон в фоне постоянно ищет лучшую вышку по простому правилу: выше приоритет или сильнее сигнал, но без лишних скачков туда-обратно.</w:t>
      </w:r>
    </w:p>
    <w:p w14:paraId="17CAE2A8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33A6859D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5.11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.  Отличичия состояния UE IDLE и CONNECTED </w:t>
      </w:r>
    </w:p>
    <w:tbl>
      <w:tblPr>
        <w:tblStyle w:val="5"/>
        <w:tblW w:w="77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6"/>
        <w:gridCol w:w="4217"/>
        <w:gridCol w:w="3123"/>
      </w:tblGrid>
      <w:tr w14:paraId="35D8B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3442C">
            <w:pP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83504A">
            <w:pP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Состояние IDLE (RRC_IDLE)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502B7">
            <w:pP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Состояние CONNECTED (RRC_CONNECTED)</w:t>
            </w:r>
          </w:p>
        </w:tc>
      </w:tr>
      <w:tr w14:paraId="5C491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BDCE3C">
            <w:pP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Выделение ресурсов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995A4">
            <w:pP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Нет выделенных радиоресурсов. UE только слушает широковещательный канал (BCCH) и пейджинговый канал (PCH). Нет активного RRC-соединения с БС.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725AF6">
            <w:pP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Есть выделенные радиоресурсы. Установлено RRC-соединение с конкретной БС. UE имеет выделенный C-RNTI, каналы для данных (DTCH) и управления (DCCH).</w:t>
            </w:r>
          </w:p>
        </w:tc>
      </w:tr>
      <w:tr w14:paraId="02B3D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BDA9F7">
            <w:pP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Знание сети о местоположении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A337D">
            <w:pP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Известно с точностью до зоны (LA/TA). Сеть не знает, в какой конкретно соте находится UE.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4E4FD">
            <w:pP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Известно с точностью до конкретной соты (Cell). Обслуживающая БС точно знает UE и управляет им.</w:t>
            </w:r>
          </w:p>
        </w:tc>
      </w:tr>
      <w:tr w14:paraId="3755B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552C1">
            <w:pP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Механизм мобильности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1FC00">
            <w:pP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Cell Reselection. UE автономно выбирает и переключается на лучшую соту на основе измерений и параметров из SIB (приоритеты, пороги). Сеть не участвует в процессе.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8A4A6">
            <w:pP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Handover. Переключение между сотами полностью контролируется сетью на основе Measurement Reports от UE. Сеть принимает решение, инициирует и управляет процедурой.</w:t>
            </w:r>
          </w:p>
        </w:tc>
      </w:tr>
      <w:tr w14:paraId="3DD1E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F0478E">
            <w:pP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Основная активность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BEF70">
            <w:pP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Энергосбережение, приём пейджинга, готовность к инициации вызова/сессии.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54BED">
            <w:pP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Активная передача данных (голос, интернет).</w:t>
            </w:r>
          </w:p>
        </w:tc>
      </w:tr>
    </w:tbl>
    <w:p w14:paraId="18B7EE4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Mistral">
    <w:panose1 w:val="03090702030407020403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265407"/>
    <w:multiLevelType w:val="singleLevel"/>
    <w:tmpl w:val="F926540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82FE3CF"/>
    <w:multiLevelType w:val="singleLevel"/>
    <w:tmpl w:val="182FE3C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3D84640"/>
    <w:multiLevelType w:val="multilevel"/>
    <w:tmpl w:val="23D84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56C5F9F"/>
    <w:multiLevelType w:val="multilevel"/>
    <w:tmpl w:val="256C5F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D7E6BF9"/>
    <w:multiLevelType w:val="multilevel"/>
    <w:tmpl w:val="2D7E6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52A47D4"/>
    <w:multiLevelType w:val="multilevel"/>
    <w:tmpl w:val="352A47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5715D8A"/>
    <w:multiLevelType w:val="multilevel"/>
    <w:tmpl w:val="35715D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6174144"/>
    <w:multiLevelType w:val="multilevel"/>
    <w:tmpl w:val="361741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E7008E3"/>
    <w:multiLevelType w:val="multilevel"/>
    <w:tmpl w:val="3E7008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5318261"/>
    <w:multiLevelType w:val="singleLevel"/>
    <w:tmpl w:val="45318261"/>
    <w:lvl w:ilvl="0" w:tentative="0">
      <w:start w:val="1"/>
      <w:numFmt w:val="decimal"/>
      <w:suff w:val="space"/>
      <w:lvlText w:val="%1)"/>
      <w:lvlJc w:val="left"/>
      <w:rPr>
        <w:rFonts w:hint="default"/>
        <w:b w:val="0"/>
        <w:bCs w:val="0"/>
      </w:rPr>
    </w:lvl>
  </w:abstractNum>
  <w:abstractNum w:abstractNumId="10">
    <w:nsid w:val="47873776"/>
    <w:multiLevelType w:val="multilevel"/>
    <w:tmpl w:val="478737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8442261"/>
    <w:multiLevelType w:val="multilevel"/>
    <w:tmpl w:val="484422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4D213B9A"/>
    <w:multiLevelType w:val="multilevel"/>
    <w:tmpl w:val="4D213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FD978C2"/>
    <w:multiLevelType w:val="multilevel"/>
    <w:tmpl w:val="4FD978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0224D62"/>
    <w:multiLevelType w:val="multilevel"/>
    <w:tmpl w:val="60224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18FC33E"/>
    <w:multiLevelType w:val="singleLevel"/>
    <w:tmpl w:val="718FC33E"/>
    <w:lvl w:ilvl="0" w:tentative="0">
      <w:start w:val="1"/>
      <w:numFmt w:val="decimal"/>
      <w:suff w:val="space"/>
      <w:lvlText w:val="%1)"/>
      <w:lvlJc w:val="left"/>
    </w:lvl>
  </w:abstractNum>
  <w:num w:numId="1">
    <w:abstractNumId w:val="3"/>
  </w:num>
  <w:num w:numId="2">
    <w:abstractNumId w:val="10"/>
  </w:num>
  <w:num w:numId="3">
    <w:abstractNumId w:val="10"/>
    <w:lvlOverride w:ilvl="1">
      <w:startOverride w:val="1"/>
    </w:lvlOverride>
  </w:num>
  <w:num w:numId="4">
    <w:abstractNumId w:val="2"/>
  </w:num>
  <w:num w:numId="5">
    <w:abstractNumId w:val="13"/>
  </w:num>
  <w:num w:numId="6">
    <w:abstractNumId w:val="14"/>
  </w:num>
  <w:num w:numId="7">
    <w:abstractNumId w:val="6"/>
  </w:num>
  <w:num w:numId="8">
    <w:abstractNumId w:val="5"/>
  </w:num>
  <w:num w:numId="9">
    <w:abstractNumId w:val="8"/>
  </w:num>
  <w:num w:numId="10">
    <w:abstractNumId w:val="7"/>
  </w:num>
  <w:num w:numId="11">
    <w:abstractNumId w:val="1"/>
  </w:num>
  <w:num w:numId="12">
    <w:abstractNumId w:val="12"/>
  </w:num>
  <w:num w:numId="13">
    <w:abstractNumId w:val="0"/>
  </w:num>
  <w:num w:numId="14">
    <w:abstractNumId w:val="9"/>
  </w:num>
  <w:num w:numId="15">
    <w:abstractNumId w:val="15"/>
  </w:num>
  <w:num w:numId="16">
    <w:abstractNumId w:val="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3CE"/>
    <w:rsid w:val="000C33CE"/>
    <w:rsid w:val="003A27E9"/>
    <w:rsid w:val="00551C08"/>
    <w:rsid w:val="005F714E"/>
    <w:rsid w:val="00604FC9"/>
    <w:rsid w:val="006F4E00"/>
    <w:rsid w:val="0076041D"/>
    <w:rsid w:val="007D1460"/>
    <w:rsid w:val="00951B40"/>
    <w:rsid w:val="00970711"/>
    <w:rsid w:val="00A629DA"/>
    <w:rsid w:val="00A947BB"/>
    <w:rsid w:val="00BB72B9"/>
    <w:rsid w:val="00F36437"/>
    <w:rsid w:val="00FD2B69"/>
    <w:rsid w:val="27242678"/>
    <w:rsid w:val="7E02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3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0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1">
    <w:name w:val="Normal (Web)"/>
    <w:basedOn w:val="1"/>
    <w:semiHidden/>
    <w:unhideWhenUsed/>
    <w:uiPriority w:val="99"/>
    <w:rPr>
      <w:sz w:val="24"/>
      <w:szCs w:val="24"/>
    </w:rPr>
  </w:style>
  <w:style w:type="character" w:customStyle="1" w:styleId="12">
    <w:name w:val="Заголовок 3 Знак"/>
    <w:basedOn w:val="4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customStyle="1" w:styleId="13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7395C-9CA3-4565-BC11-3324083A09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1185</Words>
  <Characters>6758</Characters>
  <Lines>56</Lines>
  <Paragraphs>15</Paragraphs>
  <TotalTime>27</TotalTime>
  <ScaleCrop>false</ScaleCrop>
  <LinksUpToDate>false</LinksUpToDate>
  <CharactersWithSpaces>7928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2025-11-26T09:11:00Z</dcterms:created>
  <dc:creator>Учетная запись Майкрософт</dc:creator>
  <cp:lastModifiedBy>Вика Вика</cp:lastModifiedBy>
  <dcterms:modified xsi:type="dcterms:W3CDTF">2025-12-23T08:26:19Z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623CDDA0AD91413FBAD5F9B08493DE08_13</vt:lpwstr>
  </property>
</Properties>
</file>