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3853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385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le-8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ED^2P Analysis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ED2P (/*52)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share-nothing share-all share-L3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mutex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ttas_cas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0"/>
          <w:szCs w:val="20"/>
          <w:u w:val="none"/>
          <w:shd w:fill="auto" w:val="clear"/>
          <w:vertAlign w:val="baseline"/>
          <w:rtl w:val="0"/>
        </w:rPr>
        <w:t xml:space="preserve">ttas_ts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tas_cas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4"/>
          <w:szCs w:val="34"/>
          <w:u w:val="none"/>
          <w:shd w:fill="auto" w:val="clear"/>
          <w:vertAlign w:val="baseline"/>
          <w:rtl w:val="0"/>
        </w:rPr>
        <w:t xml:space="preserve">tas_ts Synchronization Mechanism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