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D770C">
        <w:rPr>
          <w:rFonts w:ascii="Times New Roman" w:hAnsi="Times New Roman" w:cs="Times New Roman"/>
          <w:b/>
          <w:sz w:val="36"/>
          <w:szCs w:val="28"/>
          <w:lang w:val="uk-UA"/>
        </w:rPr>
        <w:t xml:space="preserve">Лекція 18. </w:t>
      </w:r>
      <w:bookmarkStart w:id="0" w:name="_GoBack"/>
      <w:r w:rsidRPr="007D770C">
        <w:rPr>
          <w:rFonts w:ascii="Times New Roman" w:hAnsi="Times New Roman" w:cs="Times New Roman"/>
          <w:b/>
          <w:sz w:val="36"/>
          <w:szCs w:val="28"/>
          <w:lang w:val="uk-UA"/>
        </w:rPr>
        <w:t>Нерегулярні і нелінійні оптичні ефекти в св</w:t>
      </w:r>
      <w:r w:rsidR="007D770C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b/>
          <w:sz w:val="36"/>
          <w:szCs w:val="28"/>
          <w:lang w:val="uk-UA"/>
        </w:rPr>
        <w:t>т</w:t>
      </w:r>
      <w:r w:rsidR="007D770C">
        <w:rPr>
          <w:rFonts w:ascii="Times New Roman" w:hAnsi="Times New Roman" w:cs="Times New Roman"/>
          <w:b/>
          <w:sz w:val="36"/>
          <w:szCs w:val="28"/>
          <w:lang w:val="uk-UA"/>
        </w:rPr>
        <w:t>л</w:t>
      </w:r>
      <w:r w:rsidRPr="007D770C">
        <w:rPr>
          <w:rFonts w:ascii="Times New Roman" w:hAnsi="Times New Roman" w:cs="Times New Roman"/>
          <w:b/>
          <w:sz w:val="36"/>
          <w:szCs w:val="28"/>
          <w:lang w:val="uk-UA"/>
        </w:rPr>
        <w:t>оводах</w:t>
      </w:r>
      <w:bookmarkEnd w:id="0"/>
    </w:p>
    <w:p w:rsidR="00DB6E20" w:rsidRPr="007D770C" w:rsidRDefault="00DB6E20" w:rsidP="00DB6E2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         У св</w:t>
      </w:r>
      <w:r w:rsidR="007D770C" w:rsidRPr="007D77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D770C" w:rsidRPr="007D770C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оводах </w:t>
      </w:r>
      <w:r w:rsidR="007D770C" w:rsidRPr="007D770C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2 основних типи нерегулярності:</w:t>
      </w:r>
    </w:p>
    <w:p w:rsidR="00DB6E20" w:rsidRPr="007D770C" w:rsidRDefault="007D770C" w:rsidP="007D770C">
      <w:pPr>
        <w:pStyle w:val="a5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игин;</w:t>
      </w:r>
    </w:p>
    <w:p w:rsidR="00DB6E20" w:rsidRPr="007D770C" w:rsidRDefault="007D770C" w:rsidP="007D770C">
      <w:pPr>
        <w:pStyle w:val="a5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кручування.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При намотуванні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волоконно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-оптичного кабелю на трасі світлопроводи в кабелі можуть скруч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уватися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(ефект скручування світловода)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При цьому різні скрутки r пов'язаний з радіусом вигину R наступним чином: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R= r</w:t>
      </w:r>
      <w:r w:rsid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 xml:space="preserve"> 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+</w:t>
      </w:r>
      <w:r w:rsid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 xml:space="preserve"> 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h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:lang w:val="uk-UA"/>
        </w:rPr>
        <w:t>2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/4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lang w:val="uk-UA"/>
              </w:rPr>
              <m:t>π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36"/>
            <w:szCs w:val="36"/>
            <w:lang w:val="uk-UA"/>
          </w:rPr>
          <m:t>r</m:t>
        </m:r>
      </m:oMath>
      <w:r w:rsidRPr="007D770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h-крок </w:t>
      </w:r>
      <w:r w:rsidR="007D770C" w:rsidRPr="007D770C">
        <w:rPr>
          <w:rFonts w:ascii="Times New Roman" w:hAnsi="Times New Roman" w:cs="Times New Roman"/>
          <w:sz w:val="28"/>
          <w:szCs w:val="28"/>
          <w:lang w:val="uk-UA"/>
        </w:rPr>
        <w:t>скручування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Скручування світловода призводить:</w:t>
      </w:r>
    </w:p>
    <w:p w:rsidR="00DB6E20" w:rsidRPr="007D770C" w:rsidRDefault="007D770C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) погіршенням оптичних властивостей світловоду, перехідному впливу на дуги світловода, додаткових втрат, збільшення загасання.</w:t>
      </w:r>
    </w:p>
    <w:p w:rsidR="00DB6E20" w:rsidRPr="007D770C" w:rsidRDefault="007D770C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) погіршення механічних властивостей світловоду, зниження міцності, появи </w:t>
      </w:r>
      <w:proofErr w:type="spellStart"/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мікротріщин</w:t>
      </w:r>
      <w:proofErr w:type="spellEnd"/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, старіння волокна.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Чим менше R, тим значніше проявляються ці недоліки.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При вигині і скрутці світловода порушується закономірності відображенні промен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на кордоні серцевина 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оболонка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світловода, тому частина енергії випромінює в навколишній простір і переходить на волокна.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Вплив скру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 xml:space="preserve">чування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на оптичні характеристики світловода можна оцінити величин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п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доп</m:t>
            </m:r>
          </m:sup>
        </m:sSubSup>
      </m:oMath>
      <w:r w:rsidRPr="007D770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B6E20" w:rsidRPr="007D770C" w:rsidRDefault="005D1B37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uk-UA"/>
              </w:rPr>
              <m:t>п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uk-UA"/>
              </w:rPr>
              <m:t>доп</m:t>
            </m:r>
          </m:sup>
        </m:sSubSup>
        <m:r>
          <w:rPr>
            <w:rFonts w:ascii="Cambria Math" w:hAnsi="Cambria Math" w:cs="Times New Roman"/>
            <w:color w:val="000000" w:themeColor="text1"/>
            <w:sz w:val="32"/>
            <w:szCs w:val="32"/>
            <w:lang w:val="uk-UA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  <w:lang w:val="uk-UA"/>
                  </w:rPr>
                  <m:t>10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  <w:lang w:val="uk-UA"/>
                  </w:rPr>
                  <m:t>1-а/R∆</m:t>
                </m:r>
              </m:e>
            </m:d>
          </m:e>
        </m:func>
      </m:oMath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, [</w:t>
      </w:r>
      <w:proofErr w:type="spellStart"/>
      <w:r w:rsidR="007D770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], де а-радіус серцевини.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Критичний радіус вигину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Rкр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менше котрого не можна згинати волокно, визначається з умови:</w:t>
      </w:r>
    </w:p>
    <w:p w:rsidR="00DB6E20" w:rsidRPr="007D770C" w:rsidRDefault="005D1B37" w:rsidP="007D770C">
      <w:pPr>
        <w:spacing w:before="24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lang w:val="uk-UA"/>
              </w:rPr>
              <m:t>1-а/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uk-UA"/>
                  </w:rPr>
                  <m:t>∆</m:t>
                </m:r>
              </m:sub>
            </m:sSub>
          </m:e>
        </m:d>
      </m:oMath>
      <w:r w:rsidR="00DB6E20" w:rsidRPr="007D770C"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uk-UA"/>
        </w:rPr>
        <w:t>=0;</w:t>
      </w:r>
    </w:p>
    <w:p w:rsidR="00DB6E20" w:rsidRPr="007D770C" w:rsidRDefault="00DB6E20" w:rsidP="007D770C">
      <w:pPr>
        <w:spacing w:before="24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w:proofErr w:type="spellStart"/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R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  <w:lang w:val="uk-UA"/>
        </w:rPr>
        <w:t>кр</w:t>
      </w:r>
      <w:proofErr w:type="spellEnd"/>
      <w:r w:rsidRPr="007D770C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  <w:lang w:val="uk-UA"/>
        </w:rPr>
        <w:t xml:space="preserve"> 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= а/</w:t>
      </w:r>
      <m:oMath>
        <m:r>
          <w:rPr>
            <w:rFonts w:ascii="Cambria Math" w:hAnsi="Cambria Math" w:cs="Times New Roman"/>
            <w:color w:val="000000" w:themeColor="text1"/>
            <w:sz w:val="36"/>
            <w:szCs w:val="36"/>
            <w:lang w:val="uk-UA"/>
          </w:rPr>
          <m:t>∆</m:t>
        </m:r>
      </m:oMath>
      <w:r w:rsidRPr="007D770C"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b/>
          <w:sz w:val="28"/>
          <w:szCs w:val="28"/>
          <w:lang w:val="uk-UA"/>
        </w:rPr>
        <w:t>Приклад.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Якщо а = 25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, Δ = 0,01, тоді </w:t>
      </w:r>
      <w:proofErr w:type="spellStart"/>
      <w:r w:rsidRPr="007D77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</w:t>
      </w:r>
      <w:r w:rsidRPr="007D770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кр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= 2,5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. Значить R повинна б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2,5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мкм.l</w:t>
      </w:r>
      <w:proofErr w:type="spellEnd"/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Якщо візьмемо R = 15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, то для цього випадку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п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доп</m:t>
            </m:r>
          </m:sup>
        </m:sSubSup>
      </m:oMath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= 0,86 </w:t>
      </w:r>
      <w:proofErr w:type="spellStart"/>
      <w:r w:rsidR="007D770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Відзначимо, що через вигин виника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поверхн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напря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га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, що призводить до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мікротріщин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. Не зупиняючись на деталях розрахунку механічної точності світловода для нашого прикладу отримаємо, що радіус вигину для забезпечення механічної точність не повинна бути менше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Rмех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= 3,1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Порівнюючи отримані дані допустимих радіусів вигину, бачимо, що визначальними є механічні властивості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, а не оптичні </w:t>
      </w:r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927B77" w:rsidRPr="007D77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</w:t>
      </w:r>
      <w:r w:rsidR="00927B77" w:rsidRPr="007D770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кр</w:t>
      </w:r>
      <w:proofErr w:type="spellEnd"/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= 3,1мкм)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. В даному випадку згинати світловод по радіусу менше, 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ніж 3,1 </w:t>
      </w:r>
      <w:proofErr w:type="spellStart"/>
      <w:r w:rsidR="00927B77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 не допустимо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927B77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птичне волокно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допускає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вигин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&gt; 20 * 2r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радіус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скрутки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У св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оводах виникають такі типи оптичної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имушене комбінаційне </w:t>
      </w:r>
      <w:proofErr w:type="spellStart"/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новс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ке</w:t>
      </w:r>
      <w:proofErr w:type="spellEnd"/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розсіювання;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имушене розсіювання </w:t>
      </w:r>
      <w:proofErr w:type="spellStart"/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Маньдельштама-Бріл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юена</w:t>
      </w:r>
      <w:proofErr w:type="spellEnd"/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7B77" w:rsidRDefault="00DB6E20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B77">
        <w:rPr>
          <w:rFonts w:ascii="Times New Roman" w:hAnsi="Times New Roman" w:cs="Times New Roman"/>
          <w:sz w:val="28"/>
          <w:szCs w:val="28"/>
          <w:lang w:val="uk-UA"/>
        </w:rPr>
        <w:t>4-хв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27B7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ьо</w:t>
      </w:r>
      <w:r w:rsidRPr="00927B77">
        <w:rPr>
          <w:rFonts w:ascii="Times New Roman" w:hAnsi="Times New Roman" w:cs="Times New Roman"/>
          <w:sz w:val="28"/>
          <w:szCs w:val="28"/>
          <w:lang w:val="uk-UA"/>
        </w:rPr>
        <w:t>ве змішання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B6E20" w:rsidRPr="00927B77" w:rsidRDefault="00DB6E20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фазова </w:t>
      </w:r>
      <w:proofErr w:type="spellStart"/>
      <w:r w:rsidRPr="00927B77">
        <w:rPr>
          <w:rFonts w:ascii="Times New Roman" w:hAnsi="Times New Roman" w:cs="Times New Roman"/>
          <w:sz w:val="28"/>
          <w:szCs w:val="28"/>
          <w:lang w:val="uk-UA"/>
        </w:rPr>
        <w:t>самомодуляція</w:t>
      </w:r>
      <w:proofErr w:type="spellEnd"/>
      <w:r w:rsidR="00927B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Фізика цих процесів </w:t>
      </w:r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>описується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методами квантової механіки.</w:t>
      </w:r>
    </w:p>
    <w:p w:rsidR="00927B77" w:rsidRDefault="00927B77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 наприклад: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мод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фотонів і молекулярних коливань;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заємоді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фотонів і акустичних фо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онів;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27B77">
        <w:rPr>
          <w:rFonts w:ascii="Times New Roman" w:hAnsi="Times New Roman" w:cs="Times New Roman"/>
          <w:sz w:val="28"/>
          <w:szCs w:val="28"/>
          <w:lang w:val="uk-UA"/>
        </w:rPr>
        <w:t>заємоді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фотонів з електронної гратами;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ахоплення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збуджених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електронів.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Використання потужних лазерів значно збільшує інтенсивність світла і призводить до вимушен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розширень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Мандельштама-Б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ріллюена</w:t>
      </w:r>
      <w:proofErr w:type="spellEnd"/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 і фазової </w:t>
      </w:r>
      <w:proofErr w:type="spellStart"/>
      <w:r w:rsidR="00927B77">
        <w:rPr>
          <w:rFonts w:ascii="Times New Roman" w:hAnsi="Times New Roman" w:cs="Times New Roman"/>
          <w:sz w:val="28"/>
          <w:szCs w:val="28"/>
          <w:lang w:val="uk-UA"/>
        </w:rPr>
        <w:t>самомодуляції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При ще більш високих </w:t>
      </w:r>
      <w:proofErr w:type="spellStart"/>
      <w:r w:rsidR="00927B77">
        <w:rPr>
          <w:rFonts w:ascii="Times New Roman" w:hAnsi="Times New Roman" w:cs="Times New Roman"/>
          <w:sz w:val="28"/>
          <w:szCs w:val="28"/>
          <w:lang w:val="uk-UA"/>
        </w:rPr>
        <w:t>щільностях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енергії буде виявлений ефект вимушеного </w:t>
      </w:r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>комбін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>ційного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розсіювання, але в св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оводах є 4-хв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ве зміш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ння, яке проявляється в системах зі спектральним ущільненням.</w:t>
      </w:r>
    </w:p>
    <w:p w:rsidR="00DB6E20" w:rsidRPr="007D770C" w:rsidRDefault="00927B77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аке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ущільнення називається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спектральним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мультиплекс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уванням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з поділом по довжина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хвиль.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Результатом 4-хв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вого зміш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ння є те, що кілька 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довжин хвиль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змішуються і породжують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нові 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довжини хвиль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, як:</w:t>
      </w:r>
    </w:p>
    <w:p w:rsidR="00DB6E20" w:rsidRPr="007D770C" w:rsidRDefault="00DB6E20" w:rsidP="005D1B37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N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:lang w:val="uk-UA"/>
        </w:rPr>
        <w:t>2</w:t>
      </w:r>
      <w:r w:rsidR="005D1B37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 xml:space="preserve"> 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(N-1)/2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, де N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первинних довжин хвиль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Так, наприклад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4-канальн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системі (N = 4) з'являються 24 паразитних канал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, а при N = 16 їх число зростає до 1920.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Заважа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ючий</w:t>
      </w:r>
      <w:proofErr w:type="spellEnd"/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вплив такого числа паразитних каналів іноді може бути катастрофічним. Уникнути цього можна правильним вибором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потужності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вихідн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ого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лазера. При вимушен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розсіюванн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Мандельштама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Бріл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юе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істотна частина поширюється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в певному напрямку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випромінювача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до приймача.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Обидва явища призвод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ть до обмеження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потужності, що передається по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світловод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, а т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ако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ж до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зменшення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довжини ділянки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регенерації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Фазова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самомодуляція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призводить до </w:t>
      </w:r>
      <w:proofErr w:type="spellStart"/>
      <w:r w:rsidR="005D1B37">
        <w:rPr>
          <w:rFonts w:ascii="Times New Roman" w:hAnsi="Times New Roman" w:cs="Times New Roman"/>
          <w:sz w:val="28"/>
          <w:szCs w:val="28"/>
          <w:lang w:val="uk-UA"/>
        </w:rPr>
        <w:t>уши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рення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імпульсів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та с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потворення сигналів.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ділянці значної довжини може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бути істотним.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Для компенсації нелінійних явищ використовують світло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води з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ненульовий зміщеною дисперсією.</w:t>
      </w:r>
    </w:p>
    <w:p w:rsidR="00AE3BFF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Слід завжди враховувати, що нелінійні ефекти збільшуються у міру збільшення довжини лінії зв'язку.</w:t>
      </w:r>
    </w:p>
    <w:sectPr w:rsidR="00AE3BFF" w:rsidRPr="007D7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71D6"/>
    <w:multiLevelType w:val="hybridMultilevel"/>
    <w:tmpl w:val="FD8A3720"/>
    <w:lvl w:ilvl="0" w:tplc="ABF093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20"/>
    <w:rsid w:val="005D1B37"/>
    <w:rsid w:val="007D770C"/>
    <w:rsid w:val="00927B77"/>
    <w:rsid w:val="00AE3BFF"/>
    <w:rsid w:val="00D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CE9BB-2771-45ED-B874-B4A78B05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E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Бодя†Ice™†</dc:creator>
  <cp:lastModifiedBy>Admin</cp:lastModifiedBy>
  <cp:revision>2</cp:revision>
  <dcterms:created xsi:type="dcterms:W3CDTF">2017-06-12T17:55:00Z</dcterms:created>
  <dcterms:modified xsi:type="dcterms:W3CDTF">2018-03-27T10:03:00Z</dcterms:modified>
</cp:coreProperties>
</file>