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17787B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17787B">
          <w:pPr>
            <w:spacing w:after="0"/>
            <w:rPr>
              <w:rFonts w:cs="Times New Roman"/>
              <w:lang w:eastAsia="ru-RU"/>
            </w:rPr>
          </w:pPr>
        </w:p>
        <w:p w:rsidR="00C86B3A" w:rsidRDefault="00AC105B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8674103" w:history="1">
            <w:r w:rsidR="00C86B3A" w:rsidRPr="00F95CD5">
              <w:rPr>
                <w:rStyle w:val="a7"/>
                <w:noProof/>
              </w:rPr>
              <w:t>ВВЕДЕНИЕ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_Toc8674103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4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4" w:history="1">
            <w:r w:rsidRPr="00F95CD5">
              <w:rPr>
                <w:rStyle w:val="a7"/>
                <w:noProof/>
              </w:rPr>
              <w:t>1  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5" w:history="1">
            <w:r w:rsidRPr="00F95CD5">
              <w:rPr>
                <w:rStyle w:val="a7"/>
                <w:noProof/>
              </w:rPr>
              <w:t>2 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6" w:history="1">
            <w:r w:rsidRPr="00F95CD5">
              <w:rPr>
                <w:rStyle w:val="a7"/>
                <w:noProof/>
              </w:rPr>
              <w:t>2.1   Общие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7" w:history="1">
            <w:r w:rsidRPr="00F95CD5">
              <w:rPr>
                <w:rStyle w:val="a7"/>
                <w:noProof/>
              </w:rPr>
              <w:t>2.2   Определе</w:t>
            </w:r>
            <w:r w:rsidRPr="00F95CD5">
              <w:rPr>
                <w:rStyle w:val="a7"/>
                <w:noProof/>
              </w:rPr>
              <w:t>н</w:t>
            </w:r>
            <w:r w:rsidRPr="00F95CD5">
              <w:rPr>
                <w:rStyle w:val="a7"/>
                <w:noProof/>
              </w:rPr>
              <w:t>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8" w:history="1">
            <w:r w:rsidRPr="00F95CD5">
              <w:rPr>
                <w:rStyle w:val="a7"/>
                <w:noProof/>
              </w:rPr>
              <w:t>3   ПРОЕКТИРОВАНИЕ И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9" w:history="1">
            <w:r w:rsidRPr="00F95CD5">
              <w:rPr>
                <w:rStyle w:val="a7"/>
                <w:rFonts w:cs="Times New Roman"/>
                <w:noProof/>
              </w:rPr>
              <w:t>5</w:t>
            </w:r>
            <w:r w:rsidRPr="00F95CD5">
              <w:rPr>
                <w:rStyle w:val="a7"/>
                <w:noProof/>
              </w:rPr>
              <w:t xml:space="preserve">   </w:t>
            </w:r>
            <w:r w:rsidRPr="00F95CD5">
              <w:rPr>
                <w:rStyle w:val="a7"/>
                <w:rFonts w:cs="Times New Roman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0" w:history="1">
            <w:r w:rsidRPr="00F95CD5">
              <w:rPr>
                <w:rStyle w:val="a7"/>
                <w:rFonts w:cs="Times New Roman"/>
                <w:noProof/>
              </w:rPr>
              <w:t>5.1</w:t>
            </w:r>
            <w:r w:rsidRPr="00F95CD5">
              <w:rPr>
                <w:rStyle w:val="a7"/>
                <w:noProof/>
              </w:rPr>
              <w:t xml:space="preserve">   </w:t>
            </w:r>
            <w:r w:rsidRPr="00F95CD5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1" w:history="1">
            <w:r w:rsidRPr="00F95CD5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B3A" w:rsidRDefault="00C86B3A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2" w:history="1">
            <w:r w:rsidRPr="00F95CD5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C86B3A">
          <w:pPr>
            <w:spacing w:after="0"/>
            <w:ind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C86B3A">
      <w:pPr>
        <w:pStyle w:val="a4"/>
        <w:spacing w:after="0"/>
        <w:rPr>
          <w:lang w:val="en-US"/>
        </w:rPr>
      </w:pPr>
    </w:p>
    <w:p w:rsidR="00AC105B" w:rsidRPr="00840115" w:rsidRDefault="00AC105B" w:rsidP="0017787B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8674103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8674104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8674105"/>
      <w:r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8674106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17787B">
      <w:pPr>
        <w:pStyle w:val="ac"/>
        <w:numPr>
          <w:ilvl w:val="0"/>
          <w:numId w:val="9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CF6589" w:rsidP="0017787B">
      <w:pPr>
        <w:pStyle w:val="2"/>
        <w:spacing w:before="0"/>
      </w:pPr>
      <w:bookmarkStart w:id="5" w:name="_Toc8674107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bookmarkEnd w:id="5"/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 xml:space="preserve">Кроме вышеупомянутых возможностей система должна обладать рядом </w:t>
      </w:r>
      <w:proofErr w:type="gramStart"/>
      <w:r>
        <w:t>свойств</w:t>
      </w:r>
      <w:proofErr w:type="gramEnd"/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доступность – доступ в систему должен осуществлять из любого устройства и в любое время;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простота использования – интерфейс системы должен быть прост и понятен, так чтобы пользователь не должен был обладать специальными техническими знаниями </w:t>
      </w:r>
      <w:proofErr w:type="gramStart"/>
      <w:r>
        <w:t>необходимых</w:t>
      </w:r>
      <w:proofErr w:type="gramEnd"/>
      <w:r>
        <w:t xml:space="preserve"> для работы с системой;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013DD8" w:rsidRDefault="00013DD8" w:rsidP="00013DD8">
      <w:pPr>
        <w:spacing w:after="0"/>
      </w:pP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  <w:bookmarkStart w:id="6" w:name="_GoBack"/>
      <w:bookmarkEnd w:id="6"/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C86B3A">
      <w:pPr>
        <w:pStyle w:val="1"/>
        <w:ind w:firstLine="567"/>
      </w:pPr>
      <w:bookmarkStart w:id="7" w:name="_Toc8674108"/>
      <w:r w:rsidRPr="00C86B3A">
        <w:lastRenderedPageBreak/>
        <w:t>3   ПРОЕКТИРОВАНИЕ И МОДЕЛИРОВАНИЕ</w:t>
      </w:r>
      <w:bookmarkEnd w:id="7"/>
    </w:p>
    <w:p w:rsidR="00C86B3A" w:rsidRDefault="00AA164E" w:rsidP="00C86B3A">
      <w:pPr>
        <w:rPr>
          <w:b/>
          <w:i/>
        </w:rPr>
      </w:pPr>
      <w:r>
        <w:rPr>
          <w:b/>
          <w:i/>
        </w:rPr>
        <w:t>3.1 Определение типа программного средства</w:t>
      </w:r>
    </w:p>
    <w:p w:rsidR="00AA164E" w:rsidRDefault="00AA164E" w:rsidP="00C86B3A">
      <w:pPr>
        <w:rPr>
          <w:b/>
          <w:i/>
        </w:rPr>
      </w:pPr>
      <w:r>
        <w:rPr>
          <w:b/>
          <w:i/>
        </w:rPr>
        <w:t>3.2 Общая архитектура системы</w:t>
      </w:r>
    </w:p>
    <w:p w:rsidR="00AA164E" w:rsidRPr="00AA164E" w:rsidRDefault="00AA164E" w:rsidP="00C86B3A">
      <w:pPr>
        <w:rPr>
          <w:b/>
          <w:i/>
        </w:rPr>
      </w:pPr>
      <w:r>
        <w:rPr>
          <w:b/>
          <w:i/>
        </w:rPr>
        <w:t>3.3 Архитектура серверной части</w:t>
      </w:r>
    </w:p>
    <w:p w:rsidR="00C86B3A" w:rsidRDefault="00C86B3A" w:rsidP="00C86B3A"/>
    <w:p w:rsidR="00C86B3A" w:rsidRDefault="00C86B3A" w:rsidP="00C86B3A"/>
    <w:p w:rsidR="00C86B3A" w:rsidRDefault="00C86B3A" w:rsidP="00C86B3A"/>
    <w:p w:rsidR="00C86B3A" w:rsidRPr="00C86B3A" w:rsidRDefault="00C86B3A" w:rsidP="00C86B3A"/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8" w:name="_Toc8674109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8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9" w:name="_Toc8674110"/>
      <w:r w:rsidRPr="00755E85">
        <w:rPr>
          <w:rStyle w:val="FontStyle16"/>
        </w:rPr>
        <w:t>5.1</w:t>
      </w:r>
      <w:r w:rsidRPr="00755E85">
        <w:t xml:space="preserve">  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9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</w:t>
      </w:r>
      <w:r w:rsidRPr="007F6218">
        <w:rPr>
          <w:sz w:val="26"/>
          <w:szCs w:val="26"/>
        </w:rPr>
        <w:lastRenderedPageBreak/>
        <w:t xml:space="preserve">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</w:t>
      </w:r>
      <w:r w:rsidRPr="007F6218">
        <w:rPr>
          <w:szCs w:val="26"/>
        </w:rPr>
        <w:lastRenderedPageBreak/>
        <w:t>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10" w:name="_Toc8674111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10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lastRenderedPageBreak/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11" w:name="_Toc8674112"/>
      <w:r w:rsidRPr="00C86B3A">
        <w:lastRenderedPageBreak/>
        <w:t>6   ТЕХНИКО-ЭКОНОМИЧЕСКОЕ ОБОСНОВАНИЕ РАЗРАБОТКИ ПРОГРАММНОГО СРЕДСТВА</w:t>
      </w:r>
      <w:bookmarkEnd w:id="11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A164E" w:rsidRPr="00670CFF" w:rsidRDefault="00AA164E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AA164E" w:rsidRPr="00670CFF" w:rsidRDefault="00AA164E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5pt;height:45pt" o:ole="" fillcolor="window">
            <v:imagedata r:id="rId11" o:title=""/>
          </v:shape>
          <o:OLEObject Type="Embed" ProgID="Equation.3" ShapeID="_x0000_i1025" DrawAspect="Content" ObjectID="_1619293671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.25pt;height:18.8pt" o:ole="" fillcolor="window">
            <v:imagedata r:id="rId13" o:title=""/>
          </v:shape>
          <o:OLEObject Type="Embed" ProgID="Equation.3" ShapeID="_x0000_i1026" DrawAspect="Content" ObjectID="_1619293672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.25pt;height:45pt" o:ole="" fillcolor="window">
            <v:imagedata r:id="rId15" o:title=""/>
          </v:shape>
          <o:OLEObject Type="Embed" ProgID="Equation.3" ShapeID="_x0000_i1027" DrawAspect="Content" ObjectID="_1619293673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65pt;height:18.8pt" o:ole="" fillcolor="window">
            <v:imagedata r:id="rId17" o:title=""/>
          </v:shape>
          <o:OLEObject Type="Embed" ProgID="Equation.3" ShapeID="_x0000_i1028" DrawAspect="Content" ObjectID="_1619293674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2.1pt;height:45pt" o:ole="" fillcolor="window">
            <v:imagedata r:id="rId19" o:title=""/>
          </v:shape>
          <o:OLEObject Type="Embed" ProgID="Equation.3" ShapeID="_x0000_i1029" DrawAspect="Content" ObjectID="_1619293675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8.1pt;height:41.75pt" o:ole="" fillcolor="window">
            <v:imagedata r:id="rId21" o:title=""/>
          </v:shape>
          <o:OLEObject Type="Embed" ProgID="Equation.3" ShapeID="_x0000_i1030" DrawAspect="Content" ObjectID="_1619293676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.25pt;height:45pt" o:ole="" fillcolor="window">
            <v:imagedata r:id="rId23" o:title=""/>
          </v:shape>
          <o:OLEObject Type="Embed" ProgID="Equation.3" ShapeID="_x0000_i1031" DrawAspect="Content" ObjectID="_1619293677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45pt;height:36.8pt" o:ole="" fillcolor="window">
            <v:imagedata r:id="rId25" o:title=""/>
          </v:shape>
          <o:OLEObject Type="Embed" ProgID="Equation.3" ShapeID="_x0000_i1032" DrawAspect="Content" ObjectID="_1619293678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8pt" o:ole="" fillcolor="window">
            <v:imagedata r:id="rId27" o:title=""/>
          </v:shape>
          <o:OLEObject Type="Embed" ProgID="Equation.3" ShapeID="_x0000_i1033" DrawAspect="Content" ObjectID="_1619293679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45pt;height:36.8pt" o:ole="" fillcolor="window">
            <v:imagedata r:id="rId29" o:title=""/>
          </v:shape>
          <o:OLEObject Type="Embed" ProgID="Equation.3" ShapeID="_x0000_i1034" DrawAspect="Content" ObjectID="_1619293680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293681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7.75pt;height:45pt" o:ole="" fillcolor="window">
            <v:imagedata r:id="rId33" o:title=""/>
          </v:shape>
          <o:OLEObject Type="Embed" ProgID="Equation.3" ShapeID="_x0000_i1036" DrawAspect="Content" ObjectID="_1619293682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1pt;height:36pt" o:ole="" fillcolor="window">
            <v:imagedata r:id="rId35" o:title=""/>
          </v:shape>
          <o:OLEObject Type="Embed" ProgID="Equation.3" ShapeID="_x0000_i1037" DrawAspect="Content" ObjectID="_1619293683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45pt" o:ole="" fillcolor="window">
            <v:imagedata r:id="rId37" o:title=""/>
          </v:shape>
          <o:OLEObject Type="Embed" ProgID="Equation.3" ShapeID="_x0000_i1038" DrawAspect="Content" ObjectID="_1619293684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55pt;height:36pt" o:ole="" fillcolor="window">
            <v:imagedata r:id="rId39" o:title=""/>
          </v:shape>
          <o:OLEObject Type="Embed" ProgID="Equation.3" ShapeID="_x0000_i1039" DrawAspect="Content" ObjectID="_1619293685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55pt;height:38.45pt" o:ole="" fillcolor="window">
            <v:imagedata r:id="rId41" o:title=""/>
          </v:shape>
          <o:OLEObject Type="Embed" ProgID="Equation.3" ShapeID="_x0000_i1040" DrawAspect="Content" ObjectID="_1619293686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.25pt;height:21.25pt" o:ole="" fillcolor="window">
            <v:imagedata r:id="rId43" o:title=""/>
          </v:shape>
          <o:OLEObject Type="Embed" ProgID="Equation.3" ShapeID="_x0000_i1041" DrawAspect="Content" ObjectID="_1619293687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8pt;height:38.45pt" o:ole="" fillcolor="window">
            <v:imagedata r:id="rId45" o:title=""/>
          </v:shape>
          <o:OLEObject Type="Embed" ProgID="Equation.3" ShapeID="_x0000_i1042" DrawAspect="Content" ObjectID="_1619293688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8pt;height:22.1pt" o:ole="" fillcolor="window">
            <v:imagedata r:id="rId47" o:title=""/>
          </v:shape>
          <o:OLEObject Type="Embed" ProgID="Equation.3" ShapeID="_x0000_i1043" DrawAspect="Content" ObjectID="_1619293689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8pt;height:37.65pt" o:ole="" fillcolor="window">
            <v:imagedata r:id="rId49" o:title=""/>
          </v:shape>
          <o:OLEObject Type="Embed" ProgID="Equation.3" ShapeID="_x0000_i1044" DrawAspect="Content" ObjectID="_1619293690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55pt;height:18.8pt" o:ole="">
            <v:imagedata r:id="rId51" o:title=""/>
          </v:shape>
          <o:OLEObject Type="Embed" ProgID="Equation.3" ShapeID="_x0000_i1045" DrawAspect="Content" ObjectID="_1619293691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AA164E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AA164E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45pt;height:37.65pt" o:ole="">
            <v:imagedata r:id="rId54" o:title=""/>
          </v:shape>
          <o:OLEObject Type="Embed" ProgID="Equation.3" ShapeID="_x0000_i1046" DrawAspect="Content" ObjectID="_1619293692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60" type="#_x0000_t75" style="width:143.2pt;height:21.25pt" o:ole="">
            <v:imagedata r:id="rId56" o:title=""/>
          </v:shape>
          <o:OLEObject Type="Embed" ProgID="Equation.3" ShapeID="_x0000_i1060" DrawAspect="Content" ObjectID="_1619293693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AA164E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7" type="#_x0000_t75" style="width:155.45pt;height:41.75pt" o:ole="">
            <v:imagedata r:id="rId58" o:title=""/>
          </v:shape>
          <o:OLEObject Type="Embed" ProgID="Equation.3" ShapeID="_x0000_i1047" DrawAspect="Content" ObjectID="_1619293694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8" type="#_x0000_t75" style="width:78.55pt;height:18.8pt" o:ole="">
            <v:imagedata r:id="rId60" o:title=""/>
          </v:shape>
          <o:OLEObject Type="Embed" ProgID="Equation.3" ShapeID="_x0000_i1048" DrawAspect="Content" ObjectID="_1619293695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49" type="#_x0000_t75" style="width:81.8pt;height:18.8pt" o:ole="">
            <v:imagedata r:id="rId62" o:title=""/>
          </v:shape>
          <o:OLEObject Type="Embed" ProgID="Equation.3" ShapeID="_x0000_i1049" DrawAspect="Content" ObjectID="_1619293696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0" type="#_x0000_t75" style="width:137.45pt;height:18.8pt" o:ole="">
            <v:imagedata r:id="rId64" o:title=""/>
          </v:shape>
          <o:OLEObject Type="Embed" ProgID="Equation.3" ShapeID="_x0000_i1050" DrawAspect="Content" ObjectID="_1619293697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1" type="#_x0000_t75" style="width:90pt;height:18.8pt" o:ole="">
            <v:imagedata r:id="rId66" o:title=""/>
          </v:shape>
          <o:OLEObject Type="Embed" ProgID="Equation.3" ShapeID="_x0000_i1051" DrawAspect="Content" ObjectID="_1619293698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2" type="#_x0000_t75" style="width:96.55pt;height:18.8pt" o:ole="">
            <v:imagedata r:id="rId68" o:title=""/>
          </v:shape>
          <o:OLEObject Type="Embed" ProgID="Equation.3" ShapeID="_x0000_i1052" DrawAspect="Content" ObjectID="_1619293699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3" type="#_x0000_t75" style="width:150.55pt;height:18.8pt" o:ole="">
            <v:imagedata r:id="rId70" o:title=""/>
          </v:shape>
          <o:OLEObject Type="Embed" ProgID="Equation.3" ShapeID="_x0000_i1053" DrawAspect="Content" ObjectID="_1619293700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4" type="#_x0000_t75" style="width:117pt;height:36pt" o:ole="">
            <v:imagedata r:id="rId72" o:title=""/>
          </v:shape>
          <o:OLEObject Type="Embed" ProgID="Equation.3" ShapeID="_x0000_i1054" DrawAspect="Content" ObjectID="_1619293701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AA164E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5" type="#_x0000_t75" style="width:119.45pt;height:22.1pt" o:ole="">
            <v:imagedata r:id="rId74" o:title=""/>
          </v:shape>
          <o:OLEObject Type="Embed" ProgID="Equation.3" ShapeID="_x0000_i1055" DrawAspect="Content" ObjectID="_1619293702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6" type="#_x0000_t75" style="width:134.2pt;height:22.1pt" o:ole="">
            <v:imagedata r:id="rId76" o:title=""/>
          </v:shape>
          <o:OLEObject Type="Embed" ProgID="Equation.3" ShapeID="_x0000_i1056" DrawAspect="Content" ObjectID="_1619293703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7" type="#_x0000_t75" style="width:164.45pt;height:22.1pt" o:ole="">
            <v:imagedata r:id="rId78" o:title=""/>
          </v:shape>
          <o:OLEObject Type="Embed" ProgID="Equation.3" ShapeID="_x0000_i1057" DrawAspect="Content" ObjectID="_1619293704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8" type="#_x0000_t75" style="width:162pt;height:22.1pt" o:ole="">
            <v:imagedata r:id="rId80" o:title=""/>
          </v:shape>
          <o:OLEObject Type="Embed" ProgID="Equation.3" ShapeID="_x0000_i1058" DrawAspect="Content" ObjectID="_1619293705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9" type="#_x0000_t75" style="width:164.45pt;height:22.1pt" o:ole="">
            <v:imagedata r:id="rId82" o:title=""/>
          </v:shape>
          <o:OLEObject Type="Embed" ProgID="Equation.3" ShapeID="_x0000_i1059" DrawAspect="Content" ObjectID="_1619293706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8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89" w:rsidRDefault="00B66D89" w:rsidP="00AC105B">
      <w:pPr>
        <w:spacing w:after="0" w:line="240" w:lineRule="auto"/>
      </w:pPr>
      <w:r>
        <w:separator/>
      </w:r>
    </w:p>
  </w:endnote>
  <w:endnote w:type="continuationSeparator" w:id="0">
    <w:p w:rsidR="00B66D89" w:rsidRDefault="00B66D89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89" w:rsidRDefault="00B66D89" w:rsidP="00AC105B">
      <w:pPr>
        <w:spacing w:after="0" w:line="240" w:lineRule="auto"/>
      </w:pPr>
      <w:r>
        <w:separator/>
      </w:r>
    </w:p>
  </w:footnote>
  <w:footnote w:type="continuationSeparator" w:id="0">
    <w:p w:rsidR="00B66D89" w:rsidRDefault="00B66D89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AA164E" w:rsidRDefault="00AA16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DD8">
          <w:rPr>
            <w:noProof/>
          </w:rPr>
          <w:t>12</w:t>
        </w:r>
        <w:r>
          <w:fldChar w:fldCharType="end"/>
        </w:r>
      </w:p>
    </w:sdtContent>
  </w:sdt>
  <w:p w:rsidR="00AA164E" w:rsidRDefault="00AA164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5B10006"/>
    <w:multiLevelType w:val="hybridMultilevel"/>
    <w:tmpl w:val="2FE269CA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6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1"/>
  </w:num>
  <w:num w:numId="4">
    <w:abstractNumId w:val="16"/>
  </w:num>
  <w:num w:numId="5">
    <w:abstractNumId w:val="12"/>
  </w:num>
  <w:num w:numId="6">
    <w:abstractNumId w:val="7"/>
  </w:num>
  <w:num w:numId="7">
    <w:abstractNumId w:val="17"/>
  </w:num>
  <w:num w:numId="8">
    <w:abstractNumId w:val="18"/>
  </w:num>
  <w:num w:numId="9">
    <w:abstractNumId w:val="29"/>
  </w:num>
  <w:num w:numId="10">
    <w:abstractNumId w:val="1"/>
  </w:num>
  <w:num w:numId="11">
    <w:abstractNumId w:val="23"/>
  </w:num>
  <w:num w:numId="12">
    <w:abstractNumId w:val="8"/>
  </w:num>
  <w:num w:numId="13">
    <w:abstractNumId w:val="5"/>
  </w:num>
  <w:num w:numId="14">
    <w:abstractNumId w:val="30"/>
  </w:num>
  <w:num w:numId="15">
    <w:abstractNumId w:val="24"/>
  </w:num>
  <w:num w:numId="16">
    <w:abstractNumId w:val="10"/>
  </w:num>
  <w:num w:numId="17">
    <w:abstractNumId w:val="28"/>
  </w:num>
  <w:num w:numId="18">
    <w:abstractNumId w:val="26"/>
  </w:num>
  <w:num w:numId="19">
    <w:abstractNumId w:val="19"/>
  </w:num>
  <w:num w:numId="20">
    <w:abstractNumId w:val="25"/>
  </w:num>
  <w:num w:numId="21">
    <w:abstractNumId w:val="6"/>
  </w:num>
  <w:num w:numId="22">
    <w:abstractNumId w:val="11"/>
  </w:num>
  <w:num w:numId="23">
    <w:abstractNumId w:val="20"/>
  </w:num>
  <w:num w:numId="24">
    <w:abstractNumId w:val="13"/>
  </w:num>
  <w:num w:numId="25">
    <w:abstractNumId w:val="4"/>
  </w:num>
  <w:num w:numId="26">
    <w:abstractNumId w:val="21"/>
  </w:num>
  <w:num w:numId="27">
    <w:abstractNumId w:val="14"/>
  </w:num>
  <w:num w:numId="28">
    <w:abstractNumId w:val="0"/>
  </w:num>
  <w:num w:numId="29">
    <w:abstractNumId w:val="34"/>
  </w:num>
  <w:num w:numId="30">
    <w:abstractNumId w:val="33"/>
  </w:num>
  <w:num w:numId="31">
    <w:abstractNumId w:val="27"/>
  </w:num>
  <w:num w:numId="32">
    <w:abstractNumId w:val="2"/>
  </w:num>
  <w:num w:numId="33">
    <w:abstractNumId w:val="32"/>
    <w:lvlOverride w:ilvl="0">
      <w:startOverride w:val="1"/>
    </w:lvlOverride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13DD8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57CBD"/>
    <w:rsid w:val="00173B41"/>
    <w:rsid w:val="0017787B"/>
    <w:rsid w:val="001841EE"/>
    <w:rsid w:val="001A7E20"/>
    <w:rsid w:val="001C3471"/>
    <w:rsid w:val="00233138"/>
    <w:rsid w:val="002A726F"/>
    <w:rsid w:val="002B32B8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E6088"/>
    <w:rsid w:val="00606604"/>
    <w:rsid w:val="00614617"/>
    <w:rsid w:val="0062331C"/>
    <w:rsid w:val="00633D19"/>
    <w:rsid w:val="00637C7E"/>
    <w:rsid w:val="00644239"/>
    <w:rsid w:val="006F4C38"/>
    <w:rsid w:val="00755E85"/>
    <w:rsid w:val="00763145"/>
    <w:rsid w:val="007D2626"/>
    <w:rsid w:val="007E73C0"/>
    <w:rsid w:val="007F6218"/>
    <w:rsid w:val="00822879"/>
    <w:rsid w:val="00840115"/>
    <w:rsid w:val="0086082E"/>
    <w:rsid w:val="008D7CC5"/>
    <w:rsid w:val="008E10B8"/>
    <w:rsid w:val="009074EF"/>
    <w:rsid w:val="0091762C"/>
    <w:rsid w:val="00917E5D"/>
    <w:rsid w:val="009A76C5"/>
    <w:rsid w:val="009D105F"/>
    <w:rsid w:val="009F5175"/>
    <w:rsid w:val="009F686B"/>
    <w:rsid w:val="00A13CC4"/>
    <w:rsid w:val="00A71606"/>
    <w:rsid w:val="00A81DC8"/>
    <w:rsid w:val="00AA164E"/>
    <w:rsid w:val="00AC105B"/>
    <w:rsid w:val="00B43182"/>
    <w:rsid w:val="00B66D89"/>
    <w:rsid w:val="00B834F1"/>
    <w:rsid w:val="00BA3798"/>
    <w:rsid w:val="00BB73DC"/>
    <w:rsid w:val="00BF4DE0"/>
    <w:rsid w:val="00BF5A90"/>
    <w:rsid w:val="00C77987"/>
    <w:rsid w:val="00C86B3A"/>
    <w:rsid w:val="00CF6589"/>
    <w:rsid w:val="00D3791B"/>
    <w:rsid w:val="00D633FF"/>
    <w:rsid w:val="00D85A87"/>
    <w:rsid w:val="00E301B3"/>
    <w:rsid w:val="00EA634E"/>
    <w:rsid w:val="00F074A9"/>
    <w:rsid w:val="00F822FE"/>
    <w:rsid w:val="00FA4F2E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C86B3A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C86B3A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FEE20-EF00-4C21-AEEC-DDE92F3B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39</Pages>
  <Words>8613</Words>
  <Characters>49095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2019-03-03T10:44:00Z</dcterms:created>
  <dcterms:modified xsi:type="dcterms:W3CDTF">2019-05-13T20:00:00Z</dcterms:modified>
</cp:coreProperties>
</file>