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B5D80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337B1">
        <w:rPr>
          <w:rFonts w:ascii="Times New Roman" w:hAnsi="Times New Roman" w:cs="Times New Roman"/>
          <w:b/>
          <w:sz w:val="28"/>
          <w:szCs w:val="28"/>
        </w:rPr>
        <w:t>4</w:t>
      </w:r>
    </w:p>
    <w:p w14:paraId="240ED922" w14:textId="77777777" w:rsidR="00C47BDA" w:rsidRPr="00E337B1" w:rsidRDefault="00E337B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E7444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444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Знакомство с правилами композиции и </w:t>
      </w:r>
      <w:r w:rsidR="00683A57">
        <w:rPr>
          <w:rFonts w:ascii="Times New Roman" w:hAnsi="Times New Roman" w:cs="Times New Roman"/>
          <w:sz w:val="28"/>
          <w:szCs w:val="28"/>
        </w:rPr>
        <w:t>принципами гештальта</w:t>
      </w:r>
    </w:p>
    <w:p w14:paraId="68ACBAD3" w14:textId="77777777" w:rsidR="00683A57" w:rsidRPr="009D4F4C" w:rsidRDefault="002D5634" w:rsidP="00683A5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683A57">
        <w:rPr>
          <w:rFonts w:ascii="Times New Roman" w:hAnsi="Times New Roman" w:cs="Times New Roman"/>
          <w:sz w:val="28"/>
          <w:szCs w:val="28"/>
        </w:rPr>
        <w:t xml:space="preserve"> О</w:t>
      </w:r>
      <w:r w:rsidR="00BA1A87">
        <w:rPr>
          <w:rFonts w:ascii="Times New Roman" w:hAnsi="Times New Roman" w:cs="Times New Roman"/>
          <w:sz w:val="28"/>
          <w:szCs w:val="28"/>
        </w:rPr>
        <w:t xml:space="preserve">пределить функциональность продукта и на основе всех исследований подготовить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A1A87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321B04">
        <w:rPr>
          <w:rFonts w:ascii="Times New Roman" w:hAnsi="Times New Roman" w:cs="Times New Roman"/>
          <w:sz w:val="28"/>
          <w:szCs w:val="28"/>
        </w:rPr>
        <w:t>.</w:t>
      </w:r>
      <w:r w:rsidR="00683A57">
        <w:rPr>
          <w:rFonts w:ascii="Times New Roman" w:hAnsi="Times New Roman" w:cs="Times New Roman"/>
          <w:sz w:val="28"/>
          <w:szCs w:val="28"/>
        </w:rPr>
        <w:t xml:space="preserve"> Познакомиться с основными правилами композиции, изучить принципы гештальта. </w:t>
      </w:r>
    </w:p>
    <w:p w14:paraId="458829D0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13B8DF64" w14:textId="77777777" w:rsidR="00BA1A87" w:rsidRPr="00FF478C" w:rsidRDefault="00BA1A87" w:rsidP="006E3A62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14:paraId="365EB61A" w14:textId="77777777" w:rsidR="00D8685F" w:rsidRDefault="00D8685F" w:rsidP="00D868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User flow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(диаграмма пользовательского пути) — это наглядное представление последовательности действий, которые выполняет пользователь для достижения значимой для себя цели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использовании продукта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Простыми словами, это диаграммы, отображающие полный путь, по которому движется пользователь при использовании продукта. Отображает каждый шаг, который делает пользователь — от точки входа (начало) до финального взаимодействия (значимая цель достигнута, ценность получена).</w:t>
      </w:r>
    </w:p>
    <w:p w14:paraId="6A7CD4D1" w14:textId="77777777" w:rsidR="00E91D28" w:rsidRPr="00E91D28" w:rsidRDefault="00D8685F" w:rsidP="00E91D2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85F">
        <w:rPr>
          <w:rFonts w:ascii="Times New Roman" w:hAnsi="Times New Roman" w:cs="Times New Roman"/>
          <w:color w:val="000000"/>
          <w:sz w:val="28"/>
          <w:szCs w:val="28"/>
        </w:rPr>
        <w:t xml:space="preserve">В основе сценария User </w:t>
      </w:r>
      <w:r w:rsidRPr="00D8685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low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лежит порядок действий, которые должен выполнить пользо</w:t>
      </w:r>
      <w:r w:rsidR="003E2190">
        <w:rPr>
          <w:rFonts w:ascii="Times New Roman" w:hAnsi="Times New Roman" w:cs="Times New Roman"/>
          <w:color w:val="000000"/>
          <w:sz w:val="28"/>
          <w:szCs w:val="28"/>
        </w:rPr>
        <w:t xml:space="preserve">ватель. </w:t>
      </w:r>
      <w:r w:rsidR="00E91D28" w:rsidRPr="00E91D28">
        <w:rPr>
          <w:rFonts w:ascii="Times New Roman" w:hAnsi="Times New Roman" w:cs="Times New Roman"/>
          <w:color w:val="000000"/>
          <w:sz w:val="28"/>
          <w:szCs w:val="28"/>
        </w:rPr>
        <w:t>Может охватывать как какую-то отдельную функцию, так и весь продукт.</w:t>
      </w:r>
    </w:p>
    <w:p w14:paraId="51FD39CE" w14:textId="77777777" w:rsidR="00E91D28" w:rsidRPr="00FF478C" w:rsidRDefault="00E91D28" w:rsidP="00E91D28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Составление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14:paraId="7A9F728B" w14:textId="77777777" w:rsidR="00E91D28" w:rsidRPr="00E91D28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 xml:space="preserve">Нет какого-то определенного стандарта, как должен выглядеть 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low. Главное, чтобы последовательность действий охватила весь функционал.</w:t>
      </w:r>
    </w:p>
    <w:p w14:paraId="51FA2F1D" w14:textId="77777777" w:rsidR="00885DD4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>В составлении схемы чаще в</w:t>
      </w:r>
      <w:r>
        <w:rPr>
          <w:color w:val="000000"/>
          <w:sz w:val="28"/>
          <w:szCs w:val="28"/>
        </w:rPr>
        <w:t xml:space="preserve">сего участвуют 3 блока: экран, условие, действие. </w:t>
      </w:r>
      <w:r w:rsidR="00422805">
        <w:rPr>
          <w:color w:val="000000"/>
          <w:sz w:val="28"/>
          <w:szCs w:val="28"/>
        </w:rPr>
        <w:t xml:space="preserve">Также можно пользоваться списком элементов из классических блок-схем. Основные блоки для отображения </w:t>
      </w:r>
      <w:r w:rsidR="00422805" w:rsidRPr="00E91D28">
        <w:rPr>
          <w:color w:val="000000"/>
          <w:sz w:val="28"/>
          <w:szCs w:val="28"/>
        </w:rPr>
        <w:t xml:space="preserve">User </w:t>
      </w:r>
      <w:r w:rsidR="00422805" w:rsidRPr="00E91D28">
        <w:rPr>
          <w:color w:val="000000"/>
          <w:sz w:val="28"/>
          <w:szCs w:val="28"/>
          <w:lang w:val="en-US"/>
        </w:rPr>
        <w:t>f</w:t>
      </w:r>
      <w:r w:rsidR="00422805" w:rsidRPr="00E91D28">
        <w:rPr>
          <w:color w:val="000000"/>
          <w:sz w:val="28"/>
          <w:szCs w:val="28"/>
        </w:rPr>
        <w:t>low</w:t>
      </w:r>
      <w:r w:rsidR="00422805">
        <w:rPr>
          <w:color w:val="000000"/>
          <w:sz w:val="28"/>
          <w:szCs w:val="28"/>
        </w:rPr>
        <w:t xml:space="preserve"> представлены</w:t>
      </w:r>
      <w:r>
        <w:rPr>
          <w:color w:val="000000"/>
          <w:sz w:val="28"/>
          <w:szCs w:val="28"/>
        </w:rPr>
        <w:t xml:space="preserve"> на рисунке </w:t>
      </w:r>
      <w:r w:rsidR="00B3772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14:paraId="05EE45AE" w14:textId="77777777"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F3C508" w14:textId="77777777" w:rsidR="00683A57" w:rsidRDefault="00683A57" w:rsidP="00683A57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Общий план составление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:</w:t>
      </w:r>
    </w:p>
    <w:p w14:paraId="42DA8CD0" w14:textId="77777777"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Описать пользователь. Контекст, цели и ожидания, триггеры, мотиваторы для продолжения движения по продукту.</w:t>
      </w:r>
    </w:p>
    <w:p w14:paraId="5558D749" w14:textId="77777777"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цель, которую хочет достигнуть пользователь. Можно описывать конкретный функционал, а можно весь путь взаимодействия пользователя с продуктом.</w:t>
      </w:r>
    </w:p>
    <w:p w14:paraId="4C47EF8C" w14:textId="77777777"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Назвать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, чтобы было понятно, в чём его суть. Например, оформление заказа.</w:t>
      </w:r>
    </w:p>
    <w:p w14:paraId="7EBDBA80" w14:textId="77777777" w:rsidR="00683A57" w:rsidRPr="003E2190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Описать весь ожидаемый ход действий пользователя для достижения цели. Движение проектируется только в одном направлении от точки А (начало) до точки В (цель). </w:t>
      </w:r>
      <w:r w:rsidRPr="003E2190">
        <w:rPr>
          <w:color w:val="000000"/>
          <w:sz w:val="28"/>
          <w:szCs w:val="28"/>
        </w:rPr>
        <w:t>(A-начало) → (1) → (2) → (3) → (B-цель), а 1→2→3 — это шаги, которые требуется выполнить, чтобы достичь цели.</w:t>
      </w:r>
      <w:r>
        <w:rPr>
          <w:color w:val="000000"/>
          <w:sz w:val="28"/>
          <w:szCs w:val="28"/>
        </w:rPr>
        <w:t xml:space="preserve"> Этот сценарий должен быть максимально ясным и понятным, чтобы продемонстрировать полную картину взаимодействия пользователя с продуктом.</w:t>
      </w:r>
    </w:p>
    <w:p w14:paraId="4FA8CF3D" w14:textId="77777777"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Визуализировать блок за блоком для каждого шага. Следует показать весь путь пользователя в мельчайших деталях: все его действия (нажатие, скролл, открытие), взаимодействие с элементами и так далее. Основные блоки, характерные для классических блок-схем, можно смешивать с экранами интерфейса.</w:t>
      </w:r>
    </w:p>
    <w:p w14:paraId="1A23320D" w14:textId="77777777" w:rsidR="00683A57" w:rsidRPr="00885DD4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Проверить достижение цели пользователя.</w:t>
      </w:r>
    </w:p>
    <w:p w14:paraId="5343DCDC" w14:textId="77777777"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6D7CD057" w14:textId="77777777" w:rsidR="00E91D28" w:rsidRDefault="00422805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5FB7ED" wp14:editId="2A1FCDED">
            <wp:extent cx="3435678" cy="4379494"/>
            <wp:effectExtent l="0" t="0" r="0" b="2540"/>
            <wp:docPr id="2" name="Рисунок 2" descr="C:\Users\Say My Name\Downloads\Fram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60" cy="4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9370" w14:textId="77777777" w:rsidR="00E91D28" w:rsidRDefault="00885DD4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74578B">
        <w:rPr>
          <w:sz w:val="28"/>
          <w:szCs w:val="28"/>
        </w:rPr>
        <w:t xml:space="preserve">Рисунок </w:t>
      </w:r>
      <w:r w:rsidR="00B3772A">
        <w:rPr>
          <w:sz w:val="28"/>
          <w:szCs w:val="28"/>
        </w:rPr>
        <w:t>1</w:t>
      </w:r>
      <w:r w:rsidRPr="0074578B">
        <w:rPr>
          <w:sz w:val="28"/>
          <w:szCs w:val="28"/>
          <w:lang w:val="en-US"/>
        </w:rPr>
        <w:t> </w:t>
      </w:r>
      <w:r w:rsidRPr="0074578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Основные блоки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</w:p>
    <w:p w14:paraId="1C921704" w14:textId="77777777" w:rsidR="00BA1A87" w:rsidRDefault="00BA1A87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9BA70" w14:textId="77777777" w:rsidR="008C4F1E" w:rsidRDefault="008C4F1E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C22730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для одной цели пользователя. То есть одна цель = один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6647BB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должно отображать суть цели, то есть суть тех действий, которые она описывает.</w:t>
      </w:r>
    </w:p>
    <w:p w14:paraId="7ADAD554" w14:textId="77777777" w:rsidR="008C4F1E" w:rsidRP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Проектировать движение только в одном направлении, то есть от А (начало) к В (цель).</w:t>
      </w:r>
    </w:p>
    <w:p w14:paraId="3836F638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Чётко и ясно подписывать основные действия. </w:t>
      </w:r>
    </w:p>
    <w:p w14:paraId="2F90A22E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подписи с предназначениями для экранов.</w:t>
      </w:r>
    </w:p>
    <w:p w14:paraId="5AAA7E66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основных блоков должны быть выбраны со смыслом, чтобы удерживать и концентрировать внимание на важных моментах.</w:t>
      </w:r>
    </w:p>
    <w:p w14:paraId="59BFF807" w14:textId="77777777"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проверять, что продукт 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действительно помогают достичь целей пользователей.</w:t>
      </w:r>
    </w:p>
    <w:p w14:paraId="349B10BE" w14:textId="77777777" w:rsidR="00B56475" w:rsidRDefault="003A491B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Добавлять легенду. То есть описать действие основных блоков с краю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 Например, прямоугольники — это основные действия, которые выполняет пользователь, а ромбы — это развилки принятия решений.</w:t>
      </w:r>
      <w:r w:rsidR="00B876D6">
        <w:rPr>
          <w:rFonts w:ascii="Times New Roman" w:hAnsi="Times New Roman" w:cs="Times New Roman"/>
          <w:sz w:val="28"/>
          <w:szCs w:val="28"/>
        </w:rPr>
        <w:t xml:space="preserve"> Необходимо для того, чтобы схема была понятна всем, кто работает над продуктом.</w:t>
      </w:r>
    </w:p>
    <w:p w14:paraId="3BDE0797" w14:textId="77777777" w:rsidR="00002790" w:rsidRDefault="00002790" w:rsidP="0000279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D5F908" w14:textId="77777777" w:rsidR="00683A57" w:rsidRDefault="00002790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достижение цели пользователя «</w:t>
      </w:r>
      <w:r w:rsidR="00D01100">
        <w:rPr>
          <w:rFonts w:ascii="Times New Roman" w:hAnsi="Times New Roman" w:cs="Times New Roman"/>
          <w:sz w:val="28"/>
          <w:szCs w:val="28"/>
        </w:rPr>
        <w:t>Купить стол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3A57">
        <w:rPr>
          <w:rFonts w:ascii="Times New Roman" w:hAnsi="Times New Roman" w:cs="Times New Roman"/>
          <w:sz w:val="28"/>
          <w:szCs w:val="28"/>
        </w:rPr>
        <w:t xml:space="preserve"> представлен по ссылке:</w:t>
      </w:r>
    </w:p>
    <w:p w14:paraId="5EBF8531" w14:textId="77777777" w:rsidR="00683A57" w:rsidRDefault="00F66268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83A57" w:rsidRPr="00683A57">
          <w:rPr>
            <w:rStyle w:val="ae"/>
            <w:rFonts w:ascii="Times New Roman" w:hAnsi="Times New Roman" w:cs="Times New Roman"/>
            <w:sz w:val="28"/>
            <w:szCs w:val="28"/>
          </w:rPr>
          <w:t>https://www.figma.com/file/Vd31Zbs0oWa9FObV7fMLsk/Untitled?node-id=0%3A1&amp;t=HQFb3mz1I9bQoWHD-1</w:t>
        </w:r>
      </w:hyperlink>
    </w:p>
    <w:p w14:paraId="7465881B" w14:textId="77777777"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14:paraId="762375CE" w14:textId="77777777"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496B65BC" w14:textId="77777777"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82AA78D" w14:textId="77777777"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14:paraId="576AA649" w14:textId="77777777" w:rsidR="00683A57" w:rsidRPr="0095047F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14:paraId="317A2519" w14:textId="77777777" w:rsidR="00683A57" w:rsidRPr="0018408E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35EDFD1C" w14:textId="77777777"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0613EA86" w14:textId="77777777"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4518D7DE" w14:textId="77777777"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Пример закона соподчинения представлены на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котик),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текст),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пончик).</w:t>
      </w:r>
    </w:p>
    <w:p w14:paraId="651E3A89" w14:textId="77777777" w:rsidR="00683A57" w:rsidRPr="0018408E" w:rsidRDefault="00683A57" w:rsidP="00683A57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2BB3DF" wp14:editId="24A04363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88045" w14:textId="77777777"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681DC37C" w14:textId="77777777" w:rsidR="00683A57" w:rsidRPr="0018408E" w:rsidRDefault="00683A57" w:rsidP="00683A57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8E165E1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45EA7B" wp14:editId="1C414F65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4FEA" w14:textId="77777777"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721CA26A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8F9FF3" wp14:editId="70F7E0FA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B79D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5783ECA8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B1AD513" w14:textId="77777777" w:rsidR="00683A57" w:rsidRPr="00193D03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5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4F6D3742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07EBD65" wp14:editId="4934BF28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B479" w14:textId="77777777"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59314319" w14:textId="77777777"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Элементы композиции</w:t>
      </w:r>
    </w:p>
    <w:p w14:paraId="51E7F850" w14:textId="77777777" w:rsidR="00683A57" w:rsidRDefault="00683A57" w:rsidP="00683A57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элемента точка (банка)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</w:p>
    <w:p w14:paraId="4B2DF3EC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79637ED" wp14:editId="28EC4322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7CED" w14:textId="77777777"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640C61EB" w14:textId="77777777"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4A155BB2" w14:textId="77777777"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306BA803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2D194798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3DDC5727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49085134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линии, выходящие под разными углами из одной точки</w:t>
      </w:r>
      <w:r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5F201028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6C18A752" w14:textId="77777777"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Пример работы элемента линия (выражает быстроту и лёгкость использования продукта) представлен на рисунке </w:t>
      </w:r>
      <w:r w:rsidR="00B3772A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</w:t>
      </w:r>
    </w:p>
    <w:p w14:paraId="08D7D7FF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D8467F" wp14:editId="26153321">
            <wp:extent cx="4114800" cy="2663753"/>
            <wp:effectExtent l="0" t="0" r="0" b="3810"/>
            <wp:docPr id="6" name="Рисунок 6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617FE" w14:textId="77777777"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42535A9E" w14:textId="77777777"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12C83618" w14:textId="77777777"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25CFF044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6574D49" wp14:editId="2E3CAA42">
            <wp:extent cx="4270341" cy="2596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75D" w14:textId="77777777"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1F8FD947" w14:textId="77777777"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6C8F3F00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85C7D6A" wp14:editId="3F444ABD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C468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572BA8B7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F453A4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78398847" w14:textId="77777777" w:rsidR="00683A57" w:rsidRPr="00CE7B61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522DF37E" w14:textId="77777777"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47E31199" w14:textId="77777777"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е годы. Эти принципы построены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6D26F8D7" w14:textId="77777777"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53D48" w14:textId="77777777"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2EAC994C" w14:textId="77777777" w:rsidR="00683A57" w:rsidRPr="00CE7B6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 xml:space="preserve"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 где элементы одного цвета воспринимаются как одна группа.</w:t>
      </w:r>
    </w:p>
    <w:p w14:paraId="2E81BD8B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9F3F879" wp14:editId="5F8FFC31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5B88" w14:textId="77777777"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463148AC" w14:textId="77777777"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 Например, карточка товара</w:t>
      </w:r>
      <w:r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подписи</w:t>
      </w:r>
      <w:r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 (карточка отдельного проекта)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BDC746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CAD385" wp14:editId="4D21687D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3A86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B24EB7" wp14:editId="74828B02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ABA2" w14:textId="77777777"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17CF5293" w14:textId="77777777"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F9A63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F1BC556" wp14:editId="776E4696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784C" w14:textId="77777777"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40FDB528" w14:textId="77777777" w:rsidR="00683A57" w:rsidRPr="00CE7B61" w:rsidRDefault="00683A57" w:rsidP="00683A57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1B8630" w14:textId="77777777"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Элементы расположены в одной области, они похожи и взаимосвязаны, значит выполняют одну функцию.</w:t>
      </w:r>
    </w:p>
    <w:p w14:paraId="1AF7C44B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96DA3B" wp14:editId="223EFF73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B291" id="Прямоугольник 21" o:spid="_x0000_s1026" style="position:absolute;margin-left:99.25pt;margin-top:15.4pt;width:270pt;height:1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5DA9579" wp14:editId="0DA533BA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3775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57863E8C" w14:textId="77777777"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1A5FCB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5BE2836" wp14:editId="3B195797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CDE8" w14:textId="77777777"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48BD0AFB" w14:textId="77777777" w:rsidR="00683A57" w:rsidRPr="00D87BCF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остальных.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Все элементы выглядят одинаково, значит у них одна функция.</w:t>
      </w:r>
    </w:p>
    <w:p w14:paraId="175B26E3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209A1" wp14:editId="3E785428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34EF" id="Прямоугольник 25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41673D" wp14:editId="4D22476E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94EE" w14:textId="77777777"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6831265B" w14:textId="77777777"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995E3B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71B309C" wp14:editId="2924AEDC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C9DC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3D0CE140" w14:textId="77777777" w:rsidR="00683A57" w:rsidRPr="005677E0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2A3668" w14:textId="77777777"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Симметричная композиция предполагает размещение элементов так, когда 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7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14:paraId="18760BAD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F54EDC2" wp14:editId="78322262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A1CD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440DE08E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65E13FF" wp14:editId="5231E3FE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C926F" w14:textId="77777777"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573A86E9" w14:textId="77777777" w:rsidR="00683A57" w:rsidRPr="005677E0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7B5689A2" w14:textId="77777777" w:rsidR="00683A57" w:rsidRPr="00706A38" w:rsidRDefault="00683A57" w:rsidP="00683A57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EB08C2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F04769E" wp14:editId="49476217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CC85" w14:textId="77777777"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6FA2068C" w14:textId="77777777" w:rsidR="00683A57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, как показано на рисунке 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14:paraId="35E208FE" w14:textId="77777777" w:rsidR="00683A57" w:rsidRPr="00706A38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7FD3E9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28AEC43" wp14:editId="3696B35D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711B" w14:textId="77777777"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168CDC06" w14:textId="77777777" w:rsidR="00683A57" w:rsidRPr="006E424F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14:paraId="34E18309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E6BB546" wp14:editId="15162B01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B43B" w14:textId="77777777"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474B0B9B" w14:textId="77777777"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элементов, например, меню, списки. Пример применения принципа непрерывности продемонстрирован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2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. </w:t>
      </w:r>
    </w:p>
    <w:p w14:paraId="250920C9" w14:textId="77777777" w:rsidR="00683A57" w:rsidRPr="00EA7BBA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7C8069" wp14:editId="5956F4B7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5395" id="Прямоугольник 24" o:spid="_x0000_s1026" style="position:absolute;margin-left:144.95pt;margin-top:36.25pt;width:260.2pt;height:19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7F6EFA3" wp14:editId="57543447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2F0" w14:textId="77777777"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0A80EBD0" w14:textId="77777777" w:rsidR="00683A57" w:rsidRPr="00EA7BBA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</w:rPr>
        <w:t>3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14:paraId="0EE35040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4666F91" wp14:editId="78D2FD77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57E1" w14:textId="77777777" w:rsidR="00683A57" w:rsidRPr="00EA7BBA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735A2827" w14:textId="77777777" w:rsidR="00683A57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</w:t>
      </w:r>
      <w:r w:rsidR="00B3772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4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.</w:t>
      </w:r>
    </w:p>
    <w:p w14:paraId="64C36311" w14:textId="77777777" w:rsidR="00683A57" w:rsidRPr="00EA7BBA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14:paraId="36BC699B" w14:textId="77777777"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52BEBB" wp14:editId="6E6BF98D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E65" w14:textId="77777777"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389706A6" w14:textId="77777777" w:rsidR="00683A57" w:rsidRPr="005718A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14E6CED2" w14:textId="77777777" w:rsidR="00683A57" w:rsidRPr="005718A0" w:rsidRDefault="00683A57" w:rsidP="00683A57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9910D3" w14:textId="77777777"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F518C76" wp14:editId="3686569F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53E2" w14:textId="77777777" w:rsidR="00683A57" w:rsidRPr="00094DB4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5BC9C7DC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7053D0E" w14:textId="77777777" w:rsidR="00FB247B" w:rsidRPr="00683A57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83A57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4F041EC6" w14:textId="77777777" w:rsidR="00372BAE" w:rsidRDefault="002D5020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список всего необходимого планируемого функционала для разрабатываемого продукта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14:paraId="6C1D5FDA" w14:textId="77777777" w:rsidR="00FB247B" w:rsidRDefault="00252952" w:rsidP="00865FB6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основного функционала разрабатываемого продукта. Для этого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, шаблон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FigJam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специальный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F32ACD" w14:textId="77777777" w:rsidR="00683A57" w:rsidRDefault="00683A57" w:rsidP="00683A57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с сайта с применением принципов гештальта и описать эти принципы.</w:t>
      </w:r>
    </w:p>
    <w:p w14:paraId="34BDD703" w14:textId="77777777" w:rsidR="00683A57" w:rsidRPr="00213AB9" w:rsidRDefault="00683A57" w:rsidP="00213AB9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композиции. Отобразить скриншот и название закона/элемента композиции.</w:t>
      </w:r>
    </w:p>
    <w:p w14:paraId="71EE4E13" w14:textId="77777777" w:rsidR="0085197B" w:rsidRPr="001471C8" w:rsidRDefault="0085197B" w:rsidP="00865FB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E3633C0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DC225C">
        <w:rPr>
          <w:rFonts w:ascii="Times New Roman" w:hAnsi="Times New Roman" w:cs="Times New Roman"/>
          <w:b/>
          <w:sz w:val="28"/>
          <w:szCs w:val="28"/>
        </w:rPr>
        <w:t>5</w:t>
      </w:r>
    </w:p>
    <w:p w14:paraId="606C2889" w14:textId="77777777"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05BFD2B" w14:textId="77777777"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применяется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40C1597" w14:textId="77777777"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EA519D2" w14:textId="77777777"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основные блоки используются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4EDC7092" w14:textId="77777777"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композиция?</w:t>
      </w:r>
    </w:p>
    <w:p w14:paraId="79D75E70" w14:textId="77777777"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композиции?</w:t>
      </w:r>
    </w:p>
    <w:p w14:paraId="564EE0E1" w14:textId="77777777"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14:paraId="2B15EAAF" w14:textId="77777777"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14:paraId="02D91857" w14:textId="77777777" w:rsidR="00B3772A" w:rsidRPr="00B3772A" w:rsidRDefault="00B3772A" w:rsidP="00B3772A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77022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FE5C0D7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23C595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E112D" w14:textId="77777777" w:rsidR="00F66268" w:rsidRDefault="00F66268" w:rsidP="004C713E">
      <w:pPr>
        <w:spacing w:after="0" w:line="240" w:lineRule="auto"/>
      </w:pPr>
      <w:r>
        <w:separator/>
      </w:r>
    </w:p>
  </w:endnote>
  <w:endnote w:type="continuationSeparator" w:id="0">
    <w:p w14:paraId="1DEE9C94" w14:textId="77777777" w:rsidR="00F66268" w:rsidRDefault="00F66268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CC3B7" w14:textId="77777777" w:rsidR="00F66268" w:rsidRDefault="00F66268" w:rsidP="004C713E">
      <w:pPr>
        <w:spacing w:after="0" w:line="240" w:lineRule="auto"/>
      </w:pPr>
      <w:r>
        <w:separator/>
      </w:r>
    </w:p>
  </w:footnote>
  <w:footnote w:type="continuationSeparator" w:id="0">
    <w:p w14:paraId="6836C794" w14:textId="77777777" w:rsidR="00F66268" w:rsidRDefault="00F66268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8"/>
  </w:num>
  <w:num w:numId="2">
    <w:abstractNumId w:val="6"/>
  </w:num>
  <w:num w:numId="3">
    <w:abstractNumId w:val="22"/>
  </w:num>
  <w:num w:numId="4">
    <w:abstractNumId w:val="23"/>
  </w:num>
  <w:num w:numId="5">
    <w:abstractNumId w:val="36"/>
  </w:num>
  <w:num w:numId="6">
    <w:abstractNumId w:val="7"/>
  </w:num>
  <w:num w:numId="7">
    <w:abstractNumId w:val="25"/>
  </w:num>
  <w:num w:numId="8">
    <w:abstractNumId w:val="32"/>
  </w:num>
  <w:num w:numId="9">
    <w:abstractNumId w:val="4"/>
  </w:num>
  <w:num w:numId="10">
    <w:abstractNumId w:val="12"/>
  </w:num>
  <w:num w:numId="11">
    <w:abstractNumId w:val="33"/>
  </w:num>
  <w:num w:numId="12">
    <w:abstractNumId w:val="18"/>
  </w:num>
  <w:num w:numId="13">
    <w:abstractNumId w:val="0"/>
  </w:num>
  <w:num w:numId="14">
    <w:abstractNumId w:val="14"/>
  </w:num>
  <w:num w:numId="15">
    <w:abstractNumId w:val="13"/>
  </w:num>
  <w:num w:numId="16">
    <w:abstractNumId w:val="34"/>
  </w:num>
  <w:num w:numId="17">
    <w:abstractNumId w:val="24"/>
  </w:num>
  <w:num w:numId="18">
    <w:abstractNumId w:val="10"/>
  </w:num>
  <w:num w:numId="19">
    <w:abstractNumId w:val="2"/>
  </w:num>
  <w:num w:numId="20">
    <w:abstractNumId w:val="35"/>
  </w:num>
  <w:num w:numId="21">
    <w:abstractNumId w:val="26"/>
  </w:num>
  <w:num w:numId="22">
    <w:abstractNumId w:val="16"/>
  </w:num>
  <w:num w:numId="23">
    <w:abstractNumId w:val="15"/>
  </w:num>
  <w:num w:numId="24">
    <w:abstractNumId w:val="30"/>
  </w:num>
  <w:num w:numId="25">
    <w:abstractNumId w:val="19"/>
  </w:num>
  <w:num w:numId="26">
    <w:abstractNumId w:val="29"/>
  </w:num>
  <w:num w:numId="27">
    <w:abstractNumId w:val="5"/>
  </w:num>
  <w:num w:numId="28">
    <w:abstractNumId w:val="21"/>
  </w:num>
  <w:num w:numId="29">
    <w:abstractNumId w:val="17"/>
  </w:num>
  <w:num w:numId="30">
    <w:abstractNumId w:val="3"/>
  </w:num>
  <w:num w:numId="31">
    <w:abstractNumId w:val="9"/>
  </w:num>
  <w:num w:numId="32">
    <w:abstractNumId w:val="1"/>
  </w:num>
  <w:num w:numId="33">
    <w:abstractNumId w:val="27"/>
  </w:num>
  <w:num w:numId="34">
    <w:abstractNumId w:val="37"/>
  </w:num>
  <w:num w:numId="35">
    <w:abstractNumId w:val="28"/>
  </w:num>
  <w:num w:numId="36">
    <w:abstractNumId w:val="20"/>
  </w:num>
  <w:num w:numId="37">
    <w:abstractNumId w:val="39"/>
  </w:num>
  <w:num w:numId="38">
    <w:abstractNumId w:val="8"/>
  </w:num>
  <w:num w:numId="39">
    <w:abstractNumId w:val="31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478E0"/>
    <w:rsid w:val="00051D29"/>
    <w:rsid w:val="00063DFD"/>
    <w:rsid w:val="00065076"/>
    <w:rsid w:val="00085E5D"/>
    <w:rsid w:val="000C6EAF"/>
    <w:rsid w:val="000D7AE9"/>
    <w:rsid w:val="00123E23"/>
    <w:rsid w:val="001471C8"/>
    <w:rsid w:val="00156F23"/>
    <w:rsid w:val="00185F08"/>
    <w:rsid w:val="00192E31"/>
    <w:rsid w:val="00195B3D"/>
    <w:rsid w:val="001A5B3A"/>
    <w:rsid w:val="001B1C7D"/>
    <w:rsid w:val="001F31C8"/>
    <w:rsid w:val="00207528"/>
    <w:rsid w:val="00212114"/>
    <w:rsid w:val="00212AD1"/>
    <w:rsid w:val="00213AB9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713E"/>
    <w:rsid w:val="004E502E"/>
    <w:rsid w:val="00547C29"/>
    <w:rsid w:val="00551414"/>
    <w:rsid w:val="00575638"/>
    <w:rsid w:val="0057672E"/>
    <w:rsid w:val="005A1207"/>
    <w:rsid w:val="005D1F69"/>
    <w:rsid w:val="006113FD"/>
    <w:rsid w:val="0061673C"/>
    <w:rsid w:val="006170F2"/>
    <w:rsid w:val="00617820"/>
    <w:rsid w:val="00642034"/>
    <w:rsid w:val="00660DB5"/>
    <w:rsid w:val="00683A57"/>
    <w:rsid w:val="00690181"/>
    <w:rsid w:val="00690FC6"/>
    <w:rsid w:val="006924C2"/>
    <w:rsid w:val="006E3A62"/>
    <w:rsid w:val="006F0BAD"/>
    <w:rsid w:val="00703E2D"/>
    <w:rsid w:val="00705CC1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E21D3"/>
    <w:rsid w:val="007E30F7"/>
    <w:rsid w:val="007E538C"/>
    <w:rsid w:val="00821863"/>
    <w:rsid w:val="0085197B"/>
    <w:rsid w:val="0086262A"/>
    <w:rsid w:val="00865FB6"/>
    <w:rsid w:val="00885DD4"/>
    <w:rsid w:val="008C2F2A"/>
    <w:rsid w:val="008C4F1E"/>
    <w:rsid w:val="008D03D3"/>
    <w:rsid w:val="008F77E0"/>
    <w:rsid w:val="009219EC"/>
    <w:rsid w:val="00933E03"/>
    <w:rsid w:val="00970215"/>
    <w:rsid w:val="00971EAF"/>
    <w:rsid w:val="009730D9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3772A"/>
    <w:rsid w:val="00B450BD"/>
    <w:rsid w:val="00B56475"/>
    <w:rsid w:val="00B63957"/>
    <w:rsid w:val="00B876D6"/>
    <w:rsid w:val="00BA0AA6"/>
    <w:rsid w:val="00BA11B2"/>
    <w:rsid w:val="00BA1A87"/>
    <w:rsid w:val="00BD5308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30C9B"/>
    <w:rsid w:val="00C47BDA"/>
    <w:rsid w:val="00C52D3D"/>
    <w:rsid w:val="00C77BF0"/>
    <w:rsid w:val="00C820E1"/>
    <w:rsid w:val="00C87785"/>
    <w:rsid w:val="00C9303A"/>
    <w:rsid w:val="00C93ABC"/>
    <w:rsid w:val="00CD43E8"/>
    <w:rsid w:val="00D01100"/>
    <w:rsid w:val="00D0173C"/>
    <w:rsid w:val="00D1195A"/>
    <w:rsid w:val="00D21FC8"/>
    <w:rsid w:val="00D54074"/>
    <w:rsid w:val="00D8685F"/>
    <w:rsid w:val="00D86900"/>
    <w:rsid w:val="00D87FB7"/>
    <w:rsid w:val="00D952B5"/>
    <w:rsid w:val="00DA35F7"/>
    <w:rsid w:val="00DA4FB9"/>
    <w:rsid w:val="00DC225C"/>
    <w:rsid w:val="00DC7584"/>
    <w:rsid w:val="00DE73F6"/>
    <w:rsid w:val="00DF7FE6"/>
    <w:rsid w:val="00E05A3B"/>
    <w:rsid w:val="00E06571"/>
    <w:rsid w:val="00E066FD"/>
    <w:rsid w:val="00E337B1"/>
    <w:rsid w:val="00E91D28"/>
    <w:rsid w:val="00EB0375"/>
    <w:rsid w:val="00ED43B1"/>
    <w:rsid w:val="00F0448E"/>
    <w:rsid w:val="00F05C52"/>
    <w:rsid w:val="00F52F99"/>
    <w:rsid w:val="00F56ADA"/>
    <w:rsid w:val="00F66173"/>
    <w:rsid w:val="00F66268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D892B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683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683A57"/>
    <w:rPr>
      <w:i/>
      <w:iCs/>
    </w:rPr>
  </w:style>
  <w:style w:type="character" w:styleId="ae">
    <w:name w:val="Hyperlink"/>
    <w:basedOn w:val="a0"/>
    <w:uiPriority w:val="99"/>
    <w:unhideWhenUsed/>
    <w:rsid w:val="00683A57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83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Vd31Zbs0oWa9FObV7fMLsk/Untitled?node-id=0%3A1&amp;t=HQFb3mz1I9bQoWHD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458BC-F6FA-4531-9FD3-57C3D400C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2621</Words>
  <Characters>14943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Victoria Kazakova</cp:lastModifiedBy>
  <cp:revision>2</cp:revision>
  <dcterms:created xsi:type="dcterms:W3CDTF">2025-03-23T19:05:00Z</dcterms:created>
  <dcterms:modified xsi:type="dcterms:W3CDTF">2025-03-23T19:05:00Z</dcterms:modified>
</cp:coreProperties>
</file>