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A857B" w14:textId="515F1065" w:rsidR="007A2290" w:rsidRDefault="007A2290" w:rsidP="007A229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7A2290">
        <w:rPr>
          <w:rFonts w:ascii="Courier New" w:hAnsi="Courier New" w:cs="Courier New"/>
          <w:sz w:val="28"/>
          <w:szCs w:val="28"/>
          <w:highlight w:val="yellow"/>
        </w:rPr>
        <w:t xml:space="preserve">Перечислите основные свойства глобальные объекты </w:t>
      </w:r>
      <w:r w:rsidRPr="007A2290">
        <w:rPr>
          <w:rFonts w:ascii="Courier New" w:hAnsi="Courier New" w:cs="Courier New"/>
          <w:sz w:val="28"/>
          <w:szCs w:val="28"/>
          <w:highlight w:val="yellow"/>
          <w:lang w:val="en-US"/>
        </w:rPr>
        <w:t>Node</w:t>
      </w:r>
      <w:r w:rsidRPr="007A2290">
        <w:rPr>
          <w:rFonts w:ascii="Courier New" w:hAnsi="Courier New" w:cs="Courier New"/>
          <w:sz w:val="28"/>
          <w:szCs w:val="28"/>
          <w:highlight w:val="yellow"/>
        </w:rPr>
        <w:t>.</w:t>
      </w:r>
      <w:proofErr w:type="spellStart"/>
      <w:r w:rsidRPr="007A2290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proofErr w:type="spellEnd"/>
      <w:r w:rsidRPr="007A2290">
        <w:rPr>
          <w:rFonts w:ascii="Courier New" w:hAnsi="Courier New" w:cs="Courier New"/>
          <w:sz w:val="28"/>
          <w:szCs w:val="28"/>
          <w:highlight w:val="yellow"/>
        </w:rPr>
        <w:t xml:space="preserve"> и поясните их предназначение.</w:t>
      </w:r>
    </w:p>
    <w:p w14:paraId="4704C39D" w14:textId="62F4F0CB" w:rsidR="007A2290" w:rsidRDefault="007A2290" w:rsidP="007A2290">
      <w:pPr>
        <w:jc w:val="both"/>
        <w:rPr>
          <w:rFonts w:ascii="Courier New" w:hAnsi="Courier New" w:cs="Courier New"/>
          <w:sz w:val="28"/>
          <w:szCs w:val="28"/>
          <w:highlight w:val="yellow"/>
          <w:lang w:val="ru-RU"/>
        </w:rPr>
      </w:pPr>
    </w:p>
    <w:p w14:paraId="7D050CD7" w14:textId="5BD157BD" w:rsidR="007A2290" w:rsidRDefault="007A2290" w:rsidP="007A2290">
      <w:pPr>
        <w:spacing w:after="0" w:line="256" w:lineRule="auto"/>
        <w:jc w:val="both"/>
        <w:rPr>
          <w:rFonts w:ascii="Courier New" w:hAnsi="Courier New" w:cs="Courier New"/>
          <w:sz w:val="28"/>
          <w:szCs w:val="28"/>
        </w:rPr>
      </w:pPr>
      <w:r w:rsidRPr="007A2290">
        <w:rPr>
          <w:rFonts w:ascii="Courier New" w:hAnsi="Courier New" w:cs="Courier New"/>
          <w:b/>
          <w:sz w:val="28"/>
          <w:szCs w:val="28"/>
          <w:lang w:val="en-US"/>
        </w:rPr>
        <w:t>global</w:t>
      </w:r>
      <w:r w:rsidRPr="007A2290">
        <w:rPr>
          <w:rFonts w:ascii="Courier New" w:hAnsi="Courier New" w:cs="Courier New"/>
          <w:b/>
          <w:sz w:val="28"/>
          <w:szCs w:val="28"/>
        </w:rPr>
        <w:t xml:space="preserve">: </w:t>
      </w:r>
      <w:r w:rsidRPr="007A2290">
        <w:rPr>
          <w:rFonts w:ascii="Courier New" w:hAnsi="Courier New" w:cs="Courier New"/>
          <w:b/>
          <w:i/>
          <w:sz w:val="28"/>
          <w:szCs w:val="28"/>
        </w:rPr>
        <w:t xml:space="preserve">хранит </w:t>
      </w:r>
      <w:r w:rsidRPr="007A2290">
        <w:rPr>
          <w:rFonts w:ascii="Courier New" w:hAnsi="Courier New" w:cs="Courier New"/>
          <w:b/>
          <w:i/>
          <w:sz w:val="28"/>
          <w:szCs w:val="28"/>
          <w:lang w:val="en-US"/>
        </w:rPr>
        <w:t>var</w:t>
      </w:r>
      <w:r w:rsidRPr="007A2290">
        <w:rPr>
          <w:rFonts w:ascii="Courier New" w:hAnsi="Courier New" w:cs="Courier New"/>
          <w:b/>
          <w:i/>
          <w:sz w:val="28"/>
          <w:szCs w:val="28"/>
        </w:rPr>
        <w:t>-данные на уровне модуля</w:t>
      </w:r>
      <w:r w:rsidRPr="007A2290">
        <w:rPr>
          <w:rFonts w:ascii="Courier New" w:hAnsi="Courier New" w:cs="Courier New"/>
          <w:sz w:val="28"/>
          <w:szCs w:val="28"/>
        </w:rPr>
        <w:t>.</w:t>
      </w:r>
    </w:p>
    <w:p w14:paraId="2A6FE27E" w14:textId="77777777" w:rsidR="007A2290" w:rsidRPr="007A2290" w:rsidRDefault="007A2290" w:rsidP="007A2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</w:pPr>
      <w:proofErr w:type="spellStart"/>
      <w:r w:rsidRPr="007A2290">
        <w:rPr>
          <w:rFonts w:ascii="Courier New" w:eastAsia="Times New Roman" w:hAnsi="Courier New" w:cs="Courier New"/>
          <w:b/>
          <w:bCs/>
          <w:sz w:val="20"/>
          <w:szCs w:val="20"/>
          <w:lang w:val="ru-BY" w:eastAsia="ru-BY"/>
        </w:rPr>
        <w:t>global</w:t>
      </w:r>
      <w:proofErr w:type="spellEnd"/>
      <w:r w:rsidRPr="007A2290">
        <w:rPr>
          <w:rFonts w:ascii="Times New Roman" w:eastAsia="Times New Roman" w:hAnsi="Times New Roman" w:cs="Times New Roman"/>
          <w:b/>
          <w:bCs/>
          <w:sz w:val="27"/>
          <w:szCs w:val="27"/>
          <w:lang w:val="ru-BY" w:eastAsia="ru-BY"/>
        </w:rPr>
        <w:t>:</w:t>
      </w:r>
    </w:p>
    <w:p w14:paraId="02B95D5B" w14:textId="4C375EEE" w:rsidR="007A2290" w:rsidRDefault="007A2290" w:rsidP="007A2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A2290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Предназначение</w:t>
      </w:r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Это глобальный объект, аналогичный </w:t>
      </w:r>
      <w:proofErr w:type="spellStart"/>
      <w:r w:rsidRPr="007A2290">
        <w:rPr>
          <w:rFonts w:ascii="Courier New" w:eastAsia="Times New Roman" w:hAnsi="Courier New" w:cs="Courier New"/>
          <w:sz w:val="20"/>
          <w:szCs w:val="20"/>
          <w:lang w:val="ru-BY" w:eastAsia="ru-BY"/>
        </w:rPr>
        <w:t>window</w:t>
      </w:r>
      <w:proofErr w:type="spellEnd"/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 браузере. Все переменные, функции или объекты, которые вы объявляете глобально, становятся свойствами объекта </w:t>
      </w:r>
      <w:proofErr w:type="spellStart"/>
      <w:r w:rsidRPr="007A2290">
        <w:rPr>
          <w:rFonts w:ascii="Courier New" w:eastAsia="Times New Roman" w:hAnsi="Courier New" w:cs="Courier New"/>
          <w:sz w:val="20"/>
          <w:szCs w:val="20"/>
          <w:lang w:val="ru-BY" w:eastAsia="ru-BY"/>
        </w:rPr>
        <w:t>global</w:t>
      </w:r>
      <w:proofErr w:type="spellEnd"/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Он доступен в любом месте программы.</w:t>
      </w:r>
    </w:p>
    <w:p w14:paraId="089F641D" w14:textId="77777777" w:rsidR="007A2290" w:rsidRDefault="007A2290" w:rsidP="007A2290">
      <w:pPr>
        <w:pStyle w:val="3"/>
      </w:pPr>
      <w:proofErr w:type="spellStart"/>
      <w:r>
        <w:rPr>
          <w:rStyle w:val="HTML"/>
        </w:rPr>
        <w:t>setTimeout</w:t>
      </w:r>
      <w:proofErr w:type="spellEnd"/>
      <w:r>
        <w:rPr>
          <w:rStyle w:val="HTML"/>
        </w:rPr>
        <w:t>()</w:t>
      </w:r>
      <w:r>
        <w:rPr>
          <w:rStyle w:val="a4"/>
          <w:b/>
          <w:bCs/>
        </w:rPr>
        <w:t xml:space="preserve"> и </w:t>
      </w:r>
      <w:proofErr w:type="spellStart"/>
      <w:r>
        <w:rPr>
          <w:rStyle w:val="HTML"/>
        </w:rPr>
        <w:t>setInterval</w:t>
      </w:r>
      <w:proofErr w:type="spellEnd"/>
      <w:r>
        <w:rPr>
          <w:rStyle w:val="HTML"/>
        </w:rPr>
        <w:t>()</w:t>
      </w:r>
      <w:r>
        <w:t>:</w:t>
      </w:r>
    </w:p>
    <w:p w14:paraId="65D06DCC" w14:textId="77777777" w:rsidR="007A2290" w:rsidRDefault="007A2290" w:rsidP="007A2290">
      <w:pPr>
        <w:pStyle w:val="a5"/>
        <w:numPr>
          <w:ilvl w:val="0"/>
          <w:numId w:val="5"/>
        </w:numPr>
      </w:pPr>
      <w:r>
        <w:rPr>
          <w:rStyle w:val="a4"/>
        </w:rPr>
        <w:t>Предназначение</w:t>
      </w:r>
      <w:r>
        <w:t>: Функции для работы с таймерами.</w:t>
      </w:r>
    </w:p>
    <w:p w14:paraId="081123F7" w14:textId="77777777" w:rsidR="007A2290" w:rsidRDefault="007A2290" w:rsidP="007A2290">
      <w:pPr>
        <w:pStyle w:val="a5"/>
        <w:numPr>
          <w:ilvl w:val="1"/>
          <w:numId w:val="5"/>
        </w:numPr>
      </w:pPr>
      <w:proofErr w:type="spellStart"/>
      <w:r>
        <w:rPr>
          <w:rStyle w:val="HTML"/>
        </w:rPr>
        <w:t>setTimeout</w:t>
      </w:r>
      <w:proofErr w:type="spellEnd"/>
      <w:r>
        <w:rPr>
          <w:rStyle w:val="HTML"/>
        </w:rPr>
        <w:t>()</w:t>
      </w:r>
      <w:r>
        <w:t xml:space="preserve"> — вызывает функцию один раз через определённый интервал времени.</w:t>
      </w:r>
    </w:p>
    <w:p w14:paraId="149D5E66" w14:textId="77777777" w:rsidR="007A2290" w:rsidRDefault="007A2290" w:rsidP="007A2290">
      <w:pPr>
        <w:pStyle w:val="a5"/>
        <w:numPr>
          <w:ilvl w:val="1"/>
          <w:numId w:val="5"/>
        </w:numPr>
      </w:pPr>
      <w:proofErr w:type="spellStart"/>
      <w:r>
        <w:rPr>
          <w:rStyle w:val="HTML"/>
        </w:rPr>
        <w:t>setInterval</w:t>
      </w:r>
      <w:proofErr w:type="spellEnd"/>
      <w:r>
        <w:rPr>
          <w:rStyle w:val="HTML"/>
        </w:rPr>
        <w:t>()</w:t>
      </w:r>
      <w:r>
        <w:t xml:space="preserve"> — вызывает функцию с периодичностью через определённый интервал времени.</w:t>
      </w:r>
    </w:p>
    <w:p w14:paraId="0341A68F" w14:textId="13869E4D" w:rsidR="007A2290" w:rsidRPr="007A2290" w:rsidRDefault="007A2290" w:rsidP="007A2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drawing>
          <wp:inline distT="0" distB="0" distL="0" distR="0" wp14:anchorId="2E73AD0A" wp14:editId="53CBB3D1">
            <wp:extent cx="5940425" cy="22129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0B4E" w14:textId="1B9D8F47" w:rsidR="007A2290" w:rsidRDefault="007A2290" w:rsidP="007A2290">
      <w:pPr>
        <w:spacing w:after="0" w:line="256" w:lineRule="auto"/>
        <w:jc w:val="both"/>
        <w:rPr>
          <w:rFonts w:ascii="Courier New" w:hAnsi="Courier New" w:cs="Courier New"/>
          <w:sz w:val="28"/>
          <w:szCs w:val="28"/>
        </w:rPr>
      </w:pPr>
      <w:r w:rsidRPr="007A2290">
        <w:rPr>
          <w:rFonts w:ascii="Courier New" w:hAnsi="Courier New" w:cs="Courier New"/>
          <w:b/>
          <w:sz w:val="28"/>
          <w:szCs w:val="28"/>
          <w:lang w:val="en-US"/>
        </w:rPr>
        <w:t xml:space="preserve">process: </w:t>
      </w:r>
      <w:r w:rsidRPr="007A2290">
        <w:rPr>
          <w:rFonts w:ascii="Courier New" w:hAnsi="Courier New" w:cs="Courier New"/>
          <w:sz w:val="28"/>
          <w:szCs w:val="28"/>
        </w:rPr>
        <w:t xml:space="preserve">информация о среде выполнения </w:t>
      </w:r>
    </w:p>
    <w:p w14:paraId="2AF1CC0E" w14:textId="77777777" w:rsidR="007A2290" w:rsidRPr="007A2290" w:rsidRDefault="007A2290" w:rsidP="007A2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A2290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7A2290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Предназначение</w:t>
      </w:r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Объект, предоставляющий информацию о текущем процессе Node.js и позволяет управлять его поведением. Он дает доступ к аргументам командной строки, стандартному вводу/выходу, информации о среде выполнения и многому другому.</w:t>
      </w:r>
    </w:p>
    <w:p w14:paraId="192DFB00" w14:textId="77777777" w:rsidR="007A2290" w:rsidRPr="007A2290" w:rsidRDefault="007A2290" w:rsidP="007A2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A2290">
        <w:rPr>
          <w:rFonts w:ascii="Times New Roman" w:eastAsia="Times New Roman" w:hAnsi="Symbol" w:cs="Times New Roman"/>
          <w:sz w:val="24"/>
          <w:szCs w:val="24"/>
          <w:lang w:val="ru-BY" w:eastAsia="ru-BY"/>
        </w:rPr>
        <w:t></w:t>
      </w:r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 </w:t>
      </w:r>
      <w:r w:rsidRPr="007A2290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Основные методы</w:t>
      </w:r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</w:t>
      </w:r>
    </w:p>
    <w:p w14:paraId="1402E52D" w14:textId="77777777" w:rsidR="007A2290" w:rsidRPr="007A2290" w:rsidRDefault="007A2290" w:rsidP="007A2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A2290">
        <w:rPr>
          <w:rFonts w:ascii="Courier New" w:eastAsia="Times New Roman" w:hAnsi="Courier New" w:cs="Courier New"/>
          <w:sz w:val="20"/>
          <w:szCs w:val="20"/>
          <w:lang w:val="ru-BY" w:eastAsia="ru-BY"/>
        </w:rPr>
        <w:t>process.argv</w:t>
      </w:r>
      <w:proofErr w:type="spellEnd"/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массив аргументов командной строки.</w:t>
      </w:r>
    </w:p>
    <w:p w14:paraId="4E1EAF56" w14:textId="77777777" w:rsidR="007A2290" w:rsidRPr="007A2290" w:rsidRDefault="007A2290" w:rsidP="007A2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A2290">
        <w:rPr>
          <w:rFonts w:ascii="Courier New" w:eastAsia="Times New Roman" w:hAnsi="Courier New" w:cs="Courier New"/>
          <w:sz w:val="20"/>
          <w:szCs w:val="20"/>
          <w:lang w:val="ru-BY" w:eastAsia="ru-BY"/>
        </w:rPr>
        <w:t>process.env</w:t>
      </w:r>
      <w:proofErr w:type="spellEnd"/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объект с переменными окружения.</w:t>
      </w:r>
    </w:p>
    <w:p w14:paraId="0A3954BB" w14:textId="77777777" w:rsidR="007A2290" w:rsidRPr="007A2290" w:rsidRDefault="007A2290" w:rsidP="007A2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A2290">
        <w:rPr>
          <w:rFonts w:ascii="Courier New" w:eastAsia="Times New Roman" w:hAnsi="Courier New" w:cs="Courier New"/>
          <w:sz w:val="20"/>
          <w:szCs w:val="20"/>
          <w:lang w:val="ru-BY" w:eastAsia="ru-BY"/>
        </w:rPr>
        <w:t>process.exit</w:t>
      </w:r>
      <w:proofErr w:type="spellEnd"/>
      <w:r w:rsidRPr="007A2290">
        <w:rPr>
          <w:rFonts w:ascii="Courier New" w:eastAsia="Times New Roman" w:hAnsi="Courier New" w:cs="Courier New"/>
          <w:sz w:val="20"/>
          <w:szCs w:val="20"/>
          <w:lang w:val="ru-BY" w:eastAsia="ru-BY"/>
        </w:rPr>
        <w:t>()</w:t>
      </w:r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завершение процесса.</w:t>
      </w:r>
    </w:p>
    <w:p w14:paraId="54743F48" w14:textId="77777777" w:rsidR="007A2290" w:rsidRPr="007A2290" w:rsidRDefault="007A2290" w:rsidP="007A2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7A2290">
        <w:rPr>
          <w:rFonts w:ascii="Courier New" w:eastAsia="Times New Roman" w:hAnsi="Courier New" w:cs="Courier New"/>
          <w:sz w:val="20"/>
          <w:szCs w:val="20"/>
          <w:lang w:val="ru-BY" w:eastAsia="ru-BY"/>
        </w:rPr>
        <w:t>process.cwd</w:t>
      </w:r>
      <w:proofErr w:type="spellEnd"/>
      <w:r w:rsidRPr="007A2290">
        <w:rPr>
          <w:rFonts w:ascii="Courier New" w:eastAsia="Times New Roman" w:hAnsi="Courier New" w:cs="Courier New"/>
          <w:sz w:val="20"/>
          <w:szCs w:val="20"/>
          <w:lang w:val="ru-BY" w:eastAsia="ru-BY"/>
        </w:rPr>
        <w:t>()</w:t>
      </w:r>
      <w:r w:rsidRPr="007A2290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— текущий рабочий каталог.</w:t>
      </w:r>
    </w:p>
    <w:p w14:paraId="068E61A6" w14:textId="4CFF11B3" w:rsidR="007A2290" w:rsidRDefault="007A2290" w:rsidP="007A2290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BY"/>
        </w:rPr>
      </w:pPr>
    </w:p>
    <w:p w14:paraId="7056D867" w14:textId="7C4558BE" w:rsidR="007A2290" w:rsidRDefault="007A2290" w:rsidP="007A2290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BY"/>
        </w:rPr>
      </w:pPr>
    </w:p>
    <w:p w14:paraId="69745A6E" w14:textId="2399A104" w:rsidR="007A2290" w:rsidRPr="00A3199F" w:rsidRDefault="007A2290" w:rsidP="007A2290">
      <w:pPr>
        <w:pStyle w:val="a3"/>
        <w:numPr>
          <w:ilvl w:val="0"/>
          <w:numId w:val="2"/>
        </w:num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buffer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класс </w:t>
      </w:r>
      <w:r>
        <w:rPr>
          <w:rFonts w:ascii="Courier New" w:hAnsi="Courier New" w:cs="Courier New"/>
          <w:sz w:val="28"/>
          <w:szCs w:val="28"/>
          <w:lang w:val="en-US"/>
        </w:rPr>
        <w:t>Buffer</w:t>
      </w:r>
      <w:r>
        <w:rPr>
          <w:rFonts w:ascii="Courier New" w:hAnsi="Courier New" w:cs="Courier New"/>
          <w:sz w:val="28"/>
          <w:szCs w:val="28"/>
        </w:rPr>
        <w:t xml:space="preserve"> – предназначен для работы с двоичными данными: набором октетов.</w:t>
      </w:r>
    </w:p>
    <w:p w14:paraId="57C2D731" w14:textId="57E57552" w:rsidR="00A3199F" w:rsidRDefault="00A3199F" w:rsidP="007A2290">
      <w:pPr>
        <w:pStyle w:val="a3"/>
        <w:numPr>
          <w:ilvl w:val="0"/>
          <w:numId w:val="2"/>
        </w:num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</w:rPr>
      </w:pPr>
      <w:r w:rsidRPr="00A3199F">
        <w:rPr>
          <w:rFonts w:ascii="Courier New" w:hAnsi="Courier New" w:cs="Courier New"/>
          <w:b/>
          <w:sz w:val="28"/>
          <w:szCs w:val="28"/>
        </w:rPr>
        <w:drawing>
          <wp:inline distT="0" distB="0" distL="0" distR="0" wp14:anchorId="18D29E0A" wp14:editId="59DF74AB">
            <wp:extent cx="5940425" cy="13938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3B11" w14:textId="77777777" w:rsidR="00A3199F" w:rsidRDefault="00A3199F" w:rsidP="007A2290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14:paraId="0B6A75E0" w14:textId="1D9AEEF7" w:rsidR="007A2290" w:rsidRPr="007A2290" w:rsidRDefault="007A2290" w:rsidP="007A2290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7A2290">
        <w:rPr>
          <w:rFonts w:ascii="Courier New" w:hAnsi="Courier New" w:cs="Courier New"/>
          <w:b/>
          <w:sz w:val="28"/>
          <w:szCs w:val="28"/>
          <w:lang w:val="ru-RU"/>
        </w:rPr>
        <w:drawing>
          <wp:inline distT="0" distB="0" distL="0" distR="0" wp14:anchorId="4E62DDA5" wp14:editId="0D8C9FD3">
            <wp:extent cx="5940425" cy="1124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D1B5" w14:textId="77777777" w:rsidR="007A2290" w:rsidRPr="007A2290" w:rsidRDefault="007A2290" w:rsidP="007A2290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14:paraId="69C6822C" w14:textId="77777777" w:rsidR="007A2290" w:rsidRPr="007A2290" w:rsidRDefault="007A2290" w:rsidP="007A2290">
      <w:pPr>
        <w:jc w:val="both"/>
        <w:rPr>
          <w:rFonts w:ascii="Courier New" w:hAnsi="Courier New" w:cs="Courier New"/>
          <w:sz w:val="28"/>
          <w:szCs w:val="28"/>
          <w:highlight w:val="yellow"/>
          <w:lang w:val="ru-RU"/>
        </w:rPr>
      </w:pPr>
    </w:p>
    <w:p w14:paraId="0F5FC86E" w14:textId="29922E33" w:rsidR="007A2290" w:rsidRDefault="007A2290" w:rsidP="007A229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7A2290">
        <w:rPr>
          <w:rFonts w:ascii="Courier New" w:hAnsi="Courier New" w:cs="Courier New"/>
          <w:sz w:val="28"/>
          <w:szCs w:val="28"/>
          <w:highlight w:val="yellow"/>
        </w:rPr>
        <w:t>Поясните понятие «асинхронная функция».</w:t>
      </w:r>
    </w:p>
    <w:p w14:paraId="5F9D73DD" w14:textId="77777777" w:rsidR="00E86ADD" w:rsidRDefault="00E86ADD" w:rsidP="00E86ADD">
      <w:pPr>
        <w:pStyle w:val="a5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Асинхронная функция</w:t>
      </w:r>
      <w:r>
        <w:t xml:space="preserve"> — это функция, которая выполняется </w:t>
      </w:r>
      <w:r>
        <w:rPr>
          <w:rStyle w:val="a4"/>
        </w:rPr>
        <w:t>не блокируя основной поток</w:t>
      </w:r>
      <w:r>
        <w:t xml:space="preserve"> программы, и результат ее работы доступен позже.</w:t>
      </w:r>
    </w:p>
    <w:p w14:paraId="3672BCA7" w14:textId="77777777" w:rsidR="00E86ADD" w:rsidRDefault="00E86ADD" w:rsidP="00E86ADD">
      <w:pPr>
        <w:pStyle w:val="a5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Асинхронные операции</w:t>
      </w:r>
      <w:r>
        <w:t xml:space="preserve"> часто используют </w:t>
      </w:r>
      <w:proofErr w:type="spellStart"/>
      <w:r>
        <w:rPr>
          <w:rStyle w:val="HTML"/>
          <w:b/>
          <w:bCs/>
        </w:rPr>
        <w:t>Promise</w:t>
      </w:r>
      <w:proofErr w:type="spellEnd"/>
      <w:r>
        <w:t xml:space="preserve"> или </w:t>
      </w:r>
      <w:proofErr w:type="spellStart"/>
      <w:r>
        <w:rPr>
          <w:rStyle w:val="HTML"/>
          <w:b/>
          <w:bCs/>
        </w:rPr>
        <w:t>async</w:t>
      </w:r>
      <w:proofErr w:type="spellEnd"/>
      <w:r>
        <w:rPr>
          <w:rStyle w:val="HTML"/>
          <w:b/>
          <w:bCs/>
        </w:rPr>
        <w:t>/</w:t>
      </w:r>
      <w:proofErr w:type="spellStart"/>
      <w:r>
        <w:rPr>
          <w:rStyle w:val="HTML"/>
          <w:b/>
          <w:bCs/>
        </w:rPr>
        <w:t>await</w:t>
      </w:r>
      <w:proofErr w:type="spellEnd"/>
      <w:r>
        <w:t xml:space="preserve"> для обработки результата работы функции, что позволяет писать более чистый и читаемый код.</w:t>
      </w:r>
    </w:p>
    <w:p w14:paraId="233F6F00" w14:textId="77777777" w:rsidR="00E86ADD" w:rsidRPr="00E86ADD" w:rsidRDefault="00E86ADD" w:rsidP="00E86ADD">
      <w:pPr>
        <w:spacing w:line="254" w:lineRule="auto"/>
        <w:jc w:val="both"/>
        <w:rPr>
          <w:rFonts w:ascii="Courier New" w:hAnsi="Courier New" w:cs="Courier New"/>
          <w:sz w:val="28"/>
          <w:szCs w:val="28"/>
          <w:lang w:val="ru-BY"/>
        </w:rPr>
      </w:pPr>
    </w:p>
    <w:p w14:paraId="3177DBE3" w14:textId="7B310951" w:rsidR="00E86ADD" w:rsidRPr="00E86ADD" w:rsidRDefault="00E86ADD" w:rsidP="00E86ADD">
      <w:pPr>
        <w:spacing w:line="254" w:lineRule="auto"/>
        <w:jc w:val="both"/>
        <w:rPr>
          <w:rFonts w:ascii="Courier New" w:hAnsi="Courier New" w:cs="Courier New"/>
          <w:sz w:val="28"/>
          <w:szCs w:val="28"/>
        </w:rPr>
      </w:pPr>
      <w:r w:rsidRPr="00E86ADD">
        <w:rPr>
          <w:rFonts w:ascii="Courier New" w:hAnsi="Courier New" w:cs="Courier New"/>
          <w:sz w:val="28"/>
          <w:szCs w:val="28"/>
        </w:rPr>
        <w:t xml:space="preserve">операция называется асинхронной, если ее выполнение  осуществляется в 2 фазы: 1) заявка на исполнение; 2) получение результата; при этом участвуют два механизма: </w:t>
      </w:r>
      <w:r w:rsidRPr="00E86ADD">
        <w:rPr>
          <w:rFonts w:ascii="Courier New" w:hAnsi="Courier New" w:cs="Courier New"/>
          <w:sz w:val="28"/>
          <w:szCs w:val="28"/>
          <w:lang w:val="en-US"/>
        </w:rPr>
        <w:t>A</w:t>
      </w:r>
      <w:r w:rsidRPr="00E86ADD">
        <w:rPr>
          <w:rFonts w:ascii="Courier New" w:hAnsi="Courier New" w:cs="Courier New"/>
          <w:sz w:val="28"/>
          <w:szCs w:val="28"/>
        </w:rPr>
        <w:t xml:space="preserve">-механизм, формирующий заявку и потом  получающий результат; </w:t>
      </w:r>
      <w:r w:rsidRPr="00E86ADD">
        <w:rPr>
          <w:rFonts w:ascii="Courier New" w:hAnsi="Courier New" w:cs="Courier New"/>
          <w:sz w:val="28"/>
          <w:szCs w:val="28"/>
          <w:lang w:val="en-US"/>
        </w:rPr>
        <w:t>B</w:t>
      </w:r>
      <w:r w:rsidRPr="00E86ADD">
        <w:rPr>
          <w:rFonts w:ascii="Courier New" w:hAnsi="Courier New" w:cs="Courier New"/>
          <w:sz w:val="28"/>
          <w:szCs w:val="28"/>
        </w:rPr>
        <w:t xml:space="preserve">-механизм, получающий заявку от </w:t>
      </w:r>
      <w:r w:rsidRPr="00E86ADD">
        <w:rPr>
          <w:rFonts w:ascii="Courier New" w:hAnsi="Courier New" w:cs="Courier New"/>
          <w:sz w:val="28"/>
          <w:szCs w:val="28"/>
          <w:lang w:val="en-US"/>
        </w:rPr>
        <w:t>A</w:t>
      </w:r>
      <w:r w:rsidRPr="00E86ADD">
        <w:rPr>
          <w:rFonts w:ascii="Courier New" w:hAnsi="Courier New" w:cs="Courier New"/>
          <w:sz w:val="28"/>
          <w:szCs w:val="28"/>
        </w:rPr>
        <w:t xml:space="preserve">, исполняющий операцию и отправляющий результат </w:t>
      </w:r>
      <w:r w:rsidRPr="00E86ADD">
        <w:rPr>
          <w:rFonts w:ascii="Courier New" w:hAnsi="Courier New" w:cs="Courier New"/>
          <w:sz w:val="28"/>
          <w:szCs w:val="28"/>
          <w:lang w:val="en-US"/>
        </w:rPr>
        <w:t>A</w:t>
      </w:r>
      <w:r w:rsidRPr="00E86ADD">
        <w:rPr>
          <w:rFonts w:ascii="Courier New" w:hAnsi="Courier New" w:cs="Courier New"/>
          <w:sz w:val="28"/>
          <w:szCs w:val="28"/>
        </w:rPr>
        <w:t xml:space="preserve">; продолжительность исполнения операции </w:t>
      </w:r>
      <w:r w:rsidRPr="00E86ADD">
        <w:rPr>
          <w:rFonts w:ascii="Courier New" w:hAnsi="Courier New" w:cs="Courier New"/>
          <w:sz w:val="28"/>
          <w:szCs w:val="28"/>
          <w:lang w:val="en-US"/>
        </w:rPr>
        <w:t>B</w:t>
      </w:r>
      <w:r w:rsidRPr="00E86ADD">
        <w:rPr>
          <w:rFonts w:ascii="Courier New" w:hAnsi="Courier New" w:cs="Courier New"/>
          <w:sz w:val="28"/>
          <w:szCs w:val="28"/>
        </w:rPr>
        <w:t xml:space="preserve">-механизмом, как правило, непредсказуемо; в то время пока </w:t>
      </w:r>
      <w:r w:rsidRPr="00E86ADD">
        <w:rPr>
          <w:rFonts w:ascii="Courier New" w:hAnsi="Courier New" w:cs="Courier New"/>
          <w:sz w:val="28"/>
          <w:szCs w:val="28"/>
          <w:lang w:val="en-US"/>
        </w:rPr>
        <w:t>B</w:t>
      </w:r>
      <w:r w:rsidRPr="00E86ADD">
        <w:rPr>
          <w:rFonts w:ascii="Courier New" w:hAnsi="Courier New" w:cs="Courier New"/>
          <w:sz w:val="28"/>
          <w:szCs w:val="28"/>
        </w:rPr>
        <w:t xml:space="preserve">-механизм исполняет операцию, А-механизм выполняет собственную работу. Применение асинхронности не противоречит применению многопоточности.                 </w:t>
      </w:r>
    </w:p>
    <w:p w14:paraId="68031DF6" w14:textId="77777777" w:rsidR="00E86ADD" w:rsidRPr="00E86ADD" w:rsidRDefault="00E86ADD" w:rsidP="00E86ADD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42ADBE3F" w14:textId="77777777" w:rsidR="00A3199F" w:rsidRPr="00A3199F" w:rsidRDefault="00A3199F" w:rsidP="00A3199F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6898EA77" w14:textId="4CB4B9A3" w:rsidR="007A2290" w:rsidRDefault="007A2290" w:rsidP="007A229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7A2290"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понятие стандартные «системные потоки». </w:t>
      </w:r>
    </w:p>
    <w:p w14:paraId="4C427E4D" w14:textId="579BFDCE" w:rsidR="00E86ADD" w:rsidRPr="00E86ADD" w:rsidRDefault="00E86ADD" w:rsidP="00E86ADD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Style w:val="a4"/>
        </w:rPr>
        <w:lastRenderedPageBreak/>
        <w:t>Системные потоки</w:t>
      </w:r>
      <w:r>
        <w:t xml:space="preserve"> (или </w:t>
      </w:r>
      <w:r>
        <w:rPr>
          <w:rStyle w:val="a4"/>
        </w:rPr>
        <w:t>стандартные потоки</w:t>
      </w:r>
      <w:r>
        <w:t>) в программировании — это потоки ввода/вывода, которые предоставляются операционной системой для взаимодействия программы с внешним миром. В контексте Node.js, эти потоки используются для работы с консолью, файлами, или другими внешними источниками и приемниками данных.</w:t>
      </w:r>
    </w:p>
    <w:p w14:paraId="1AC994C5" w14:textId="7D18C95E" w:rsidR="00E86ADD" w:rsidRPr="00E86ADD" w:rsidRDefault="00E86ADD" w:rsidP="00E86ADD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E86ADD">
        <w:rPr>
          <w:rFonts w:ascii="Courier New" w:hAnsi="Courier New" w:cs="Courier New"/>
          <w:sz w:val="28"/>
          <w:szCs w:val="28"/>
        </w:rPr>
        <w:drawing>
          <wp:inline distT="0" distB="0" distL="0" distR="0" wp14:anchorId="3AF208FE" wp14:editId="5FEE1BFE">
            <wp:extent cx="5940425" cy="11169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D483" w14:textId="794BA468" w:rsidR="007A2290" w:rsidRDefault="007A2290" w:rsidP="007A229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7A2290">
        <w:rPr>
          <w:rFonts w:ascii="Courier New" w:hAnsi="Courier New" w:cs="Courier New"/>
          <w:sz w:val="28"/>
          <w:szCs w:val="28"/>
          <w:highlight w:val="yellow"/>
        </w:rPr>
        <w:t xml:space="preserve">Поясните назначение функций </w:t>
      </w:r>
      <w:proofErr w:type="gramStart"/>
      <w:r w:rsidRPr="007A2290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process</w:t>
      </w:r>
      <w:r w:rsidRPr="007A2290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proofErr w:type="spellStart"/>
      <w:r w:rsidRPr="007A2290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nextTick</w:t>
      </w:r>
      <w:proofErr w:type="spellEnd"/>
      <w:proofErr w:type="gramEnd"/>
      <w:r w:rsidRPr="007A2290">
        <w:rPr>
          <w:rFonts w:ascii="Courier New" w:hAnsi="Courier New" w:cs="Courier New"/>
          <w:sz w:val="28"/>
          <w:szCs w:val="28"/>
          <w:highlight w:val="yellow"/>
        </w:rPr>
        <w:t xml:space="preserve">, </w:t>
      </w:r>
      <w:proofErr w:type="spellStart"/>
      <w:r w:rsidRPr="007A2290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setImmediate</w:t>
      </w:r>
      <w:proofErr w:type="spellEnd"/>
      <w:r w:rsidRPr="007A2290">
        <w:rPr>
          <w:rFonts w:ascii="Courier New" w:hAnsi="Courier New" w:cs="Courier New"/>
          <w:b/>
          <w:sz w:val="28"/>
          <w:szCs w:val="28"/>
          <w:highlight w:val="yellow"/>
        </w:rPr>
        <w:t>,</w:t>
      </w:r>
      <w:r w:rsidRPr="007A2290">
        <w:rPr>
          <w:rFonts w:ascii="Courier New" w:hAnsi="Courier New" w:cs="Courier New"/>
          <w:sz w:val="28"/>
          <w:szCs w:val="28"/>
          <w:highlight w:val="yellow"/>
        </w:rPr>
        <w:t xml:space="preserve"> поясните в чем разница.   </w:t>
      </w:r>
    </w:p>
    <w:p w14:paraId="65EF2137" w14:textId="21DA2980" w:rsidR="003269ED" w:rsidRPr="003269ED" w:rsidRDefault="003269ED" w:rsidP="003269ED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A50E23">
        <w:rPr>
          <w:noProof/>
        </w:rPr>
        <w:drawing>
          <wp:inline distT="0" distB="0" distL="0" distR="0" wp14:anchorId="4976EA44" wp14:editId="628795AB">
            <wp:extent cx="5940425" cy="113284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9010" w14:textId="77777777" w:rsidR="00FC2446" w:rsidRPr="007A2290" w:rsidRDefault="00FC2446">
      <w:pPr>
        <w:rPr>
          <w:lang w:val="ru-RU"/>
        </w:rPr>
      </w:pPr>
    </w:p>
    <w:sectPr w:rsidR="00FC2446" w:rsidRPr="007A22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B3186"/>
    <w:multiLevelType w:val="multilevel"/>
    <w:tmpl w:val="545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00BD"/>
    <w:multiLevelType w:val="multilevel"/>
    <w:tmpl w:val="231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428AC"/>
    <w:multiLevelType w:val="multilevel"/>
    <w:tmpl w:val="344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B2300"/>
    <w:multiLevelType w:val="hybridMultilevel"/>
    <w:tmpl w:val="E7DA36E0"/>
    <w:lvl w:ilvl="0" w:tplc="AA062E4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90"/>
    <w:rsid w:val="003269ED"/>
    <w:rsid w:val="007A2290"/>
    <w:rsid w:val="00A3199F"/>
    <w:rsid w:val="00E86ADD"/>
    <w:rsid w:val="00FC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1FD0F"/>
  <w15:chartTrackingRefBased/>
  <w15:docId w15:val="{91B7E8E6-CC9D-44F3-9CB1-3D689197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A2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2290"/>
    <w:pPr>
      <w:ind w:left="720"/>
      <w:contextualSpacing/>
    </w:pPr>
    <w:rPr>
      <w:lang w:val="ru-RU"/>
    </w:rPr>
  </w:style>
  <w:style w:type="character" w:customStyle="1" w:styleId="30">
    <w:name w:val="Заголовок 3 Знак"/>
    <w:basedOn w:val="a0"/>
    <w:link w:val="3"/>
    <w:uiPriority w:val="9"/>
    <w:rsid w:val="007A2290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styleId="a4">
    <w:name w:val="Strong"/>
    <w:basedOn w:val="a0"/>
    <w:uiPriority w:val="22"/>
    <w:qFormat/>
    <w:rsid w:val="007A2290"/>
    <w:rPr>
      <w:b/>
      <w:bCs/>
    </w:rPr>
  </w:style>
  <w:style w:type="character" w:styleId="HTML">
    <w:name w:val="HTML Code"/>
    <w:basedOn w:val="a0"/>
    <w:uiPriority w:val="99"/>
    <w:semiHidden/>
    <w:unhideWhenUsed/>
    <w:rsid w:val="007A2290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7A2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0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2025-09-19T14:13:00Z</dcterms:created>
  <dcterms:modified xsi:type="dcterms:W3CDTF">2025-09-19T14:48:00Z</dcterms:modified>
</cp:coreProperties>
</file>