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F5C99"/>
          <w:sz w:val="36"/>
          <w:szCs w:val="36"/>
        </w:rPr>
        <w:t xml:space="preserve">VIKRAM SADASHIV WAGHMARE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1F5C99"/>
          <w:sz w:val="18"/>
          <w:szCs w:val="18"/>
        </w:rPr>
        <w:t xml:space="preserve">DevOps Engineer  |  AWS  |  Terraform  |  Jenkins  |  Docker  |  Kubernetes  |  Ansible  |  Prometheus  |  CI/CD</w:t>
      </w:r>
    </w:p>
    <w:p>
      <w:pPr>
        <w:pBdr>
          <w:bottom w:val="single" w:color="1F5C99" w:sz="6" w:space="4"/>
        </w:pBdr>
        <w:spacing w:after="60" w:before="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📍 Pune, Maharashtra  |  📞 +91 9890066071  |  ✉  vikramwaghmare210@gmail.com  |  </w:t>
      </w:r>
      <w:r>
        <w:rPr>
          <w:rFonts w:ascii="Calibri" w:cs="Calibri" w:eastAsia="Calibri" w:hAnsi="Calibri"/>
          <w:color w:val="1F5C99"/>
          <w:sz w:val="18"/>
          <w:szCs w:val="18"/>
        </w:rPr>
        <w:t xml:space="preserve">LinkedIn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|  Notice Period: 90 Days (Negotiable / Buyout Possible)</w:t>
      </w:r>
    </w:p>
    <w:p>
      <w:pPr>
        <w:pBdr>
          <w:bottom w:val="single" w:color="1F5C99" w:sz="8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5C99"/>
          <w:sz w:val="22"/>
          <w:szCs w:val="22"/>
        </w:rPr>
        <w:t xml:space="preserve">PROFESSIONAL SUMMARY</w:t>
      </w:r>
    </w:p>
    <w:p>
      <w:pPr>
        <w:spacing w:after="40" w:before="6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Results-driven DevOps Engineer with 4+ years of hands-on experience in AWS Cloud, CI/CD automation, Infrastructure as Code (IaC), containerisation, and cloud security within the banking and financial services domain. Proven track record of improving deployment speed by 50%, tripling release efficiency, and reducing cloud costs by 20% in high-compliance environments.</w:t>
      </w:r>
    </w:p>
    <w:p>
      <w:pPr>
        <w:spacing w:after="60" w:before="4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Deep expertise across AWS services (EC2, VPC, S3, IAM, Route 53, ELB, EFS, Auto Scaling, CloudFront, CloudTrail, SNS, CloudWatch), Kubernetes orchestration, and Terraform-driven infrastructure at scale. Adept at bridging security and operations — enforcing IAM governance, compliance standards, and zero-downtime deployment strategies in Agile teams supporting Tier-1 banking clients.</w:t>
      </w:r>
    </w:p>
    <w:p>
      <w:pPr>
        <w:pBdr>
          <w:bottom w:val="single" w:color="1F5C99" w:sz="8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5C99"/>
          <w:sz w:val="22"/>
          <w:szCs w:val="22"/>
        </w:rPr>
        <w:t xml:space="preserve">SKILLS &amp; EXPERTISE</w:t>
      </w:r>
    </w:p>
    <w:p>
      <w:pPr>
        <w:spacing w:after="4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5C99"/>
                <w:sz w:val="18"/>
                <w:szCs w:val="18"/>
              </w:rPr>
              <w:t xml:space="preserve">Cloud:  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AWS (EC2, S3, VPC, IAM, RDS, Route 53, ELB, EFS, ECS, CloudFront, SNS, Auto Scaling, CloudWatch)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5C99"/>
                <w:sz w:val="18"/>
                <w:szCs w:val="18"/>
              </w:rPr>
              <w:t xml:space="preserve">Networking:  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VPC, NAT Gateway, ALB, Route 53, Security Groups, IAM Policies</w:t>
            </w:r>
          </w:p>
        </w:tc>
      </w:tr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5C99"/>
                <w:sz w:val="18"/>
                <w:szCs w:val="18"/>
              </w:rPr>
              <w:t xml:space="preserve">CI/CD:  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Jenkins, GitLab CI/CD, GitOps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5C99"/>
                <w:sz w:val="18"/>
                <w:szCs w:val="18"/>
              </w:rPr>
              <w:t xml:space="preserve">Operating Systems:  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Linux, Windows</w:t>
            </w:r>
          </w:p>
        </w:tc>
      </w:tr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5C99"/>
                <w:sz w:val="18"/>
                <w:szCs w:val="18"/>
              </w:rPr>
              <w:t xml:space="preserve">IaC &amp; Config:  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Terraform, Ansible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5C99"/>
                <w:sz w:val="18"/>
                <w:szCs w:val="18"/>
              </w:rPr>
              <w:t xml:space="preserve">On-Prem &amp; Hybrid Infra:  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Data Centre, Hybrid Cloud, Networking</w:t>
            </w:r>
          </w:p>
        </w:tc>
      </w:tr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5C99"/>
                <w:sz w:val="18"/>
                <w:szCs w:val="18"/>
              </w:rPr>
              <w:t xml:space="preserve">Containers:  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Docker, Kubernetes, Helm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5C99"/>
                <w:sz w:val="18"/>
                <w:szCs w:val="18"/>
              </w:rPr>
              <w:t xml:space="preserve">Middleware:  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Nginx, Apache, IBM MQ, Solace, App Servers</w:t>
            </w:r>
          </w:p>
        </w:tc>
      </w:tr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5C99"/>
                <w:sz w:val="18"/>
                <w:szCs w:val="18"/>
              </w:rPr>
              <w:t xml:space="preserve">Monitoring:  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Prometheus, Grafana, CloudWatch, CloudTrail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5C99"/>
                <w:sz w:val="18"/>
                <w:szCs w:val="18"/>
              </w:rPr>
              <w:t xml:space="preserve">Data &amp; Tools:  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MySQL, SQL, Git, Jira, Confluence</w:t>
            </w:r>
          </w:p>
        </w:tc>
      </w:tr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5C99"/>
                <w:sz w:val="18"/>
                <w:szCs w:val="18"/>
              </w:rPr>
              <w:t xml:space="preserve">Scripting:  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Python, Shell Scripting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pBdr>
          <w:bottom w:val="single" w:color="1F5C99" w:sz="8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5C99"/>
          <w:sz w:val="22"/>
          <w:szCs w:val="22"/>
        </w:rPr>
        <w:t xml:space="preserve">PROFESSIONAL EXPERIENCE</w:t>
      </w:r>
    </w:p>
    <w:p>
      <w:pPr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DevOps Consultant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at  </w:t>
      </w:r>
      <w:r>
        <w:rPr>
          <w:rFonts w:ascii="Calibri" w:cs="Calibri" w:eastAsia="Calibri" w:hAnsi="Calibri"/>
          <w:b/>
          <w:bCs/>
          <w:color w:val="1F5C99"/>
          <w:sz w:val="21"/>
          <w:szCs w:val="21"/>
        </w:rPr>
        <w:t xml:space="preserve">Ernst &amp; Young (EY)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Aug 2025 – Present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Client: </w:t>
      </w:r>
      <w:r>
        <w:rPr>
          <w:rFonts w:ascii="Calibri" w:cs="Calibri" w:eastAsia="Calibri" w:hAnsi="Calibri"/>
          <w:b/>
          <w:bCs/>
          <w:i/>
          <w:iCs/>
          <w:color w:val="555555"/>
          <w:sz w:val="18"/>
          <w:szCs w:val="18"/>
        </w:rPr>
        <w:t xml:space="preserve">Bank of America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Architect and manage enterprise-grade CI/CD pipelines using Jenkins, enabling automated deployments across multiple environments and reducing manual intervention for 10+ application teams.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Provision and govern AWS cloud infrastructure (EC2, VPC, S3, IAM, RDS, CloudFront) using Terraform and IaC best practices, supporting critical banking workloads with 99.9% uptime.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Oversee Kubernetes cluster operations including Deployments, Services, Ingress, ConfigMaps, HPA, and Namespaces — implementing scaling strategies that improved application availability by 30%.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Drive Docker containerisation and microservices orchestration for 15+ banking applications, streamlining environment consistency from Dev to Production.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Build and maintain observability stacks with Prometheus, Grafana, and AWS CloudWatch, reducing mean time to detect (MTTD) incidents by ~40% through proactive alerting.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Collaborate with security and compliance teams to enforce IAM policies, cloud governance standards, and regulatory controls aligned with Bank of America's security framework.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Automate operational tasks via Python and Shell scripting, eliminating repetitive manual workflows and saving an estimated 15+ engineering hours per week.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Lead zero-downtime deployment strategies including rolling updates and blue-green deployments, supporting high-frequency release cycles for production banking applications.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Participate in Agile ceremonies — sprint planning, release validation, and retrospectives — ensuring alignment between engineering and business stakeholders.</w:t>
      </w:r>
    </w:p>
    <w:p>
      <w:pPr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DevOps Engineer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at  </w:t>
      </w:r>
      <w:r>
        <w:rPr>
          <w:rFonts w:ascii="Calibri" w:cs="Calibri" w:eastAsia="Calibri" w:hAnsi="Calibri"/>
          <w:b/>
          <w:bCs/>
          <w:color w:val="C55A28"/>
          <w:sz w:val="21"/>
          <w:szCs w:val="21"/>
        </w:rPr>
        <w:t xml:space="preserve">Accenture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Sep 2022 – Aug 2025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Client: </w:t>
      </w:r>
      <w:r>
        <w:rPr>
          <w:rFonts w:ascii="Calibri" w:cs="Calibri" w:eastAsia="Calibri" w:hAnsi="Calibri"/>
          <w:b/>
          <w:bCs/>
          <w:i/>
          <w:iCs/>
          <w:color w:val="555555"/>
          <w:sz w:val="18"/>
          <w:szCs w:val="18"/>
        </w:rPr>
        <w:t xml:space="preserve">Barclays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Increased deployment speed by 50% and release efficiency by 300%: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Redesigned CI/CD pipelines using Jenkins and GitLab, 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Automated AWS infrastructure provisioning (EC2, VPC, S3, IAM, RDS, Auto Scaling) using Terraform; deployed Ansible for configuration management across 50+ servers, cutting provisioning time by 60%.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and deployed Dockerised microservices; configured Kubernetes clusters integrated with Jenkins for continuous delivery, reducing environment setup time from days to hours.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Implemented centralised monitoring and logging with Prometheus, Grafana, AWS CloudWatch, and CloudTrail, improving production visibility and supporting SLA compliance.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Configured secure networking using ALB, Route 53, CloudFront, NAT Gateway, IAM policies, and Security Groups — achieving zero critical security incidents across 3 years.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Reduced cloud costs by 20%: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Optimised AWS resource utilisation through right-sizing and scheduled automation, 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Introduced blue-green and canary deployment strategies with smoke testing, achieving near-zero production downtime during major releases.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Developed Python and Shell scripts for deployment automation, server maintenance, and operational tasks, reducing manual effort by 35%.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Configured declarative Jenkins pipelines for automated build, test, and deployment workflows across banking applications.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Participated in incident management, root cause analysis (RCA), and critical production support — maintaining 99.95% uptime for Barclays' digital banking services.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Collaborated with cross-functional Agile teams to deliver weekly production-ready releases; documented DevOps workflows and runbooks using Confluence and Jira.</w:t>
      </w:r>
    </w:p>
    <w:p>
      <w:pPr>
        <w:pBdr>
          <w:bottom w:val="single" w:color="1F5C99" w:sz="8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5C99"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B.E. in Information Technology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Sep 2019 – Jun 2022</w:t>
      </w:r>
    </w:p>
    <w:p>
      <w:pPr>
        <w:spacing w:after="60" w:before="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Savitribai Phule Pune University</w:t>
      </w:r>
      <w:r>
        <w:rPr>
          <w:rFonts w:ascii="Calibri" w:cs="Calibri" w:eastAsia="Calibri" w:hAnsi="Calibri"/>
          <w:b/>
          <w:bCs/>
          <w:color w:val="1F5C99"/>
          <w:sz w:val="19"/>
          <w:szCs w:val="19"/>
        </w:rPr>
        <w:t xml:space="preserve">  –  88.64%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Diploma in Computer Engineering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Jun 2016 – May 2019</w:t>
      </w:r>
    </w:p>
    <w:p>
      <w:pPr>
        <w:spacing w:after="60" w:before="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Maharashtra State Board of Technical Education (MSBTE)</w:t>
      </w:r>
      <w:r>
        <w:rPr>
          <w:rFonts w:ascii="Calibri" w:cs="Calibri" w:eastAsia="Calibri" w:hAnsi="Calibri"/>
          <w:b/>
          <w:bCs/>
          <w:color w:val="1F5C99"/>
          <w:sz w:val="19"/>
          <w:szCs w:val="19"/>
        </w:rPr>
        <w:t xml:space="preserve">  –  75.00%</w:t>
      </w:r>
    </w:p>
    <w:p>
      <w:pPr>
        <w:pBdr>
          <w:bottom w:val="single" w:color="1F5C99" w:sz="8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5C99"/>
          <w:sz w:val="22"/>
          <w:szCs w:val="22"/>
        </w:rPr>
        <w:t xml:space="preserve">CERTIFICATIONS &amp; ACHIEVEMENTS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AWS Certified Cloud Practitioner  |  Issued 2025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Accenture ACE Award — recognised for outstanding performance and high-impact project contributions in banking DevOps.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Successfully contributed to enterprise-scale banking and financial domain DevOps projects across Barclays and Bank of America.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Improved deployment efficiency and reduced release timelines through CI/CD automation, directly supporting business continuity goals.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  <w:rPr>
        <w:color w:val="1F5C9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2026-06-04T10:51:33.699Z</dcterms:created>
  <dcterms:modified xsi:type="dcterms:W3CDTF">2026-06-04T10:51:33.700Z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