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4351D2F8" w:rsidR="00873B76" w:rsidRPr="00873B76" w:rsidRDefault="0093094C" w:rsidP="005D436D">
      <w:pPr>
        <w:pStyle w:val="Heading1"/>
        <w:numPr>
          <w:ilvl w:val="0"/>
          <w:numId w:val="0"/>
        </w:numPr>
        <w:spacing w:afterLines="60" w:after="144"/>
        <w:ind w:left="432" w:hanging="432"/>
        <w:jc w:val="center"/>
        <w:rPr>
          <w:b w:val="0"/>
        </w:rPr>
      </w:pPr>
      <w:r>
        <w:t>Tutorial</w:t>
      </w:r>
      <w:r w:rsidR="00873B76" w:rsidRPr="00873B76">
        <w:t xml:space="preserve"> </w:t>
      </w:r>
      <w:r w:rsidR="001D2807">
        <w:t>5</w:t>
      </w:r>
      <w:r w:rsidR="00873B76" w:rsidRPr="00873B76">
        <w:t xml:space="preserve">: </w:t>
      </w:r>
      <w:r w:rsidR="001D2807" w:rsidRPr="001D2807">
        <w:t>Blowdown of a helium tank</w:t>
      </w:r>
    </w:p>
    <w:p w14:paraId="2DF0ACE6" w14:textId="3D51207C" w:rsidR="00873B76" w:rsidRDefault="00873B76" w:rsidP="005D436D">
      <w:pPr>
        <w:pStyle w:val="Heading1"/>
      </w:pPr>
      <w:r w:rsidRPr="00873B76">
        <w:t>Problem Description:</w:t>
      </w:r>
    </w:p>
    <w:p w14:paraId="05E192F0" w14:textId="77777777" w:rsidR="005D436D" w:rsidRDefault="005D436D" w:rsidP="005D436D">
      <w:pPr>
        <w:ind w:firstLine="576"/>
        <w:rPr>
          <w:rFonts w:cs="Times New Roman"/>
        </w:rPr>
      </w:pPr>
      <w:r>
        <w:rPr>
          <w:rFonts w:cs="Times New Roman"/>
        </w:rPr>
        <w:t>In this problem, the b</w:t>
      </w:r>
      <w:r w:rsidRPr="008F647A">
        <w:rPr>
          <w:rFonts w:cs="Times New Roman"/>
        </w:rPr>
        <w:t xml:space="preserve">lowdown of </w:t>
      </w:r>
      <w:r>
        <w:rPr>
          <w:rFonts w:cs="Times New Roman"/>
        </w:rPr>
        <w:t xml:space="preserve">a </w:t>
      </w:r>
      <w:r w:rsidRPr="008F647A">
        <w:rPr>
          <w:rFonts w:cs="Times New Roman"/>
        </w:rPr>
        <w:t xml:space="preserve">pressure vessel through a pipe </w:t>
      </w:r>
      <w:r>
        <w:rPr>
          <w:rFonts w:cs="Times New Roman"/>
        </w:rPr>
        <w:t xml:space="preserve">has been </w:t>
      </w:r>
      <w:r w:rsidRPr="008F647A">
        <w:rPr>
          <w:rFonts w:cs="Times New Roman"/>
        </w:rPr>
        <w:t xml:space="preserve">considered. </w:t>
      </w:r>
      <w:r>
        <w:rPr>
          <w:rFonts w:cs="Times New Roman"/>
        </w:rPr>
        <w:t xml:space="preserve">The pipe has a </w:t>
      </w:r>
      <w:r w:rsidRPr="008F647A">
        <w:rPr>
          <w:rFonts w:cs="Times New Roman"/>
        </w:rPr>
        <w:t xml:space="preserve">length </w:t>
      </w:r>
      <w:r>
        <w:rPr>
          <w:rFonts w:cs="Times New Roman"/>
        </w:rPr>
        <w:t xml:space="preserve">of </w:t>
      </w:r>
      <w:r w:rsidRPr="008F647A">
        <w:rPr>
          <w:rFonts w:cs="Times New Roman"/>
        </w:rPr>
        <w:t xml:space="preserve">10 m and </w:t>
      </w:r>
      <w:r>
        <w:rPr>
          <w:rFonts w:cs="Times New Roman"/>
        </w:rPr>
        <w:t xml:space="preserve">a </w:t>
      </w:r>
      <w:r w:rsidRPr="008F647A">
        <w:rPr>
          <w:rFonts w:cs="Times New Roman"/>
        </w:rPr>
        <w:t xml:space="preserve">diameter </w:t>
      </w:r>
      <w:r>
        <w:rPr>
          <w:rFonts w:cs="Times New Roman"/>
        </w:rPr>
        <w:t xml:space="preserve">of </w:t>
      </w:r>
      <w:r w:rsidRPr="008F647A">
        <w:rPr>
          <w:rFonts w:cs="Times New Roman"/>
        </w:rPr>
        <w:t>0.1 m</w:t>
      </w:r>
      <w:r>
        <w:rPr>
          <w:rFonts w:cs="Times New Roman"/>
        </w:rPr>
        <w:t>.</w:t>
      </w:r>
      <w:r w:rsidRPr="008F647A">
        <w:rPr>
          <w:rFonts w:cs="Times New Roman"/>
        </w:rPr>
        <w:t xml:space="preserve"> The steady</w:t>
      </w:r>
      <w:r>
        <w:rPr>
          <w:rFonts w:cs="Times New Roman"/>
        </w:rPr>
        <w:t>-</w:t>
      </w:r>
      <w:r w:rsidRPr="008F647A">
        <w:rPr>
          <w:rFonts w:cs="Times New Roman"/>
        </w:rPr>
        <w:t>state upstream and downstream pressure</w:t>
      </w:r>
      <w:r>
        <w:rPr>
          <w:rFonts w:cs="Times New Roman"/>
        </w:rPr>
        <w:t>s</w:t>
      </w:r>
      <w:r w:rsidRPr="008F647A">
        <w:rPr>
          <w:rFonts w:cs="Times New Roman"/>
        </w:rPr>
        <w:t xml:space="preserve"> are 700 kPa and 650 kPa</w:t>
      </w:r>
      <w:r>
        <w:rPr>
          <w:rFonts w:cs="Times New Roman"/>
        </w:rPr>
        <w:t>,</w:t>
      </w:r>
      <w:r w:rsidRPr="008F647A">
        <w:rPr>
          <w:rFonts w:cs="Times New Roman"/>
        </w:rPr>
        <w:t xml:space="preserve"> respectively. The pressure in the upstream vessel varies</w:t>
      </w:r>
      <w:r>
        <w:rPr>
          <w:rFonts w:cs="Times New Roman"/>
        </w:rPr>
        <w:t>,</w:t>
      </w:r>
      <w:r w:rsidRPr="008F647A">
        <w:rPr>
          <w:rFonts w:cs="Times New Roman"/>
        </w:rPr>
        <w:t xml:space="preserve"> as shown </w:t>
      </w:r>
      <w:r>
        <w:rPr>
          <w:rFonts w:cs="Times New Roman"/>
        </w:rPr>
        <w:t xml:space="preserve">in equation </w:t>
      </w:r>
      <w:r>
        <w:rPr>
          <w:rFonts w:cs="Times New Roman"/>
        </w:rPr>
        <w:fldChar w:fldCharType="begin"/>
      </w:r>
      <w:r>
        <w:rPr>
          <w:rFonts w:cs="Times New Roman"/>
        </w:rPr>
        <w:instrText xml:space="preserve"> REF _Ref104213727 \h </w:instrText>
      </w:r>
      <w:r>
        <w:rPr>
          <w:rFonts w:cs="Times New Roman"/>
        </w:rPr>
      </w:r>
      <w:r>
        <w:rPr>
          <w:rFonts w:cs="Times New Roman"/>
        </w:rPr>
        <w:fldChar w:fldCharType="separate"/>
      </w:r>
      <w:r>
        <w:rPr>
          <w:lang w:val="en-IN"/>
        </w:rPr>
        <w:t>(</w:t>
      </w:r>
      <w:r>
        <w:rPr>
          <w:noProof/>
          <w:lang w:val="en-IN"/>
        </w:rPr>
        <w:t>25</w:t>
      </w:r>
      <w:r>
        <w:rPr>
          <w:lang w:val="en-IN"/>
        </w:rPr>
        <w:t>)</w:t>
      </w:r>
      <w:r>
        <w:rPr>
          <w:rFonts w:cs="Times New Roman"/>
        </w:rPr>
        <w:fldChar w:fldCharType="end"/>
      </w:r>
      <w:r>
        <w:rPr>
          <w:rFonts w:cs="Times New Roman"/>
        </w:rPr>
        <w:t>. Helium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7757"/>
        <w:gridCol w:w="643"/>
      </w:tblGrid>
      <w:tr w:rsidR="005D436D" w14:paraId="45DCA9A1" w14:textId="77777777" w:rsidTr="00FF0E9A">
        <w:tc>
          <w:tcPr>
            <w:tcW w:w="350" w:type="pct"/>
          </w:tcPr>
          <w:p w14:paraId="39CEBD0E" w14:textId="77777777" w:rsidR="005D436D" w:rsidRDefault="005D436D" w:rsidP="00FF0E9A">
            <w:pPr>
              <w:rPr>
                <w:lang w:val="en-IN"/>
              </w:rPr>
            </w:pPr>
          </w:p>
        </w:tc>
        <w:tc>
          <w:tcPr>
            <w:tcW w:w="4300" w:type="pct"/>
          </w:tcPr>
          <w:p w14:paraId="4B37A0F2" w14:textId="77777777" w:rsidR="005D436D" w:rsidRPr="00654DAE" w:rsidRDefault="005D436D" w:rsidP="00FF0E9A">
            <w:pPr>
              <w:rPr>
                <w:bCs/>
                <w:lang w:val="en-IN"/>
              </w:rPr>
            </w:pPr>
            <m:oMathPara>
              <m:oMath>
                <m:sSub>
                  <m:sSubPr>
                    <m:ctrlPr>
                      <w:rPr>
                        <w:rFonts w:ascii="Cambria Math" w:hAnsi="Cambria Math" w:cs="Times New Roman"/>
                        <w:bCs/>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=650+50</m:t>
                </m:r>
                <m:sSup>
                  <m:sSupPr>
                    <m:ctrlPr>
                      <w:rPr>
                        <w:rFonts w:ascii="Cambria Math" w:hAnsi="Cambria Math" w:cs="Times New Roman"/>
                        <w:bCs/>
                        <w:i/>
                      </w:rPr>
                    </m:ctrlPr>
                  </m:sSupPr>
                  <m:e>
                    <m:r>
                      <w:rPr>
                        <w:rFonts w:ascii="Cambria Math" w:hAnsi="Cambria Math" w:cs="Times New Roman"/>
                      </w:rPr>
                      <m:t>e</m:t>
                    </m:r>
                  </m:e>
                  <m:sup>
                    <m:r>
                      <w:rPr>
                        <w:rFonts w:ascii="Cambria Math" w:hAnsi="Cambria Math" w:cs="Times New Roman"/>
                      </w:rPr>
                      <m:t>-0.004t</m:t>
                    </m:r>
                  </m:sup>
                </m:sSup>
                <m:r>
                  <w:rPr>
                    <w:rFonts w:ascii="Cambria Math" w:hAnsi="Cambria Math" w:cs="Times New Roman"/>
                  </w:rPr>
                  <m:t> kPa</m:t>
                </m:r>
              </m:oMath>
            </m:oMathPara>
          </w:p>
        </w:tc>
        <w:tc>
          <w:tcPr>
            <w:tcW w:w="350" w:type="pct"/>
          </w:tcPr>
          <w:p w14:paraId="30263C1B" w14:textId="77777777" w:rsidR="005D436D" w:rsidRDefault="005D436D" w:rsidP="00FF0E9A">
            <w:pPr>
              <w:jc w:val="right"/>
              <w:rPr>
                <w:lang w:val="en-IN"/>
              </w:rPr>
            </w:pPr>
            <w:bookmarkStart w:id="0" w:name="_Ref104213727"/>
            <w:r>
              <w:rPr>
                <w:lang w:val="en-IN"/>
              </w:rPr>
              <w:t>(</w:t>
            </w:r>
            <w:r>
              <w:fldChar w:fldCharType="begin"/>
            </w:r>
            <w:r>
              <w:rPr>
                <w:lang w:val="en-IN"/>
              </w:rPr>
              <w:instrText xml:space="preserve"> SEQ Equation \* ARABIC </w:instrText>
            </w:r>
            <w:r>
              <w:fldChar w:fldCharType="separate"/>
            </w:r>
            <w:r>
              <w:rPr>
                <w:noProof/>
                <w:lang w:val="en-IN"/>
              </w:rPr>
              <w:t>25</w:t>
            </w:r>
            <w:r>
              <w:fldChar w:fldCharType="end"/>
            </w:r>
            <w:r>
              <w:rPr>
                <w:lang w:val="en-IN"/>
              </w:rPr>
              <w:t>)</w:t>
            </w:r>
            <w:bookmarkEnd w:id="0"/>
          </w:p>
        </w:tc>
      </w:tr>
    </w:tbl>
    <w:p w14:paraId="3D646CD1" w14:textId="77777777" w:rsidR="005D436D" w:rsidRPr="008F647A" w:rsidRDefault="005D436D" w:rsidP="005D436D">
      <w:pPr>
        <w:rPr>
          <w:rFonts w:cs="Times New Roman"/>
        </w:rPr>
      </w:pPr>
      <w:r w:rsidRPr="008F647A">
        <w:rPr>
          <w:rFonts w:cs="Times New Roman"/>
        </w:rPr>
        <w:t xml:space="preserve">Where </w:t>
      </w:r>
      <w:proofErr w:type="spellStart"/>
      <w:r w:rsidRPr="008F647A">
        <w:rPr>
          <w:rFonts w:cs="Times New Roman"/>
        </w:rPr>
        <w:t>t</w:t>
      </w:r>
      <w:proofErr w:type="spellEnd"/>
      <w:r w:rsidRPr="008F647A">
        <w:rPr>
          <w:rFonts w:cs="Times New Roman"/>
        </w:rPr>
        <w:t xml:space="preserve"> is in s. It is required to estimate the </w:t>
      </w:r>
      <w:r>
        <w:rPr>
          <w:rFonts w:cs="Times New Roman"/>
        </w:rPr>
        <w:t xml:space="preserve">transient </w:t>
      </w:r>
      <w:r w:rsidRPr="008F647A">
        <w:rPr>
          <w:rFonts w:cs="Times New Roman"/>
        </w:rPr>
        <w:t>flow rate through the pipe.</w:t>
      </w:r>
    </w:p>
    <w:p w14:paraId="6C57F868" w14:textId="77777777" w:rsidR="005D436D" w:rsidRDefault="005D436D" w:rsidP="00C37562">
      <w:pPr>
        <w:spacing w:afterLines="60" w:after="144"/>
        <w:rPr>
          <w:b/>
        </w:rPr>
      </w:pPr>
    </w:p>
    <w:p w14:paraId="589D0C70" w14:textId="68034D99" w:rsidR="005D436D" w:rsidRDefault="005D436D">
      <w:pPr>
        <w:rPr>
          <w:b/>
        </w:rPr>
      </w:pPr>
      <w:r>
        <w:rPr>
          <w:b/>
        </w:rPr>
        <w:br w:type="page"/>
      </w:r>
    </w:p>
    <w:p w14:paraId="61C4C67D" w14:textId="3DD8DB13" w:rsidR="001D2807" w:rsidRDefault="005D436D" w:rsidP="005D436D">
      <w:pPr>
        <w:pStyle w:val="Heading1"/>
      </w:pPr>
      <w:r>
        <w:lastRenderedPageBreak/>
        <w:t>Results</w:t>
      </w:r>
    </w:p>
    <w:p w14:paraId="6F367C4C" w14:textId="77777777" w:rsidR="005D436D" w:rsidRPr="00D01D1E" w:rsidRDefault="005D436D" w:rsidP="005D436D">
      <w:pPr>
        <w:rPr>
          <w:rFonts w:cs="Times New Roman"/>
          <w:lang w:val="en-IN"/>
        </w:rPr>
      </w:pPr>
      <w:r w:rsidRPr="008F647A">
        <w:rPr>
          <w:rFonts w:cs="Times New Roman"/>
        </w:rPr>
        <w:tab/>
        <w:t xml:space="preserve">The evolution of </w:t>
      </w:r>
      <w:r>
        <w:rPr>
          <w:rFonts w:cs="Times New Roman"/>
        </w:rPr>
        <w:t xml:space="preserve">the </w:t>
      </w:r>
      <w:r w:rsidRPr="008F647A">
        <w:rPr>
          <w:rFonts w:cs="Times New Roman"/>
        </w:rPr>
        <w:t xml:space="preserve">mass flow rate in the pipe is shown in </w:t>
      </w:r>
      <w:r w:rsidRPr="008F647A">
        <w:rPr>
          <w:rFonts w:cs="Times New Roman"/>
        </w:rPr>
        <w:fldChar w:fldCharType="begin"/>
      </w:r>
      <w:r w:rsidRPr="008F647A">
        <w:rPr>
          <w:rFonts w:cs="Times New Roman"/>
        </w:rPr>
        <w:instrText xml:space="preserve"> REF _Ref102667700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Figure </w:t>
      </w:r>
      <w:r>
        <w:rPr>
          <w:rFonts w:cs="Times New Roman"/>
          <w:noProof/>
        </w:rPr>
        <w:t>9</w:t>
      </w:r>
      <w:r w:rsidRPr="008F647A">
        <w:rPr>
          <w:rFonts w:cs="Times New Roman"/>
        </w:rPr>
        <w:fldChar w:fldCharType="end"/>
      </w:r>
      <w:r>
        <w:rPr>
          <w:rFonts w:cs="Times New Roman"/>
        </w:rPr>
        <w:t xml:space="preserve">, </w:t>
      </w:r>
      <w:r w:rsidRPr="008F647A">
        <w:rPr>
          <w:rFonts w:cs="Times New Roman"/>
        </w:rPr>
        <w:t xml:space="preserve">along with the values reported in </w:t>
      </w:r>
      <w:r w:rsidRPr="008F647A">
        <w:rPr>
          <w:rFonts w:cs="Times New Roman"/>
        </w:rPr>
        <w:fldChar w:fldCharType="begin" w:fldLock="1"/>
      </w:r>
      <w:r w:rsidRPr="008F647A">
        <w:rPr>
          <w:rFonts w:cs="Times New Roman"/>
        </w:rPr>
        <w:instrText>ADDIN CSL_CITATION {"citationItems":[{"id":"ITEM-1","itemData":{"DOI":"10.1002/nme.323","ISSN":"00295981","abstract":"Existing methods for the analysis of transient flows in pipe networks are often geared towards certain types of flows such as gas flows vis-à-vis liquid flows or isothermal flows vis-à-vis non-isothermal flows. Also, simplifying assumptions are often made which introduce inaccuracies when the method is applied outside the domain for which it was originally intended. This paper describes an implicit finite difference method based on the simultaneous pressure correction approach which is valid for both liquid and gas flows, for both isothermal and non-isothermal flows and for both fast and slow transients. The problematic convective acceleration term in the momentum equation, often neglected in other methods, is retained but eliminated by casting the momentum equation in an alternative form. The accuracy and stability of the method, depending on a time-step weighing factor α, are illustrated by analysing fast transients in a pipeline and simple branching network. The proposed method compares very well with the second-order-method of characteristics and the two-step Lax-Wendroff method. The advantages of the present method is its speed over a range of problems including both fast and slow transients, its accuracy, its stability and its flexibility. Copyright © 2001 John Wiley &amp; Sons, Ltd.","author":[{"dropping-particle":"","family":"Greyvenstein","given":"G. P.","non-dropping-particle":"","parse-names":false,"suffix":""}],"container-title":"International Journal for Numerical Methods in Engineering","id":"ITEM-1","issue":"5","issued":{"date-parts":[["2002"]]},"page":"1127-1143","title":"An implicit method for the analysis of transient flows in pipe networks","type":"article-journal","volume":"53"},"uris":["http://www.mendeley.com/documents/?uuid=a71bd561-6b9d-421d-bd15-6d9b3fd65734"]}],"mendeley":{"formattedCitation":"[3]","plainTextFormattedCitation":"[3]","previouslyFormattedCitation":"[3]"},"properties":{"noteIndex":0},"schema":"https://github.com/citation-style-language/schema/raw/master/csl-citation.json"}</w:instrText>
      </w:r>
      <w:r w:rsidRPr="008F647A">
        <w:rPr>
          <w:rFonts w:cs="Times New Roman"/>
        </w:rPr>
        <w:fldChar w:fldCharType="separate"/>
      </w:r>
      <w:r w:rsidRPr="008F647A">
        <w:rPr>
          <w:rFonts w:cs="Times New Roman"/>
          <w:noProof/>
        </w:rPr>
        <w:t>[3]</w:t>
      </w:r>
      <w:r w:rsidRPr="008F647A">
        <w:rPr>
          <w:rFonts w:cs="Times New Roman"/>
        </w:rPr>
        <w:fldChar w:fldCharType="end"/>
      </w:r>
      <w:r w:rsidRPr="008F647A">
        <w:rPr>
          <w:rFonts w:cs="Times New Roman"/>
        </w:rPr>
        <w:t xml:space="preserve">. The values </w:t>
      </w:r>
      <w:r>
        <w:rPr>
          <w:rFonts w:cs="Times New Roman"/>
        </w:rPr>
        <w:t>match</w:t>
      </w:r>
      <w:r w:rsidRPr="008F647A">
        <w:rPr>
          <w:rFonts w:cs="Times New Roman"/>
        </w:rPr>
        <w:t xml:space="preserve"> very well.</w:t>
      </w:r>
      <w:r>
        <w:rPr>
          <w:rFonts w:cs="Times New Roman"/>
        </w:rPr>
        <w:t xml:space="preserve"> This problem is an example of a slow transient. The problem was simulated with a relatively large time step size (10 s) without any convergence or accuracy issue. Thus, the code can handle fast as well as slow transients efficiently. </w:t>
      </w:r>
    </w:p>
    <w:p w14:paraId="184B6FE4" w14:textId="77777777" w:rsidR="005D436D" w:rsidRPr="008F647A" w:rsidRDefault="005D436D" w:rsidP="005D436D">
      <w:pPr>
        <w:jc w:val="center"/>
        <w:rPr>
          <w:rFonts w:cs="Times New Roman"/>
        </w:rPr>
      </w:pPr>
      <w:r w:rsidRPr="008F647A">
        <w:rPr>
          <w:rFonts w:cs="Times New Roman"/>
          <w:noProof/>
        </w:rPr>
        <w:drawing>
          <wp:inline distT="0" distB="0" distL="0" distR="0" wp14:anchorId="05125115" wp14:editId="2ABD3ADE">
            <wp:extent cx="4305600" cy="3124800"/>
            <wp:effectExtent l="0" t="0" r="0" b="0"/>
            <wp:docPr id="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hart, line chart&#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05600" cy="3124800"/>
                    </a:xfrm>
                    <a:prstGeom prst="rect">
                      <a:avLst/>
                    </a:prstGeom>
                  </pic:spPr>
                </pic:pic>
              </a:graphicData>
            </a:graphic>
          </wp:inline>
        </w:drawing>
      </w:r>
    </w:p>
    <w:p w14:paraId="2110301B" w14:textId="77777777" w:rsidR="005D436D" w:rsidRPr="008F647A" w:rsidRDefault="005D436D" w:rsidP="005D436D">
      <w:pPr>
        <w:pStyle w:val="Caption"/>
        <w:rPr>
          <w:rFonts w:cs="Times New Roman"/>
        </w:rPr>
      </w:pPr>
      <w:bookmarkStart w:id="1" w:name="_Ref102667700"/>
      <w:bookmarkStart w:id="2" w:name="_Toc104278933"/>
      <w:r w:rsidRPr="008F647A">
        <w:rPr>
          <w:rFonts w:cs="Times New Roman"/>
        </w:rPr>
        <w:t xml:space="preserve">Figure </w:t>
      </w:r>
      <w:r w:rsidRPr="008F647A">
        <w:rPr>
          <w:rFonts w:cs="Times New Roman"/>
        </w:rPr>
        <w:fldChar w:fldCharType="begin"/>
      </w:r>
      <w:r w:rsidRPr="008F647A">
        <w:rPr>
          <w:rFonts w:cs="Times New Roman"/>
        </w:rPr>
        <w:instrText xml:space="preserve"> SEQ Figure \* ARABIC </w:instrText>
      </w:r>
      <w:r w:rsidRPr="008F647A">
        <w:rPr>
          <w:rFonts w:cs="Times New Roman"/>
        </w:rPr>
        <w:fldChar w:fldCharType="separate"/>
      </w:r>
      <w:r>
        <w:rPr>
          <w:rFonts w:cs="Times New Roman"/>
          <w:noProof/>
        </w:rPr>
        <w:t>9</w:t>
      </w:r>
      <w:r w:rsidRPr="008F647A">
        <w:rPr>
          <w:rFonts w:cs="Times New Roman"/>
          <w:noProof/>
        </w:rPr>
        <w:fldChar w:fldCharType="end"/>
      </w:r>
      <w:bookmarkEnd w:id="1"/>
      <w:r w:rsidRPr="008F647A">
        <w:rPr>
          <w:rFonts w:cs="Times New Roman"/>
        </w:rPr>
        <w:t>: Evolution of Flow Rate (</w:t>
      </w:r>
      <w:r>
        <w:rPr>
          <w:rFonts w:cs="Times New Roman"/>
        </w:rPr>
        <w:t>Problem</w:t>
      </w:r>
      <w:r w:rsidRPr="008F647A">
        <w:rPr>
          <w:rFonts w:cs="Times New Roman"/>
        </w:rPr>
        <w:t xml:space="preserve"> </w:t>
      </w:r>
      <w:r w:rsidRPr="008F647A">
        <w:rPr>
          <w:rFonts w:cs="Times New Roman"/>
        </w:rPr>
        <w:fldChar w:fldCharType="begin"/>
      </w:r>
      <w:r w:rsidRPr="008F647A">
        <w:rPr>
          <w:rFonts w:cs="Times New Roman"/>
        </w:rPr>
        <w:instrText xml:space="preserve"> REF _Ref102667673 \r \h </w:instrText>
      </w:r>
      <w:r>
        <w:rPr>
          <w:rFonts w:cs="Times New Roman"/>
        </w:rPr>
        <w:instrText xml:space="preserve"> \* MERGEFORMAT </w:instrText>
      </w:r>
      <w:r w:rsidRPr="008F647A">
        <w:rPr>
          <w:rFonts w:cs="Times New Roman"/>
        </w:rPr>
      </w:r>
      <w:r w:rsidRPr="008F647A">
        <w:rPr>
          <w:rFonts w:cs="Times New Roman"/>
        </w:rPr>
        <w:fldChar w:fldCharType="separate"/>
      </w:r>
      <w:r>
        <w:rPr>
          <w:rFonts w:cs="Times New Roman"/>
        </w:rPr>
        <w:t>3.2.2</w:t>
      </w:r>
      <w:r w:rsidRPr="008F647A">
        <w:rPr>
          <w:rFonts w:cs="Times New Roman"/>
        </w:rPr>
        <w:fldChar w:fldCharType="end"/>
      </w:r>
      <w:r w:rsidRPr="008F647A">
        <w:rPr>
          <w:rFonts w:cs="Times New Roman"/>
        </w:rPr>
        <w:t>)</w:t>
      </w:r>
      <w:bookmarkEnd w:id="2"/>
    </w:p>
    <w:p w14:paraId="43594111" w14:textId="77777777" w:rsidR="005D436D" w:rsidRPr="005D436D" w:rsidRDefault="005D436D" w:rsidP="005D436D"/>
    <w:sectPr w:rsidR="005D436D" w:rsidRPr="005D436D"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90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1"/>
  </w:num>
  <w:num w:numId="2" w16cid:durableId="2087530549">
    <w:abstractNumId w:val="3"/>
  </w:num>
  <w:num w:numId="3" w16cid:durableId="1525706010">
    <w:abstractNumId w:val="9"/>
  </w:num>
  <w:num w:numId="4" w16cid:durableId="258955782">
    <w:abstractNumId w:val="7"/>
  </w:num>
  <w:num w:numId="5" w16cid:durableId="397441290">
    <w:abstractNumId w:val="6"/>
  </w:num>
  <w:num w:numId="6" w16cid:durableId="747267009">
    <w:abstractNumId w:val="0"/>
  </w:num>
  <w:num w:numId="7" w16cid:durableId="1490099842">
    <w:abstractNumId w:val="8"/>
  </w:num>
  <w:num w:numId="8" w16cid:durableId="539128414">
    <w:abstractNumId w:val="2"/>
  </w:num>
  <w:num w:numId="9" w16cid:durableId="785390850">
    <w:abstractNumId w:val="5"/>
  </w:num>
  <w:num w:numId="10" w16cid:durableId="37377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rQUA4TTeUywAAAA="/>
  </w:docVars>
  <w:rsids>
    <w:rsidRoot w:val="00D169D3"/>
    <w:rsid w:val="000C581E"/>
    <w:rsid w:val="000C649C"/>
    <w:rsid w:val="000F0436"/>
    <w:rsid w:val="00154C36"/>
    <w:rsid w:val="00177E26"/>
    <w:rsid w:val="001D2807"/>
    <w:rsid w:val="001F4449"/>
    <w:rsid w:val="00215FEF"/>
    <w:rsid w:val="00224226"/>
    <w:rsid w:val="00266597"/>
    <w:rsid w:val="002F496C"/>
    <w:rsid w:val="00302BAF"/>
    <w:rsid w:val="0031527D"/>
    <w:rsid w:val="00324A67"/>
    <w:rsid w:val="003353D1"/>
    <w:rsid w:val="00345841"/>
    <w:rsid w:val="00365BE8"/>
    <w:rsid w:val="003D0A14"/>
    <w:rsid w:val="00466DD6"/>
    <w:rsid w:val="005D436D"/>
    <w:rsid w:val="005D7944"/>
    <w:rsid w:val="00604B78"/>
    <w:rsid w:val="00633C76"/>
    <w:rsid w:val="00637C50"/>
    <w:rsid w:val="00656618"/>
    <w:rsid w:val="00727816"/>
    <w:rsid w:val="00782E2F"/>
    <w:rsid w:val="007B1FEB"/>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F049E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5D436D"/>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5D436D"/>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5D436D"/>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5D436D"/>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5D436D"/>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5D436D"/>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D436D"/>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36D"/>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D436D"/>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5D436D"/>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5D436D"/>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5D436D"/>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5D436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5D436D"/>
    <w:rPr>
      <w:rFonts w:asciiTheme="majorHAnsi" w:eastAsiaTheme="majorEastAsia" w:hAnsiTheme="majorHAnsi" w:cs="Mangal"/>
      <w:i/>
      <w:iCs/>
      <w:color w:val="272727" w:themeColor="text1" w:themeTint="D8"/>
      <w:sz w:val="21"/>
      <w:szCs w:val="19"/>
    </w:rPr>
  </w:style>
  <w:style w:type="paragraph" w:styleId="Caption">
    <w:name w:val="caption"/>
    <w:basedOn w:val="Normal"/>
    <w:next w:val="Normal"/>
    <w:uiPriority w:val="35"/>
    <w:unhideWhenUsed/>
    <w:qFormat/>
    <w:rsid w:val="005D436D"/>
    <w:pPr>
      <w:spacing w:before="60" w:after="60" w:line="240" w:lineRule="auto"/>
      <w:jc w:val="center"/>
    </w:pPr>
    <w:rPr>
      <w:rFonts w:ascii="Times New Roman" w:hAnsi="Times New Roman" w:cstheme="minorBidi"/>
      <w:b/>
      <w:iCs/>
      <w:szCs w:val="1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7</cp:revision>
  <dcterms:created xsi:type="dcterms:W3CDTF">2022-06-25T10:20:00Z</dcterms:created>
  <dcterms:modified xsi:type="dcterms:W3CDTF">2022-06-26T10:30:00Z</dcterms:modified>
</cp:coreProperties>
</file>