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1498C" w14:textId="77777777" w:rsidR="00B20992" w:rsidRPr="00B20992" w:rsidRDefault="00B20992" w:rsidP="00B2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992">
        <w:rPr>
          <w:rFonts w:ascii="Arial" w:eastAsia="Times New Roman" w:hAnsi="Arial" w:cs="Arial"/>
          <w:b/>
          <w:bCs/>
          <w:color w:val="000000"/>
          <w:lang w:eastAsia="en-IN"/>
        </w:rPr>
        <w:t>Tech</w:t>
      </w:r>
    </w:p>
    <w:p w14:paraId="70CF4577" w14:textId="77777777" w:rsidR="00B20992" w:rsidRPr="00B20992" w:rsidRDefault="00B20992" w:rsidP="00B2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A8DC9E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Change the WOWSOME logo on header to use the white/ inverted version. </w:t>
      </w:r>
    </w:p>
    <w:p w14:paraId="1B2472F1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Adjust the font sizes to even number of pixels. </w:t>
      </w:r>
    </w:p>
    <w:p w14:paraId="605A3D59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Link available Industry/ Business Area pages in the main menu. For the pages not ready yet, link them to a compilation of blog posts by corresponding topic. </w:t>
      </w:r>
    </w:p>
    <w:p w14:paraId="00F06936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On mouse over / hover, change the text </w:t>
      </w:r>
      <w:proofErr w:type="spellStart"/>
      <w:r w:rsidRPr="00B20992">
        <w:rPr>
          <w:rFonts w:ascii="Arial" w:eastAsia="Times New Roman" w:hAnsi="Arial" w:cs="Arial"/>
          <w:color w:val="000000"/>
          <w:lang w:eastAsia="en-IN"/>
        </w:rPr>
        <w:t>color</w:t>
      </w:r>
      <w:proofErr w:type="spellEnd"/>
      <w:r w:rsidRPr="00B20992">
        <w:rPr>
          <w:rFonts w:ascii="Arial" w:eastAsia="Times New Roman" w:hAnsi="Arial" w:cs="Arial"/>
          <w:color w:val="000000"/>
          <w:lang w:eastAsia="en-IN"/>
        </w:rPr>
        <w:t xml:space="preserve"> according to the background element </w:t>
      </w:r>
      <w:proofErr w:type="spellStart"/>
      <w:r w:rsidRPr="00B20992">
        <w:rPr>
          <w:rFonts w:ascii="Arial" w:eastAsia="Times New Roman" w:hAnsi="Arial" w:cs="Arial"/>
          <w:color w:val="000000"/>
          <w:lang w:eastAsia="en-IN"/>
        </w:rPr>
        <w:t>color</w:t>
      </w:r>
      <w:proofErr w:type="spellEnd"/>
      <w:r w:rsidRPr="00B20992">
        <w:rPr>
          <w:rFonts w:ascii="Arial" w:eastAsia="Times New Roman" w:hAnsi="Arial" w:cs="Arial"/>
          <w:color w:val="000000"/>
          <w:lang w:eastAsia="en-IN"/>
        </w:rPr>
        <w:t>.</w:t>
      </w:r>
    </w:p>
    <w:p w14:paraId="2200E2FC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Position the Menu Dismiss Icon (X) right on top of the Hamburger menu icon. </w:t>
      </w:r>
    </w:p>
    <w:p w14:paraId="17109107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Adjust Opacity and Blurring for images in the menu. </w:t>
      </w:r>
    </w:p>
    <w:p w14:paraId="7198705A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Limit the header text to 2 lines </w:t>
      </w:r>
    </w:p>
    <w:p w14:paraId="001B14BD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>Use 16:9 aspect ratio for videos</w:t>
      </w:r>
    </w:p>
    <w:p w14:paraId="29F73F0C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>Increase the size of the video thumbnails</w:t>
      </w:r>
    </w:p>
    <w:p w14:paraId="0D3A8588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>Port the videos to our own platform from YouTube</w:t>
      </w:r>
    </w:p>
    <w:p w14:paraId="19216FED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Alongside videos, decrease the width of the text content area and increase the width of the video content area. </w:t>
      </w:r>
    </w:p>
    <w:p w14:paraId="32CF8F72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>Adjust Z index value of client photograph on testimonials.</w:t>
      </w:r>
    </w:p>
    <w:p w14:paraId="5FBED2AB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Research and plan </w:t>
      </w:r>
      <w:proofErr w:type="spellStart"/>
      <w:r w:rsidRPr="00B20992">
        <w:rPr>
          <w:rFonts w:ascii="Arial" w:eastAsia="Times New Roman" w:hAnsi="Arial" w:cs="Arial"/>
          <w:color w:val="000000"/>
          <w:lang w:eastAsia="en-IN"/>
        </w:rPr>
        <w:t>Hubspot</w:t>
      </w:r>
      <w:proofErr w:type="spellEnd"/>
      <w:r w:rsidRPr="00B20992">
        <w:rPr>
          <w:rFonts w:ascii="Arial" w:eastAsia="Times New Roman" w:hAnsi="Arial" w:cs="Arial"/>
          <w:color w:val="000000"/>
          <w:lang w:eastAsia="en-IN"/>
        </w:rPr>
        <w:t xml:space="preserve"> API for content display</w:t>
      </w:r>
    </w:p>
    <w:p w14:paraId="36A4C430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>Disable button to access the gallery of videos</w:t>
      </w:r>
    </w:p>
    <w:p w14:paraId="6A0725A6" w14:textId="77777777" w:rsidR="00B20992" w:rsidRPr="00B20992" w:rsidRDefault="00B20992" w:rsidP="00B209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Implement Social Sharing functionality on blog posts. </w:t>
      </w:r>
    </w:p>
    <w:p w14:paraId="2F3C44B2" w14:textId="77777777" w:rsidR="00B20992" w:rsidRPr="00B20992" w:rsidRDefault="00B20992" w:rsidP="00B209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243004" w14:textId="77777777" w:rsidR="00B20992" w:rsidRPr="00B20992" w:rsidRDefault="00B20992" w:rsidP="00B2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992">
        <w:rPr>
          <w:rFonts w:ascii="Arial" w:eastAsia="Times New Roman" w:hAnsi="Arial" w:cs="Arial"/>
          <w:b/>
          <w:bCs/>
          <w:color w:val="000000"/>
          <w:lang w:eastAsia="en-IN"/>
        </w:rPr>
        <w:t>Design</w:t>
      </w:r>
    </w:p>
    <w:p w14:paraId="2552CAA5" w14:textId="77777777" w:rsidR="00B20992" w:rsidRPr="00B20992" w:rsidRDefault="00B20992" w:rsidP="00B2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34D077" w14:textId="77777777" w:rsidR="00B20992" w:rsidRPr="00B20992" w:rsidRDefault="00B20992" w:rsidP="00B209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Add graphics and images for pages besides the Home Page. </w:t>
      </w:r>
    </w:p>
    <w:p w14:paraId="292E4BBC" w14:textId="77777777" w:rsidR="00B20992" w:rsidRPr="00B20992" w:rsidRDefault="00B20992" w:rsidP="00B209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Collate 4-5 latest videos. </w:t>
      </w:r>
    </w:p>
    <w:p w14:paraId="701C315A" w14:textId="77777777" w:rsidR="00B20992" w:rsidRPr="00B20992" w:rsidRDefault="00B20992" w:rsidP="00B209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9E4388" w14:textId="77777777" w:rsidR="00B20992" w:rsidRPr="00B20992" w:rsidRDefault="00B20992" w:rsidP="00B2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992">
        <w:rPr>
          <w:rFonts w:ascii="Arial" w:eastAsia="Times New Roman" w:hAnsi="Arial" w:cs="Arial"/>
          <w:b/>
          <w:bCs/>
          <w:color w:val="000000"/>
          <w:lang w:eastAsia="en-IN"/>
        </w:rPr>
        <w:t>Content</w:t>
      </w:r>
    </w:p>
    <w:p w14:paraId="4691795E" w14:textId="77777777" w:rsidR="00B20992" w:rsidRPr="00B20992" w:rsidRDefault="00B20992" w:rsidP="00B20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E9F77E" w14:textId="77777777" w:rsidR="00B20992" w:rsidRPr="00B20992" w:rsidRDefault="00B20992" w:rsidP="00B209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Define a consistent scheme for “Know more” CTAs. Keep context of lead magnets and further information in mind. </w:t>
      </w:r>
    </w:p>
    <w:p w14:paraId="0BC88FA4" w14:textId="77777777" w:rsidR="00B20992" w:rsidRPr="00B20992" w:rsidRDefault="00B20992" w:rsidP="00B209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Remove Interactive Print CTA from Marketing Page. </w:t>
      </w:r>
    </w:p>
    <w:p w14:paraId="283B4B84" w14:textId="77777777" w:rsidR="00B20992" w:rsidRPr="00B20992" w:rsidRDefault="00B20992" w:rsidP="00B209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Remove App download links from </w:t>
      </w:r>
      <w:proofErr w:type="spellStart"/>
      <w:proofErr w:type="gramStart"/>
      <w:r w:rsidRPr="00B20992">
        <w:rPr>
          <w:rFonts w:ascii="Arial" w:eastAsia="Times New Roman" w:hAnsi="Arial" w:cs="Arial"/>
          <w:color w:val="000000"/>
          <w:lang w:eastAsia="en-IN"/>
        </w:rPr>
        <w:t>non Publishing</w:t>
      </w:r>
      <w:proofErr w:type="spellEnd"/>
      <w:proofErr w:type="gramEnd"/>
      <w:r w:rsidRPr="00B20992">
        <w:rPr>
          <w:rFonts w:ascii="Arial" w:eastAsia="Times New Roman" w:hAnsi="Arial" w:cs="Arial"/>
          <w:color w:val="000000"/>
          <w:lang w:eastAsia="en-IN"/>
        </w:rPr>
        <w:t xml:space="preserve"> pages. </w:t>
      </w:r>
    </w:p>
    <w:p w14:paraId="05CCBEA1" w14:textId="77777777" w:rsidR="00B20992" w:rsidRPr="00B20992" w:rsidRDefault="00B20992" w:rsidP="00B209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>Add multiple case studies on the marketing page</w:t>
      </w:r>
    </w:p>
    <w:p w14:paraId="1AB9D865" w14:textId="77777777" w:rsidR="00B20992" w:rsidRPr="00B20992" w:rsidRDefault="00B20992" w:rsidP="00B209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>Personalize the messaging for the persona instead of the function on Buyer Persona pages.</w:t>
      </w:r>
    </w:p>
    <w:p w14:paraId="66AF4D1E" w14:textId="77777777" w:rsidR="00B20992" w:rsidRPr="00B20992" w:rsidRDefault="00B20992" w:rsidP="00B209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>Merge incorporation and inception on company timeline</w:t>
      </w:r>
    </w:p>
    <w:p w14:paraId="6E2E5B1A" w14:textId="77777777" w:rsidR="00B20992" w:rsidRPr="00B20992" w:rsidRDefault="00B20992" w:rsidP="00B209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Include testimonials from old and new clients. </w:t>
      </w:r>
    </w:p>
    <w:p w14:paraId="0369E12C" w14:textId="77777777" w:rsidR="00B20992" w:rsidRPr="00B20992" w:rsidRDefault="00B20992" w:rsidP="00B209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20992">
        <w:rPr>
          <w:rFonts w:ascii="Arial" w:eastAsia="Times New Roman" w:hAnsi="Arial" w:cs="Arial"/>
          <w:color w:val="000000"/>
          <w:lang w:eastAsia="en-IN"/>
        </w:rPr>
        <w:t xml:space="preserve">For the universal email sign up in the footer, change the copy to use Mixed Reality. </w:t>
      </w:r>
    </w:p>
    <w:p w14:paraId="0FEFF7AE" w14:textId="77777777" w:rsidR="008A430C" w:rsidRDefault="00B20992">
      <w:bookmarkStart w:id="0" w:name="_GoBack"/>
      <w:bookmarkEnd w:id="0"/>
    </w:p>
    <w:sectPr w:rsidR="008A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61D75"/>
    <w:multiLevelType w:val="multilevel"/>
    <w:tmpl w:val="8AC8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30D88"/>
    <w:multiLevelType w:val="multilevel"/>
    <w:tmpl w:val="7F46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C3B7E"/>
    <w:multiLevelType w:val="multilevel"/>
    <w:tmpl w:val="0B72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92"/>
    <w:rsid w:val="00107C4B"/>
    <w:rsid w:val="00AA1CB4"/>
    <w:rsid w:val="00B2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911C"/>
  <w15:chartTrackingRefBased/>
  <w15:docId w15:val="{B34BD7A9-6F86-4179-98F6-09E8F6EB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WOWSOME IDEAPAD 11</dc:creator>
  <cp:keywords/>
  <dc:description/>
  <cp:lastModifiedBy>WOWSOME IDEAPAD 11</cp:lastModifiedBy>
  <cp:revision>1</cp:revision>
  <dcterms:created xsi:type="dcterms:W3CDTF">2018-12-29T07:52:00Z</dcterms:created>
  <dcterms:modified xsi:type="dcterms:W3CDTF">2018-12-29T07:53:00Z</dcterms:modified>
</cp:coreProperties>
</file>