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Algerian" w:cs="Arial" w:hAnsi="Algerian"/>
          <w:b/>
          <w:sz w:val="36"/>
          <w:szCs w:val="36"/>
          <w:u w:val="single"/>
        </w:rPr>
      </w:pPr>
      <w:r>
        <w:rPr>
          <w:noProof/>
        </w:rPr>
        <mc:AlternateContent>
          <mc:Choice Requires="wps">
            <w:drawing>
              <wp:anchor distT="0" distB="0" distL="114300" distR="114300" simplePos="false" relativeHeight="4" behindDoc="false" locked="false" layoutInCell="true" allowOverlap="true">
                <wp:simplePos x="0" y="0"/>
                <wp:positionH relativeFrom="column">
                  <wp:posOffset>-541020</wp:posOffset>
                </wp:positionH>
                <wp:positionV relativeFrom="paragraph">
                  <wp:posOffset>0</wp:posOffset>
                </wp:positionV>
                <wp:extent cx="6833235" cy="1828800"/>
                <wp:effectExtent l="0" t="0" r="0" b="7620"/>
                <wp:wrapSquare wrapText="bothSides"/>
                <wp:docPr id="1026"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33235" cy="1828800"/>
                        </a:xfrm>
                        <a:prstGeom prst="rect"/>
                        <a:ln>
                          <a:noFill/>
                        </a:ln>
                      </wps:spPr>
                      <wps:txbx id="1026">
                        <w:txbxContent>
                          <w:p>
                            <w:pPr>
                              <w:pStyle w:val="style0"/>
                              <w:jc w:val="center"/>
                              <w:rPr>
                                <w:rFonts w:ascii="Arial Rounded MT Bold" w:cs="Arial" w:hAnsi="Arial Rounded MT Bold"/>
                                <w:b/>
                                <w:outline/>
                                <w:color w:val="c0504d"/>
                                <w:sz w:val="72"/>
                                <w:szCs w:val="72"/>
                                <w:u w:val="single"/>
                                <w14:shadow w14:blurRad="25500" w14:ky="0" w14:dir="7020000" w14:kx="0" w14:algn="tl" w14:sy="100000" w14:sx="100000" w14:dist="12700">
                                  <w14:srgbClr w14:val="000000">
                                    <w14:alpha w14:val="50000"/>
                                  </w14:srgbClr>
                                </w14:shadow>
                                <w14:textOutline w14:w="17995" w14:cmpd="sng" w14:cap="flat">
                                  <w14:solidFill>
                                    <w14:srgbClr w14:val="d73a35"/>
                                  </w14:solidFill>
                                  <w14:prstDash w14:val="solid"/>
                                  <w14:miter/>
                                </w14:textOutline>
                                <w14:textFill>
                                  <w14:noFill/>
                                </w14:textFill>
                              </w:rPr>
                            </w:pPr>
                            <w:r>
                              <w:rPr>
                                <w:rFonts w:ascii="Arial Rounded MT Bold" w:cs="Arial" w:hAnsi="Arial Rounded MT Bold"/>
                                <w:b/>
                                <w:outline/>
                                <w:color w:val="c0504d"/>
                                <w:sz w:val="72"/>
                                <w:szCs w:val="72"/>
                                <w:u w:val="single"/>
                                <w14:shadow w14:blurRad="25500" w14:ky="0" w14:dir="7020000" w14:kx="0" w14:algn="tl" w14:sy="100000" w14:sx="100000" w14:dist="12700">
                                  <w14:srgbClr w14:val="000000">
                                    <w14:alpha w14:val="50000"/>
                                  </w14:srgbClr>
                                </w14:shadow>
                                <w14:textOutline w14:w="17995" w14:cmpd="sng" w14:cap="flat">
                                  <w14:solidFill>
                                    <w14:srgbClr w14:val="d73a35"/>
                                  </w14:solidFill>
                                  <w14:prstDash w14:val="solid"/>
                                  <w14:miter/>
                                </w14:textOutline>
                                <w14:textFill>
                                  <w14:noFill/>
                                </w14:textFill>
                              </w:rPr>
                              <w:t>Bipolar Junction Transistor</w:t>
                            </w:r>
                          </w:p>
                        </w:txbxContent>
                      </wps:txbx>
                      <wps:bodyPr lIns="91440" rIns="91440" tIns="45720" bIns="45720" vert="horz" anchor="t" wrap="square">
                        <a:prstTxWarp prst="textNoShape"/>
                        <a:spAutoFit/>
                      </wps:bodyPr>
                    </wps:wsp>
                  </a:graphicData>
                </a:graphic>
                <wp14:sizeRelH relativeFrom="margin">
                  <wp14:pctWidth>0</wp14:pctWidth>
                </wp14:sizeRelH>
              </wp:anchor>
            </w:drawing>
          </mc:Choice>
          <mc:Fallback>
            <w:pict>
              <v:rect id="1026" filled="f" stroked="f" style="position:absolute;margin-left:-42.6pt;margin-top:0.0pt;width:538.05pt;height:144.0pt;z-index:4;mso-position-horizontal-relative:text;mso-position-vertical-relative:text;mso-width-percent:0;mso-width-relative:margin;mso-height-relative:page;visibility:visible;">
                <v:stroke on="f"/>
                <w10:wrap type="square"/>
                <v:fill/>
                <v:textbox inset="7.2pt,3.6pt,7.2pt,3.6pt" style="mso-fit-shape-to-text:true;">
                  <w:txbxContent>
                    <w:p>
                      <w:pPr>
                        <w:pStyle w:val="style0"/>
                        <w:jc w:val="center"/>
                        <w:rPr>
                          <w:rFonts w:ascii="Arial Rounded MT Bold" w:cs="Arial" w:hAnsi="Arial Rounded MT Bold"/>
                          <w:b/>
                          <w:outline/>
                          <w:color w:val="c0504d"/>
                          <w:sz w:val="72"/>
                          <w:szCs w:val="72"/>
                          <w:u w:val="single"/>
                          <w14:shadow w14:blurRad="25500" w14:ky="0" w14:dir="7020000" w14:kx="0" w14:algn="tl" w14:sy="100000" w14:sx="100000" w14:dist="12700">
                            <w14:srgbClr w14:val="000000">
                              <w14:alpha w14:val="50000"/>
                            </w14:srgbClr>
                          </w14:shadow>
                          <w14:textOutline w14:w="17995" w14:cmpd="sng" w14:cap="flat">
                            <w14:solidFill>
                              <w14:srgbClr w14:val="d73a35"/>
                            </w14:solidFill>
                            <w14:prstDash w14:val="solid"/>
                            <w14:miter/>
                          </w14:textOutline>
                          <w14:textFill>
                            <w14:noFill/>
                          </w14:textFill>
                        </w:rPr>
                      </w:pPr>
                      <w:r>
                        <w:rPr>
                          <w:rFonts w:ascii="Arial Rounded MT Bold" w:cs="Arial" w:hAnsi="Arial Rounded MT Bold"/>
                          <w:b/>
                          <w:outline/>
                          <w:color w:val="c0504d"/>
                          <w:sz w:val="72"/>
                          <w:szCs w:val="72"/>
                          <w:u w:val="single"/>
                          <w14:shadow w14:blurRad="25500" w14:ky="0" w14:dir="7020000" w14:kx="0" w14:algn="tl" w14:sy="100000" w14:sx="100000" w14:dist="12700">
                            <w14:srgbClr w14:val="000000">
                              <w14:alpha w14:val="50000"/>
                            </w14:srgbClr>
                          </w14:shadow>
                          <w14:textOutline w14:w="17995" w14:cmpd="sng" w14:cap="flat">
                            <w14:solidFill>
                              <w14:srgbClr w14:val="d73a35"/>
                            </w14:solidFill>
                            <w14:prstDash w14:val="solid"/>
                            <w14:miter/>
                          </w14:textOutline>
                          <w14:textFill>
                            <w14:noFill/>
                          </w14:textFill>
                        </w:rPr>
                        <w:t>Bipolar Junction Transistor</w:t>
                      </w:r>
                    </w:p>
                  </w:txbxContent>
                </v:textbox>
              </v:rect>
            </w:pict>
          </mc:Fallback>
        </mc:AlternateContent>
      </w:r>
    </w:p>
    <w:p>
      <w:pPr>
        <w:pStyle w:val="style179"/>
        <w:numPr>
          <w:ilvl w:val="0"/>
          <w:numId w:val="1"/>
        </w:numPr>
        <w:jc w:val="both"/>
        <w:rPr>
          <w:rFonts w:ascii="Arial" w:cs="Arial" w:hAnsi="Arial"/>
        </w:rPr>
      </w:pPr>
      <w:r>
        <w:rPr>
          <w:rFonts w:ascii="Arial" w:cs="Arial" w:hAnsi="Arial"/>
        </w:rPr>
        <w:t>Bipolar junction transistors are a particular kind of transistor that are used as current controllers to increase output current using input current.</w:t>
      </w:r>
    </w:p>
    <w:p>
      <w:pPr>
        <w:pStyle w:val="style179"/>
        <w:numPr>
          <w:ilvl w:val="0"/>
          <w:numId w:val="1"/>
        </w:numPr>
        <w:jc w:val="both"/>
        <w:rPr>
          <w:rFonts w:ascii="Arial" w:cs="Arial" w:hAnsi="Arial"/>
        </w:rPr>
      </w:pPr>
      <w:r>
        <w:rPr>
          <w:rFonts w:ascii="Arial" w:cs="Arial" w:hAnsi="Arial"/>
        </w:rPr>
        <w:t>Bipolar signifies that the current here runs as a result of both majority and minority carriers, as the name would imply.</w:t>
      </w:r>
    </w:p>
    <w:p>
      <w:pPr>
        <w:pStyle w:val="style179"/>
        <w:numPr>
          <w:ilvl w:val="0"/>
          <w:numId w:val="1"/>
        </w:numPr>
        <w:jc w:val="both"/>
        <w:rPr>
          <w:rFonts w:ascii="Arial" w:cs="Arial" w:hAnsi="Arial"/>
        </w:rPr>
      </w:pPr>
      <w:r>
        <w:rPr>
          <w:rFonts w:ascii="Arial" w:cs="Arial" w:hAnsi="Arial"/>
        </w:rPr>
        <w:t>The device has three terminals (emitter, base, and collector).</w:t>
      </w:r>
    </w:p>
    <w:p>
      <w:pPr>
        <w:pStyle w:val="style179"/>
        <w:numPr>
          <w:ilvl w:val="0"/>
          <w:numId w:val="1"/>
        </w:numPr>
        <w:jc w:val="both"/>
        <w:rPr>
          <w:rFonts w:ascii="Arial" w:cs="Arial" w:hAnsi="Arial"/>
        </w:rPr>
      </w:pPr>
      <w:r>
        <w:rPr>
          <w:rFonts w:ascii="Arial" w:cs="Arial" w:hAnsi="Arial"/>
        </w:rPr>
        <w:t>The largest zone is the collector, followed by the emitter and the base, which are the thinnest regions (collector &gt; emitter &gt; base).</w:t>
      </w:r>
    </w:p>
    <w:p>
      <w:pPr>
        <w:pStyle w:val="style179"/>
        <w:numPr>
          <w:ilvl w:val="0"/>
          <w:numId w:val="1"/>
        </w:numPr>
        <w:jc w:val="both"/>
        <w:rPr>
          <w:rFonts w:ascii="Arial" w:cs="Arial" w:hAnsi="Arial"/>
        </w:rPr>
      </w:pPr>
      <w:r>
        <w:rPr>
          <w:rFonts w:ascii="Arial" w:cs="Arial" w:hAnsi="Arial"/>
        </w:rPr>
        <w:t>This is because the base is the thinnest as it must make the holes or electrons go from it, whereas the collector must accept the electrons or holes that are emitted from the emitter.</w:t>
      </w:r>
    </w:p>
    <w:p>
      <w:pPr>
        <w:pStyle w:val="style179"/>
        <w:numPr>
          <w:ilvl w:val="0"/>
          <w:numId w:val="2"/>
        </w:numPr>
        <w:jc w:val="both"/>
        <w:rPr>
          <w:rFonts w:ascii="AvantGarde Md BT" w:cs="Arial" w:hAnsi="AvantGarde Md BT"/>
        </w:rPr>
      </w:pPr>
      <w:r>
        <w:rPr>
          <w:rFonts w:ascii="AvantGarde Md BT" w:cs="Arial" w:hAnsi="AvantGarde Md BT"/>
          <w:b/>
          <w:sz w:val="36"/>
          <w:szCs w:val="36"/>
          <w:u w:val="single"/>
        </w:rPr>
        <w:t>Construction of BJT</w:t>
      </w:r>
      <w:r>
        <w:rPr>
          <w:rFonts w:ascii="AvantGarde Md BT" w:cs="Arial" w:hAnsi="AvantGarde Md BT"/>
          <w:b/>
          <w:sz w:val="36"/>
          <w:szCs w:val="36"/>
          <w:u w:val="single"/>
        </w:rPr>
        <w:t>:-</w:t>
      </w:r>
    </w:p>
    <w:p>
      <w:pPr>
        <w:pStyle w:val="style179"/>
        <w:ind w:left="90"/>
        <w:jc w:val="both"/>
        <w:rPr>
          <w:rFonts w:ascii="Arial" w:cs="Arial" w:hAnsi="Arial"/>
        </w:rPr>
      </w:pPr>
      <w:r>
        <w:rPr>
          <w:rFonts w:ascii="Arial" w:cs="Arial" w:hAnsi="Arial"/>
        </w:rPr>
        <w:t>Two diodes can be used to construct it, and both diodes must be connected in the circuit so that they are in series and facing in the opposite directions (i.e. the n side of diodes are combined or p side of diodes are combined). Therefore, a bjt will form.</w:t>
      </w:r>
    </w:p>
    <w:p>
      <w:pPr>
        <w:pStyle w:val="style179"/>
        <w:ind w:left="90"/>
        <w:jc w:val="both"/>
        <w:rPr>
          <w:rFonts w:ascii="Arial" w:cs="Arial" w:hAnsi="Arial"/>
        </w:rPr>
      </w:pPr>
      <w:r>
        <w:rPr>
          <w:rFonts w:ascii="Arial Rounded MT Bold" w:cs="Arial" w:hAnsi="Arial Rounded MT Bold"/>
          <w:b/>
          <w:sz w:val="36"/>
          <w:szCs w:val="36"/>
          <w:u w:val="single"/>
        </w:rPr>
        <w:t>SYMBOL OF BJT:-</w:t>
      </w:r>
      <w:r>
        <w:rPr>
          <w:rFonts w:ascii="Arial Rounded MT Bold" w:cs="Arial" w:hAnsi="Arial Rounded MT Bold"/>
          <w:noProof/>
        </w:rPr>
        <w:t xml:space="preserve">                                                    </w:t>
      </w:r>
      <w:r>
        <w:rPr>
          <w:rFonts w:ascii="Arial" w:cs="Arial" w:hAnsi="Arial"/>
        </w:rPr>
        <w:t xml:space="preserve">                                </w:t>
      </w:r>
    </w:p>
    <w:p>
      <w:pPr>
        <w:pStyle w:val="style0"/>
        <w:jc w:val="both"/>
        <w:rPr>
          <w:rFonts w:ascii="Arial" w:cs="Arial" w:hAnsi="Arial"/>
        </w:rPr>
      </w:pPr>
      <w:r>
        <w:rPr>
          <w:noProof/>
        </w:rPr>
        <w:drawing>
          <wp:anchor distT="0" distB="0" distL="114300" distR="114300" simplePos="false" relativeHeight="3" behindDoc="false" locked="false" layoutInCell="true" allowOverlap="true">
            <wp:simplePos x="0" y="0"/>
            <wp:positionH relativeFrom="column">
              <wp:posOffset>3585845</wp:posOffset>
            </wp:positionH>
            <wp:positionV relativeFrom="paragraph">
              <wp:posOffset>92710</wp:posOffset>
            </wp:positionV>
            <wp:extent cx="2084070" cy="1196340"/>
            <wp:effectExtent l="76200" t="76200" r="125730" b="137160"/>
            <wp:wrapSquare wrapText="bothSides"/>
            <wp:docPr id="1027" name="Picture 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2084070" cy="1196340"/>
                    </a:xfrm>
                    <a:prstGeom prst="rect"/>
                    <a:ln cmpd="sng" cap="sq" w="38100">
                      <a:solidFill>
                        <a:srgbClr val="000000"/>
                      </a:solidFill>
                      <a:prstDash val="solid"/>
                      <a:miter/>
                      <a:headEnd/>
                      <a:tailEnd/>
                    </a:ln>
                    <a:effectLst>
                      <a:outerShdw rotWithShape="false" sx="100000" sy="100000" dist="38100" dir="2700000" blurRad="50800" kx="0" ky="0" algn="tl">
                        <a:srgbClr val="000000">
                          <a:alpha val="43000"/>
                        </a:srgbClr>
                      </a:outerShdw>
                    </a:effectLst>
                  </pic:spPr>
                </pic:pic>
              </a:graphicData>
            </a:graphic>
            <wp14:sizeRelH relativeFrom="page">
              <wp14:pctWidth>0</wp14:pctWidth>
            </wp14:sizeRelH>
            <wp14:sizeRelV relativeFrom="page">
              <wp14:pctHeight>0</wp14:pctHeight>
            </wp14:sizeRelV>
          </wp:anchor>
        </w:drawing>
      </w:r>
    </w:p>
    <w:p>
      <w:pPr>
        <w:pStyle w:val="style0"/>
        <w:jc w:val="both"/>
        <w:rPr>
          <w:rFonts w:ascii="Arial" w:cs="Arial" w:hAnsi="Arial"/>
        </w:rPr>
      </w:pPr>
      <w:r>
        <w:rPr>
          <w:rFonts w:ascii="Arial" w:cs="Arial" w:hAnsi="Arial"/>
        </w:rPr>
        <w:t>IN NPN THE CURRENT FLOWS FROM EMIITER TO BASE HENCE ARROW IS IN OUTWARD DIRECTION.</w:t>
      </w:r>
    </w:p>
    <w:p>
      <w:pPr>
        <w:pStyle w:val="style0"/>
        <w:jc w:val="both"/>
        <w:rPr>
          <w:rFonts w:ascii="Arial" w:cs="Arial" w:hAnsi="Arial"/>
        </w:rPr>
      </w:pPr>
      <w:r>
        <w:rPr>
          <w:rFonts w:ascii="Arial" w:cs="Arial" w:hAnsi="Arial"/>
        </w:rPr>
        <w:t xml:space="preserve">IN PNP THE CURRENT FLOWS FROM EMITTER TO BASE HENCE ARROW IS IN INWARD DIRECTION.          </w:t>
      </w:r>
    </w:p>
    <w:p>
      <w:pPr>
        <w:pStyle w:val="style0"/>
        <w:ind w:left="360" w:hanging="360"/>
        <w:jc w:val="both"/>
        <w:rPr>
          <w:rFonts w:ascii="Arial Rounded MT Bold" w:cs="Arial" w:hAnsi="Arial Rounded MT Bold"/>
        </w:rPr>
      </w:pPr>
      <w:r>
        <w:rPr>
          <w:rFonts w:ascii="Arial Rounded MT Bold" w:cs="Arial" w:hAnsi="Arial Rounded MT Bold"/>
          <w:b/>
          <w:sz w:val="36"/>
          <w:szCs w:val="36"/>
          <w:u w:val="single"/>
        </w:rPr>
        <w:t>Working principal:-</w:t>
      </w:r>
      <w:r>
        <w:rPr>
          <w:rFonts w:ascii="Arial Rounded MT Bold" w:cs="Arial" w:hAnsi="Arial Rounded MT Bold"/>
        </w:rPr>
        <w:t xml:space="preserve"> </w:t>
      </w:r>
    </w:p>
    <w:p>
      <w:pPr>
        <w:pStyle w:val="style0"/>
        <w:jc w:val="both"/>
        <w:rPr>
          <w:rFonts w:ascii="Arial" w:cs="Arial" w:hAnsi="Arial"/>
        </w:rPr>
      </w:pPr>
      <w:r>
        <w:rPr>
          <w:rFonts w:ascii="Arial" w:cs="Arial" w:hAnsi="Arial"/>
        </w:rPr>
        <w:t>The first junction that is the emitter base region should be forward bias and the second junction that is base collector that should be reverse bias.</w:t>
      </w:r>
    </w:p>
    <w:p>
      <w:pPr>
        <w:pStyle w:val="style0"/>
        <w:jc w:val="both"/>
        <w:rPr>
          <w:rFonts w:ascii="Algerian" w:cs="Arial" w:hAnsi="Algerian"/>
          <w:b/>
          <w:sz w:val="36"/>
          <w:szCs w:val="36"/>
          <w:u w:val="single"/>
        </w:rPr>
      </w:pPr>
      <w:r>
        <w:rPr>
          <w:rFonts w:ascii="Algerian" w:cs="Arial" w:hAnsi="Algerian"/>
          <w:b/>
          <w:sz w:val="36"/>
          <w:szCs w:val="36"/>
          <w:u w:val="single"/>
        </w:rPr>
        <w:t>Types of bjt :-</w:t>
      </w:r>
    </w:p>
    <w:p>
      <w:pPr>
        <w:pStyle w:val="style179"/>
        <w:numPr>
          <w:ilvl w:val="0"/>
          <w:numId w:val="2"/>
        </w:numPr>
        <w:jc w:val="both"/>
        <w:rPr>
          <w:rFonts w:ascii="Arial" w:cs="Arial" w:hAnsi="Arial"/>
        </w:rPr>
      </w:pPr>
      <w:r>
        <w:rPr>
          <w:rFonts w:ascii="Arial" w:cs="Arial" w:hAnsi="Arial"/>
        </w:rPr>
        <w:t>There are two types of bjt :-</w:t>
      </w:r>
    </w:p>
    <w:p>
      <w:pPr>
        <w:pStyle w:val="style179"/>
        <w:numPr>
          <w:ilvl w:val="0"/>
          <w:numId w:val="2"/>
        </w:numPr>
        <w:jc w:val="both"/>
        <w:rPr>
          <w:rFonts w:ascii="Arial" w:cs="Arial" w:hAnsi="Arial"/>
        </w:rPr>
      </w:pPr>
      <w:r>
        <w:rPr>
          <w:rFonts w:ascii="Arial" w:cs="Arial" w:hAnsi="Arial"/>
        </w:rPr>
        <w:t xml:space="preserve">NPN bipolar junction transistor </w:t>
      </w:r>
    </w:p>
    <w:p>
      <w:pPr>
        <w:pStyle w:val="style179"/>
        <w:numPr>
          <w:ilvl w:val="0"/>
          <w:numId w:val="2"/>
        </w:numPr>
        <w:jc w:val="both"/>
        <w:rPr>
          <w:rFonts w:ascii="Arial" w:cs="Arial" w:hAnsi="Arial"/>
        </w:rPr>
      </w:pPr>
      <w:r>
        <w:rPr>
          <w:rFonts w:ascii="Arial" w:cs="Arial" w:hAnsi="Arial"/>
        </w:rPr>
        <w:t xml:space="preserve">PNP bipolar junction transistor </w:t>
      </w:r>
    </w:p>
    <w:p>
      <w:pPr>
        <w:pStyle w:val="style179"/>
        <w:ind w:left="450"/>
        <w:jc w:val="both"/>
        <w:rPr>
          <w:rFonts w:ascii="Arial" w:cs="Arial" w:hAnsi="Arial"/>
        </w:rPr>
      </w:pPr>
    </w:p>
    <w:p>
      <w:pPr>
        <w:pStyle w:val="style0"/>
        <w:shd w:val="clear" w:color="auto" w:fill="ffffff"/>
        <w:spacing w:after="100" w:afterAutospacing="true" w:lineRule="auto" w:line="240"/>
        <w:rPr>
          <w:rFonts w:ascii="Arial" w:cs="Arial" w:eastAsia="Times New Roman" w:hAnsi="Arial"/>
          <w:b/>
          <w:bCs/>
          <w:color w:val="f2f2f2"/>
          <w:sz w:val="36"/>
          <w:szCs w:val="36"/>
          <w:lang w:val="en-IN" w:eastAsia="en-IN"/>
        </w:rPr>
      </w:pPr>
      <w:r>
        <w:rPr>
          <w:rFonts w:ascii="Arial" w:cs="Arial" w:eastAsia="Times New Roman" w:hAnsi="Arial"/>
          <w:b/>
          <w:bCs/>
          <w:color w:val="f2f2f2"/>
          <w:sz w:val="36"/>
          <w:szCs w:val="36"/>
          <w:highlight w:val="black"/>
          <w:lang w:val="en-IN" w:eastAsia="en-IN"/>
        </w:rPr>
        <w:t xml:space="preserve">BJT </w:t>
      </w:r>
      <w:r>
        <w:rPr>
          <w:rFonts w:ascii="Arial" w:cs="Arial" w:eastAsia="Times New Roman" w:hAnsi="Arial"/>
          <w:b/>
          <w:bCs/>
          <w:color w:val="ffffff"/>
          <w:sz w:val="36"/>
          <w:szCs w:val="36"/>
          <w:highlight w:val="black"/>
          <w:lang w:val="en-IN" w:eastAsia="en-IN"/>
        </w:rPr>
        <w:t>CHARACTERISTICS</w:t>
      </w:r>
    </w:p>
    <w:p>
      <w:pPr>
        <w:pStyle w:val="style0"/>
        <w:shd w:val="clear" w:color="auto" w:fill="ffffff"/>
        <w:spacing w:after="100" w:afterAutospacing="true" w:lineRule="auto" w:line="240"/>
        <w:rPr>
          <w:rFonts w:ascii="Arial" w:cs="Arial" w:eastAsia="Times New Roman" w:hAnsi="Arial"/>
          <w:color w:val="555555"/>
          <w:sz w:val="29"/>
          <w:szCs w:val="29"/>
          <w:lang w:val="en-IN" w:eastAsia="en-IN"/>
        </w:rPr>
      </w:pPr>
      <w:r>
        <w:rPr>
          <w:rFonts w:ascii="Arial" w:cs="Arial" w:eastAsia="Times New Roman" w:hAnsi="Arial"/>
          <w:color w:val="555555"/>
          <w:sz w:val="29"/>
          <w:szCs w:val="29"/>
          <w:lang w:val="en-IN" w:eastAsia="en-IN"/>
        </w:rPr>
        <w:t>BJT characteristics can be broken down into:</w:t>
      </w:r>
    </w:p>
    <w:p>
      <w:pPr>
        <w:pStyle w:val="style0"/>
        <w:numPr>
          <w:ilvl w:val="0"/>
          <w:numId w:val="6"/>
        </w:numPr>
        <w:shd w:val="clear" w:color="auto" w:fill="ffffff"/>
        <w:spacing w:beforeAutospacing="true" w:after="0" w:afterAutospacing="true" w:lineRule="auto" w:line="240"/>
        <w:rPr>
          <w:rFonts w:ascii="Arial" w:cs="Arial" w:eastAsia="Times New Roman" w:hAnsi="Arial"/>
          <w:color w:val="555555"/>
          <w:sz w:val="29"/>
          <w:szCs w:val="29"/>
          <w:lang w:val="en-IN" w:eastAsia="en-IN"/>
        </w:rPr>
      </w:pPr>
      <w:r>
        <w:rPr>
          <w:rFonts w:ascii="Arial" w:cs="Arial" w:eastAsia="Times New Roman" w:hAnsi="Arial"/>
          <w:b/>
          <w:bCs/>
          <w:color w:val="555555"/>
          <w:sz w:val="29"/>
          <w:szCs w:val="29"/>
          <w:lang w:val="en-IN" w:eastAsia="en-IN"/>
        </w:rPr>
        <w:t>Input characteristics:</w:t>
      </w:r>
      <w:r>
        <w:rPr>
          <w:rFonts w:ascii="Arial" w:cs="Arial" w:eastAsia="Times New Roman" w:hAnsi="Arial"/>
          <w:color w:val="555555"/>
          <w:sz w:val="29"/>
          <w:szCs w:val="29"/>
          <w:lang w:val="en-IN" w:eastAsia="en-IN"/>
        </w:rPr>
        <w:t> How </w:t>
      </w:r>
      <w:r>
        <w:rPr>
          <w:rFonts w:ascii="MJXc-TeX-math-Iw" w:cs="Courier New" w:eastAsia="Times New Roman" w:hAnsi="MJXc-TeX-math-Iw"/>
          <w:color w:val="555555"/>
          <w:sz w:val="31"/>
          <w:szCs w:val="31"/>
          <w:bdr w:val="none" w:sz="0" w:space="0" w:color="auto" w:frame="true"/>
          <w:lang w:val="en-IN" w:eastAsia="en-IN"/>
        </w:rPr>
        <w:t>I</w:t>
      </w:r>
      <w:r>
        <w:rPr>
          <w:rFonts w:ascii="MJXc-TeX-math-Iw" w:cs="Courier New" w:eastAsia="Times New Roman" w:hAnsi="MJXc-TeX-math-Iw"/>
          <w:color w:val="555555"/>
          <w:bdr w:val="none" w:sz="0" w:space="0" w:color="auto" w:frame="true"/>
          <w:lang w:val="en-IN" w:eastAsia="en-IN"/>
        </w:rPr>
        <w:t>B</w:t>
      </w:r>
      <w:r>
        <w:rPr>
          <w:rFonts w:ascii="Arial" w:cs="Arial" w:eastAsia="Times New Roman" w:hAnsi="Arial"/>
          <w:color w:val="555555"/>
          <w:sz w:val="29"/>
          <w:szCs w:val="29"/>
          <w:lang w:val="en-IN" w:eastAsia="en-IN"/>
        </w:rPr>
        <w:t> changes with </w:t>
      </w:r>
      <w:r>
        <w:rPr>
          <w:rFonts w:ascii="MJXc-TeX-math-Iw" w:cs="Courier New" w:eastAsia="Times New Roman" w:hAnsi="MJXc-TeX-math-Iw"/>
          <w:color w:val="555555"/>
          <w:sz w:val="31"/>
          <w:szCs w:val="31"/>
          <w:bdr w:val="none" w:sz="0" w:space="0" w:color="auto" w:frame="true"/>
          <w:lang w:val="en-IN" w:eastAsia="en-IN"/>
        </w:rPr>
        <w:t>V</w:t>
      </w:r>
      <w:r>
        <w:rPr>
          <w:rFonts w:ascii="MJXc-TeX-math-Iw" w:cs="Courier New" w:eastAsia="Times New Roman" w:hAnsi="MJXc-TeX-math-Iw"/>
          <w:color w:val="555555"/>
          <w:bdr w:val="none" w:sz="0" w:space="0" w:color="auto" w:frame="true"/>
          <w:lang w:val="en-IN" w:eastAsia="en-IN"/>
        </w:rPr>
        <w:t>BE</w:t>
      </w:r>
      <w:r>
        <w:rPr>
          <w:rFonts w:ascii="Arial" w:cs="Arial" w:eastAsia="Times New Roman" w:hAnsi="Arial"/>
          <w:color w:val="555555"/>
          <w:sz w:val="29"/>
          <w:szCs w:val="29"/>
          <w:lang w:val="en-IN" w:eastAsia="en-IN"/>
        </w:rPr>
        <w:t>, at constant </w:t>
      </w:r>
      <w:r>
        <w:rPr>
          <w:rFonts w:ascii="MJXc-TeX-math-Iw" w:cs="Courier New" w:eastAsia="Times New Roman" w:hAnsi="MJXc-TeX-math-Iw"/>
          <w:color w:val="555555"/>
          <w:sz w:val="31"/>
          <w:szCs w:val="31"/>
          <w:bdr w:val="none" w:sz="0" w:space="0" w:color="auto" w:frame="true"/>
          <w:lang w:val="en-IN" w:eastAsia="en-IN"/>
        </w:rPr>
        <w:t>V</w:t>
      </w:r>
      <w:r>
        <w:rPr>
          <w:rFonts w:ascii="MJXc-TeX-math-Iw" w:cs="Courier New" w:eastAsia="Times New Roman" w:hAnsi="MJXc-TeX-math-Iw"/>
          <w:color w:val="555555"/>
          <w:bdr w:val="none" w:sz="0" w:space="0" w:color="auto" w:frame="true"/>
          <w:lang w:val="en-IN" w:eastAsia="en-IN"/>
        </w:rPr>
        <w:t>CE</w:t>
      </w:r>
      <w:r>
        <w:rPr/>
        <w:fldChar w:fldCharType="begin"/>
      </w:r>
      <w:r>
        <w:instrText xml:space="preserve"> HYPERLINK "https://blog.mbedded.ninja/electronics/components/transistors/bipolar-junction-transistors-bjts/" \l "fn:2" </w:instrText>
      </w:r>
      <w:r>
        <w:rPr/>
        <w:fldChar w:fldCharType="separate"/>
      </w:r>
      <w:r>
        <w:rPr>
          <w:rFonts w:ascii="Arial" w:cs="Arial" w:eastAsia="Times New Roman" w:hAnsi="Arial"/>
          <w:color w:val="0d6efd"/>
          <w:u w:val="single"/>
          <w:vertAlign w:val="superscript"/>
          <w:lang w:val="en-IN" w:eastAsia="en-IN"/>
        </w:rPr>
        <w:t>2</w:t>
      </w:r>
      <w:r>
        <w:rPr/>
        <w:fldChar w:fldCharType="end"/>
      </w:r>
      <w:r>
        <w:rPr>
          <w:rFonts w:ascii="Arial" w:cs="Arial" w:eastAsia="Times New Roman" w:hAnsi="Arial"/>
          <w:color w:val="555555"/>
          <w:sz w:val="29"/>
          <w:szCs w:val="29"/>
          <w:lang w:val="en-IN" w:eastAsia="en-IN"/>
        </w:rPr>
        <w:t>.</w:t>
      </w:r>
    </w:p>
    <w:p>
      <w:pPr>
        <w:pStyle w:val="style0"/>
        <w:numPr>
          <w:ilvl w:val="0"/>
          <w:numId w:val="6"/>
        </w:numPr>
        <w:shd w:val="clear" w:color="auto" w:fill="ffffff"/>
        <w:spacing w:beforeAutospacing="true" w:after="0" w:afterAutospacing="true" w:lineRule="auto" w:line="240"/>
        <w:rPr>
          <w:rFonts w:ascii="Arial" w:cs="Arial" w:eastAsia="Times New Roman" w:hAnsi="Arial"/>
          <w:color w:val="555555"/>
          <w:sz w:val="29"/>
          <w:szCs w:val="29"/>
          <w:lang w:val="en-IN" w:eastAsia="en-IN"/>
        </w:rPr>
      </w:pPr>
      <w:r>
        <w:rPr>
          <w:rFonts w:ascii="Arial" w:cs="Arial" w:eastAsia="Times New Roman" w:hAnsi="Arial"/>
          <w:b/>
          <w:bCs/>
          <w:color w:val="555555"/>
          <w:sz w:val="29"/>
          <w:szCs w:val="29"/>
          <w:lang w:val="en-IN" w:eastAsia="en-IN"/>
        </w:rPr>
        <w:t>Transfer characteristics:</w:t>
      </w:r>
      <w:r>
        <w:rPr>
          <w:rFonts w:ascii="Arial" w:cs="Arial" w:eastAsia="Times New Roman" w:hAnsi="Arial"/>
          <w:color w:val="555555"/>
          <w:sz w:val="29"/>
          <w:szCs w:val="29"/>
          <w:lang w:val="en-IN" w:eastAsia="en-IN"/>
        </w:rPr>
        <w:t> How </w:t>
      </w:r>
      <w:r>
        <w:rPr>
          <w:rFonts w:ascii="MJXc-TeX-math-Iw" w:cs="Courier New" w:eastAsia="Times New Roman" w:hAnsi="MJXc-TeX-math-Iw"/>
          <w:color w:val="555555"/>
          <w:sz w:val="31"/>
          <w:szCs w:val="31"/>
          <w:bdr w:val="none" w:sz="0" w:space="0" w:color="auto" w:frame="true"/>
          <w:lang w:val="en-IN" w:eastAsia="en-IN"/>
        </w:rPr>
        <w:t>I</w:t>
      </w:r>
      <w:r>
        <w:rPr>
          <w:rFonts w:ascii="MJXc-TeX-math-Iw" w:cs="Courier New" w:eastAsia="Times New Roman" w:hAnsi="MJXc-TeX-math-Iw"/>
          <w:color w:val="555555"/>
          <w:bdr w:val="none" w:sz="0" w:space="0" w:color="auto" w:frame="true"/>
          <w:lang w:val="en-IN" w:eastAsia="en-IN"/>
        </w:rPr>
        <w:t>C</w:t>
      </w:r>
      <w:r>
        <w:rPr>
          <w:rFonts w:ascii="Arial" w:cs="Arial" w:eastAsia="Times New Roman" w:hAnsi="Arial"/>
          <w:color w:val="555555"/>
          <w:sz w:val="29"/>
          <w:szCs w:val="29"/>
          <w:lang w:val="en-IN" w:eastAsia="en-IN"/>
        </w:rPr>
        <w:t> changes with </w:t>
      </w:r>
      <w:r>
        <w:rPr>
          <w:rFonts w:ascii="MJXc-TeX-math-Iw" w:cs="Courier New" w:eastAsia="Times New Roman" w:hAnsi="MJXc-TeX-math-Iw"/>
          <w:color w:val="555555"/>
          <w:sz w:val="31"/>
          <w:szCs w:val="31"/>
          <w:bdr w:val="none" w:sz="0" w:space="0" w:color="auto" w:frame="true"/>
          <w:lang w:val="en-IN" w:eastAsia="en-IN"/>
        </w:rPr>
        <w:t>I</w:t>
      </w:r>
      <w:r>
        <w:rPr>
          <w:rFonts w:ascii="MJXc-TeX-math-Iw" w:cs="Courier New" w:eastAsia="Times New Roman" w:hAnsi="MJXc-TeX-math-Iw"/>
          <w:color w:val="555555"/>
          <w:bdr w:val="none" w:sz="0" w:space="0" w:color="auto" w:frame="true"/>
          <w:lang w:val="en-IN" w:eastAsia="en-IN"/>
        </w:rPr>
        <w:t>B</w:t>
      </w:r>
      <w:r>
        <w:rPr>
          <w:rFonts w:ascii="Arial" w:cs="Arial" w:eastAsia="Times New Roman" w:hAnsi="Arial"/>
          <w:color w:val="555555"/>
          <w:sz w:val="29"/>
          <w:szCs w:val="29"/>
          <w:lang w:val="en-IN" w:eastAsia="en-IN"/>
        </w:rPr>
        <w:t>, at constant </w:t>
      </w:r>
      <w:r>
        <w:rPr>
          <w:rFonts w:ascii="MJXc-TeX-math-Iw" w:cs="Courier New" w:eastAsia="Times New Roman" w:hAnsi="MJXc-TeX-math-Iw"/>
          <w:color w:val="555555"/>
          <w:sz w:val="31"/>
          <w:szCs w:val="31"/>
          <w:bdr w:val="none" w:sz="0" w:space="0" w:color="auto" w:frame="true"/>
          <w:lang w:val="en-IN" w:eastAsia="en-IN"/>
        </w:rPr>
        <w:t>V</w:t>
      </w:r>
      <w:r>
        <w:rPr>
          <w:rFonts w:ascii="MJXc-TeX-math-Iw" w:cs="Courier New" w:eastAsia="Times New Roman" w:hAnsi="MJXc-TeX-math-Iw"/>
          <w:color w:val="555555"/>
          <w:bdr w:val="none" w:sz="0" w:space="0" w:color="auto" w:frame="true"/>
          <w:lang w:val="en-IN" w:eastAsia="en-IN"/>
        </w:rPr>
        <w:t>CE</w:t>
      </w:r>
      <w:r>
        <w:rPr>
          <w:rFonts w:cs="Courier New" w:eastAsia="Times New Roman" w:hAnsi="MJXc-TeX-math-Iw"/>
          <w:color w:val="555555"/>
          <w:bdr w:val="none" w:sz="0" w:space="0" w:color="auto" w:frame="true"/>
          <w:lang w:val="en-US" w:eastAsia="en-IN"/>
        </w:rPr>
        <w:t>.</w:t>
      </w:r>
    </w:p>
    <w:p>
      <w:pPr>
        <w:pStyle w:val="style0"/>
        <w:numPr>
          <w:ilvl w:val="0"/>
          <w:numId w:val="6"/>
        </w:numPr>
        <w:shd w:val="clear" w:color="auto" w:fill="ffffff"/>
        <w:spacing w:beforeAutospacing="true" w:after="0" w:afterAutospacing="true" w:lineRule="auto" w:line="240"/>
        <w:rPr>
          <w:rFonts w:ascii="Arial" w:cs="Arial" w:eastAsia="Times New Roman" w:hAnsi="Arial"/>
          <w:color w:val="555555"/>
          <w:sz w:val="29"/>
          <w:szCs w:val="29"/>
          <w:lang w:val="en-IN" w:eastAsia="en-IN"/>
        </w:rPr>
      </w:pPr>
      <w:r>
        <w:rPr>
          <w:rFonts w:ascii="Arial" w:cs="Arial" w:eastAsia="Times New Roman" w:hAnsi="Arial"/>
          <w:b/>
          <w:bCs/>
          <w:color w:val="555555"/>
          <w:sz w:val="29"/>
          <w:szCs w:val="29"/>
          <w:lang w:val="en-IN" w:eastAsia="en-IN"/>
        </w:rPr>
        <w:t>Output characteristics:</w:t>
      </w:r>
      <w:r>
        <w:rPr>
          <w:rFonts w:ascii="Arial" w:cs="Arial" w:eastAsia="Times New Roman" w:hAnsi="Arial"/>
          <w:color w:val="555555"/>
          <w:sz w:val="29"/>
          <w:szCs w:val="29"/>
          <w:lang w:val="en-IN" w:eastAsia="en-IN"/>
        </w:rPr>
        <w:t> How </w:t>
      </w:r>
      <w:r>
        <w:rPr>
          <w:rFonts w:ascii="MJXc-TeX-math-Iw" w:cs="Courier New" w:eastAsia="Times New Roman" w:hAnsi="MJXc-TeX-math-Iw"/>
          <w:color w:val="555555"/>
          <w:sz w:val="31"/>
          <w:szCs w:val="31"/>
          <w:bdr w:val="none" w:sz="0" w:space="0" w:color="auto" w:frame="true"/>
          <w:lang w:val="en-IN" w:eastAsia="en-IN"/>
        </w:rPr>
        <w:t>I</w:t>
      </w:r>
      <w:r>
        <w:rPr>
          <w:rFonts w:ascii="MJXc-TeX-math-Iw" w:cs="Courier New" w:eastAsia="Times New Roman" w:hAnsi="MJXc-TeX-math-Iw"/>
          <w:color w:val="555555"/>
          <w:bdr w:val="none" w:sz="0" w:space="0" w:color="auto" w:frame="true"/>
          <w:lang w:val="en-IN" w:eastAsia="en-IN"/>
        </w:rPr>
        <w:t>C</w:t>
      </w:r>
      <w:r>
        <w:rPr>
          <w:rFonts w:ascii="MJXc-TeX-math-Iw" w:cs="Courier New" w:eastAsia="Times New Roman" w:hAnsi="MJXc-TeX-math-Iw"/>
          <w:color w:val="555555"/>
          <w:bdr w:val="none" w:sz="0" w:space="0" w:color="auto" w:frame="true"/>
          <w:lang w:val="en-IN" w:eastAsia="en-IN"/>
        </w:rPr>
        <w:t xml:space="preserve"> </w:t>
      </w:r>
      <w:r>
        <w:rPr>
          <w:rFonts w:ascii="Arial" w:cs="Arial" w:eastAsia="Times New Roman" w:hAnsi="Arial"/>
          <w:color w:val="555555"/>
          <w:sz w:val="29"/>
          <w:szCs w:val="29"/>
          <w:lang w:val="en-IN" w:eastAsia="en-IN"/>
        </w:rPr>
        <w:t>changes with </w:t>
      </w:r>
      <w:r>
        <w:rPr>
          <w:rFonts w:ascii="MJXc-TeX-math-Iw" w:cs="Courier New" w:eastAsia="Times New Roman" w:hAnsi="MJXc-TeX-math-Iw"/>
          <w:color w:val="555555"/>
          <w:sz w:val="31"/>
          <w:szCs w:val="31"/>
          <w:bdr w:val="none" w:sz="0" w:space="0" w:color="auto" w:frame="true"/>
          <w:lang w:val="en-IN" w:eastAsia="en-IN"/>
        </w:rPr>
        <w:t>V</w:t>
      </w:r>
      <w:r>
        <w:rPr>
          <w:rFonts w:ascii="MJXc-TeX-math-Iw" w:cs="Courier New" w:eastAsia="Times New Roman" w:hAnsi="MJXc-TeX-math-Iw"/>
          <w:color w:val="555555"/>
          <w:bdr w:val="none" w:sz="0" w:space="0" w:color="auto" w:frame="true"/>
          <w:lang w:val="en-IN" w:eastAsia="en-IN"/>
        </w:rPr>
        <w:t>CE</w:t>
      </w:r>
      <w:r>
        <w:rPr>
          <w:rFonts w:ascii="Arial" w:cs="Arial" w:eastAsia="Times New Roman" w:hAnsi="Arial"/>
          <w:color w:val="555555"/>
          <w:sz w:val="29"/>
          <w:szCs w:val="29"/>
          <w:lang w:val="en-IN" w:eastAsia="en-IN"/>
        </w:rPr>
        <w:t>, at constant </w:t>
      </w:r>
      <w:r>
        <w:rPr>
          <w:rFonts w:ascii="MJXc-TeX-math-Iw" w:cs="Courier New" w:eastAsia="Times New Roman" w:hAnsi="MJXc-TeX-math-Iw"/>
          <w:color w:val="555555"/>
          <w:sz w:val="31"/>
          <w:szCs w:val="31"/>
          <w:bdr w:val="none" w:sz="0" w:space="0" w:color="auto" w:frame="true"/>
          <w:lang w:val="en-IN" w:eastAsia="en-IN"/>
        </w:rPr>
        <w:t>I</w:t>
      </w:r>
      <w:r>
        <w:rPr>
          <w:rFonts w:ascii="MJXc-TeX-math-Iw" w:cs="Courier New" w:eastAsia="Times New Roman" w:hAnsi="MJXc-TeX-math-Iw"/>
          <w:color w:val="555555"/>
          <w:bdr w:val="none" w:sz="0" w:space="0" w:color="auto" w:frame="true"/>
          <w:lang w:val="en-IN" w:eastAsia="en-IN"/>
        </w:rPr>
        <w:t>B</w:t>
      </w:r>
      <w:r>
        <w:rPr>
          <w:rFonts w:ascii="Arial" w:cs="Arial" w:eastAsia="Times New Roman" w:hAnsi="Arial"/>
          <w:color w:val="555555"/>
          <w:sz w:val="29"/>
          <w:szCs w:val="29"/>
          <w:lang w:val="en-IN" w:eastAsia="en-IN"/>
        </w:rPr>
        <w:t>.</w:t>
      </w:r>
    </w:p>
    <w:p>
      <w:pPr>
        <w:pStyle w:val="style0"/>
        <w:numPr>
          <w:ilvl w:val="0"/>
          <w:numId w:val="6"/>
        </w:numPr>
        <w:shd w:val="clear" w:color="auto" w:fill="ffffff"/>
        <w:spacing w:beforeAutospacing="true" w:after="0" w:afterAutospacing="true" w:lineRule="auto" w:line="240"/>
        <w:rPr>
          <w:rFonts w:ascii="Arial" w:cs="Arial" w:eastAsia="Times New Roman" w:hAnsi="Arial"/>
          <w:color w:val="555555"/>
          <w:sz w:val="29"/>
          <w:szCs w:val="29"/>
          <w:lang w:val="en-IN" w:eastAsia="en-IN"/>
        </w:rPr>
      </w:pPr>
      <w:r>
        <w:rPr>
          <w:rFonts w:ascii="Arial" w:cs="Arial" w:eastAsia="Times New Roman" w:hAnsi="Arial"/>
          <w:b/>
          <w:bCs/>
          <w:color w:val="555555"/>
          <w:sz w:val="29"/>
          <w:szCs w:val="29"/>
          <w:lang w:val="en-IN" w:eastAsia="en-IN"/>
        </w:rPr>
        <w:t>Mutual characteristics:</w:t>
      </w:r>
      <w:r>
        <w:rPr>
          <w:rFonts w:ascii="Arial" w:cs="Arial" w:eastAsia="Times New Roman" w:hAnsi="Arial"/>
          <w:color w:val="555555"/>
          <w:sz w:val="29"/>
          <w:szCs w:val="29"/>
          <w:lang w:val="en-IN" w:eastAsia="en-IN"/>
        </w:rPr>
        <w:t> How </w:t>
      </w:r>
      <w:r>
        <w:rPr>
          <w:rFonts w:ascii="MJXc-TeX-math-Iw" w:cs="Courier New" w:eastAsia="Times New Roman" w:hAnsi="MJXc-TeX-math-Iw"/>
          <w:color w:val="555555"/>
          <w:sz w:val="31"/>
          <w:szCs w:val="31"/>
          <w:bdr w:val="none" w:sz="0" w:space="0" w:color="auto" w:frame="true"/>
          <w:lang w:val="en-IN" w:eastAsia="en-IN"/>
        </w:rPr>
        <w:t>I</w:t>
      </w:r>
      <w:r>
        <w:rPr>
          <w:rFonts w:ascii="MJXc-TeX-math-Iw" w:cs="Courier New" w:eastAsia="Times New Roman" w:hAnsi="MJXc-TeX-math-Iw"/>
          <w:color w:val="555555"/>
          <w:bdr w:val="none" w:sz="0" w:space="0" w:color="auto" w:frame="true"/>
          <w:lang w:val="en-IN" w:eastAsia="en-IN"/>
        </w:rPr>
        <w:t>C</w:t>
      </w:r>
      <w:r>
        <w:rPr>
          <w:rFonts w:ascii="MJXc-TeX-math-Iw" w:cs="Courier New" w:eastAsia="Times New Roman" w:hAnsi="MJXc-TeX-math-Iw"/>
          <w:color w:val="555555"/>
          <w:bdr w:val="none" w:sz="0" w:space="0" w:color="auto" w:frame="true"/>
          <w:lang w:val="en-IN" w:eastAsia="en-IN"/>
        </w:rPr>
        <w:t xml:space="preserve"> </w:t>
      </w:r>
      <w:r>
        <w:rPr>
          <w:rFonts w:ascii="Arial" w:cs="Arial" w:eastAsia="Times New Roman" w:hAnsi="Arial"/>
          <w:color w:val="555555"/>
          <w:sz w:val="29"/>
          <w:szCs w:val="29"/>
          <w:lang w:val="en-IN" w:eastAsia="en-IN"/>
        </w:rPr>
        <w:t> changes with </w:t>
      </w:r>
      <w:r>
        <w:rPr>
          <w:rFonts w:ascii="MJXc-TeX-math-Iw" w:cs="Courier New" w:eastAsia="Times New Roman" w:hAnsi="MJXc-TeX-math-Iw"/>
          <w:color w:val="555555"/>
          <w:sz w:val="31"/>
          <w:szCs w:val="31"/>
          <w:bdr w:val="none" w:sz="0" w:space="0" w:color="auto" w:frame="true"/>
          <w:lang w:val="en-IN" w:eastAsia="en-IN"/>
        </w:rPr>
        <w:t>V</w:t>
      </w:r>
      <w:r>
        <w:rPr>
          <w:rFonts w:ascii="MJXc-TeX-math-Iw" w:cs="Courier New" w:eastAsia="Times New Roman" w:hAnsi="MJXc-TeX-math-Iw"/>
          <w:color w:val="555555"/>
          <w:bdr w:val="none" w:sz="0" w:space="0" w:color="auto" w:frame="true"/>
          <w:lang w:val="en-IN" w:eastAsia="en-IN"/>
        </w:rPr>
        <w:t>BE</w:t>
      </w:r>
    </w:p>
    <w:p>
      <w:pPr>
        <w:pStyle w:val="style0"/>
        <w:shd w:val="clear" w:color="auto" w:fill="ffffff"/>
        <w:spacing w:after="240" w:lineRule="auto" w:line="240"/>
        <w:outlineLvl w:val="2"/>
        <w:rPr>
          <w:rFonts w:ascii="Arial" w:cs="Arial" w:eastAsia="Times New Roman" w:hAnsi="Arial"/>
          <w:b/>
          <w:bCs/>
          <w:color w:val="555555"/>
          <w:sz w:val="29"/>
          <w:szCs w:val="29"/>
          <w:lang w:val="en-IN" w:eastAsia="en-IN"/>
        </w:rPr>
      </w:pPr>
      <w:r>
        <w:rPr>
          <w:rFonts w:ascii="Arial" w:cs="Arial" w:eastAsia="Times New Roman" w:hAnsi="Arial"/>
          <w:b/>
          <w:bCs/>
          <w:color w:val="555555"/>
          <w:sz w:val="29"/>
          <w:szCs w:val="29"/>
          <w:lang w:val="en-IN" w:eastAsia="en-IN"/>
        </w:rPr>
        <w:t>Output Characteristics</w:t>
      </w:r>
    </w:p>
    <w:p>
      <w:pPr>
        <w:pStyle w:val="style0"/>
        <w:shd w:val="clear" w:color="auto" w:fill="ffffff"/>
        <w:spacing w:after="0" w:afterAutospacing="true" w:lineRule="auto" w:line="240"/>
        <w:rPr>
          <w:rFonts w:ascii="Arial" w:cs="Arial" w:eastAsia="Times New Roman" w:hAnsi="Arial"/>
          <w:color w:val="555555"/>
          <w:sz w:val="29"/>
          <w:szCs w:val="29"/>
          <w:lang w:val="en-IN" w:eastAsia="en-IN"/>
        </w:rPr>
      </w:pPr>
      <w:r>
        <w:rPr>
          <w:rFonts w:ascii="Arial" w:cs="Arial" w:eastAsia="Times New Roman" w:hAnsi="Arial"/>
          <w:color w:val="555555"/>
          <w:sz w:val="29"/>
          <w:szCs w:val="29"/>
          <w:lang w:val="en-IN" w:eastAsia="en-IN"/>
        </w:rPr>
        <w:t>The characteristic output curve for a BJT shows show the collector current </w:t>
      </w:r>
      <w:r>
        <w:rPr>
          <w:rFonts w:ascii="MJXc-TeX-math-Iw" w:cs="Courier New" w:eastAsia="Times New Roman" w:hAnsi="MJXc-TeX-math-Iw"/>
          <w:color w:val="555555"/>
          <w:sz w:val="31"/>
          <w:szCs w:val="31"/>
          <w:bdr w:val="none" w:sz="0" w:space="0" w:color="auto" w:frame="true"/>
          <w:lang w:val="en-IN" w:eastAsia="en-IN"/>
        </w:rPr>
        <w:t>I</w:t>
      </w:r>
      <w:r>
        <w:rPr>
          <w:rFonts w:ascii="MJXc-TeX-math-Iw" w:cs="Courier New" w:eastAsia="Times New Roman" w:hAnsi="MJXc-TeX-math-Iw"/>
          <w:color w:val="555555"/>
          <w:bdr w:val="none" w:sz="0" w:space="0" w:color="auto" w:frame="true"/>
          <w:lang w:val="en-IN" w:eastAsia="en-IN"/>
        </w:rPr>
        <w:t>C</w:t>
      </w:r>
      <w:r>
        <w:rPr>
          <w:rFonts w:ascii="MJXc-TeX-math-Iw" w:cs="Courier New" w:eastAsia="Times New Roman" w:hAnsi="MJXc-TeX-math-Iw"/>
          <w:color w:val="555555"/>
          <w:bdr w:val="none" w:sz="0" w:space="0" w:color="auto" w:frame="true"/>
          <w:lang w:val="en-IN" w:eastAsia="en-IN"/>
        </w:rPr>
        <w:t xml:space="preserve"> </w:t>
      </w:r>
      <w:r>
        <w:rPr>
          <w:rFonts w:ascii="Arial" w:cs="Arial" w:eastAsia="Times New Roman" w:hAnsi="Arial"/>
          <w:color w:val="555555"/>
          <w:sz w:val="29"/>
          <w:szCs w:val="29"/>
          <w:lang w:val="en-IN" w:eastAsia="en-IN"/>
        </w:rPr>
        <w:t>changes as the collector-emitter voltage </w:t>
      </w:r>
      <w:r>
        <w:rPr>
          <w:rFonts w:ascii="MJXc-TeX-math-Iw" w:cs="Courier New" w:eastAsia="Times New Roman" w:hAnsi="MJXc-TeX-math-Iw"/>
          <w:color w:val="555555"/>
          <w:sz w:val="31"/>
          <w:szCs w:val="31"/>
          <w:bdr w:val="none" w:sz="0" w:space="0" w:color="auto" w:frame="true"/>
          <w:lang w:val="en-IN" w:eastAsia="en-IN"/>
        </w:rPr>
        <w:t>V</w:t>
      </w:r>
      <w:r>
        <w:rPr>
          <w:rFonts w:ascii="MJXc-TeX-math-Iw" w:cs="Courier New" w:eastAsia="Times New Roman" w:hAnsi="MJXc-TeX-math-Iw"/>
          <w:color w:val="555555"/>
          <w:bdr w:val="none" w:sz="0" w:space="0" w:color="auto" w:frame="true"/>
          <w:lang w:val="en-IN" w:eastAsia="en-IN"/>
        </w:rPr>
        <w:t>CE</w:t>
      </w:r>
      <w:r>
        <w:rPr>
          <w:rFonts w:ascii="Arial" w:cs="Arial" w:eastAsia="Times New Roman" w:hAnsi="Arial"/>
          <w:color w:val="555555"/>
          <w:sz w:val="29"/>
          <w:szCs w:val="29"/>
          <w:lang w:val="en-IN" w:eastAsia="en-IN"/>
        </w:rPr>
        <w:t> changes, at a fixed base current </w:t>
      </w:r>
      <w:r>
        <w:rPr>
          <w:rFonts w:ascii="MJXc-TeX-math-Iw" w:cs="Courier New" w:eastAsia="Times New Roman" w:hAnsi="MJXc-TeX-math-Iw"/>
          <w:color w:val="555555"/>
          <w:sz w:val="31"/>
          <w:szCs w:val="31"/>
          <w:bdr w:val="none" w:sz="0" w:space="0" w:color="auto" w:frame="true"/>
          <w:lang w:val="en-IN" w:eastAsia="en-IN"/>
        </w:rPr>
        <w:t>I</w:t>
      </w:r>
      <w:r>
        <w:rPr>
          <w:rFonts w:ascii="MJXc-TeX-math-Iw" w:cs="Courier New" w:eastAsia="Times New Roman" w:hAnsi="MJXc-TeX-math-Iw"/>
          <w:color w:val="555555"/>
          <w:bdr w:val="none" w:sz="0" w:space="0" w:color="auto" w:frame="true"/>
          <w:lang w:val="en-IN" w:eastAsia="en-IN"/>
        </w:rPr>
        <w:t>B</w:t>
      </w:r>
      <w:r>
        <w:rPr>
          <w:rFonts w:ascii="Arial" w:cs="Arial" w:eastAsia="Times New Roman" w:hAnsi="Arial"/>
          <w:color w:val="555555"/>
          <w:sz w:val="29"/>
          <w:szCs w:val="29"/>
          <w:lang w:val="en-IN" w:eastAsia="en-IN"/>
        </w:rPr>
        <w:t>. This curve is shown for a number of base currents to cover a range of operation points, and generally you can interpolate between the curves for your specific base current if needed.</w:t>
      </w:r>
      <w:r>
        <w:rPr>
          <w:rFonts w:ascii="Arial" w:cs="Arial" w:hAnsi="Arial"/>
          <w:noProof/>
        </w:rPr>
        <w:t xml:space="preserve"> </w:t>
      </w:r>
    </w:p>
    <w:p>
      <w:pPr>
        <w:pStyle w:val="style0"/>
        <w:shd w:val="clear" w:color="auto" w:fill="ffffff"/>
        <w:spacing w:after="0" w:afterAutospacing="true" w:lineRule="auto" w:line="240"/>
        <w:rPr>
          <w:rFonts w:ascii="Arial" w:cs="Arial" w:eastAsia="Times New Roman" w:hAnsi="Arial"/>
          <w:color w:val="555555"/>
          <w:sz w:val="29"/>
          <w:szCs w:val="29"/>
          <w:lang w:val="en-IN" w:eastAsia="en-IN"/>
        </w:rPr>
      </w:pPr>
      <w:r>
        <w:rPr>
          <w:rFonts w:ascii="Arial" w:cs="Arial" w:eastAsia="Times New Roman" w:hAnsi="Arial"/>
          <w:color w:val="555555"/>
          <w:sz w:val="29"/>
          <w:szCs w:val="29"/>
          <w:lang w:val="en-IN" w:eastAsia="en-IN"/>
        </w:rPr>
        <w:t>The below figure shows the simulated output transfer characteristics for the popular 2N2222 BJT. </w:t>
      </w:r>
      <w:r>
        <w:rPr>
          <w:rFonts w:ascii="MJXc-TeX-math-Iw" w:cs="Courier New" w:eastAsia="Times New Roman" w:hAnsi="MJXc-TeX-math-Iw"/>
          <w:color w:val="555555"/>
          <w:sz w:val="31"/>
          <w:szCs w:val="31"/>
          <w:bdr w:val="none" w:sz="0" w:space="0" w:color="auto" w:frame="true"/>
          <w:lang w:val="en-IN" w:eastAsia="en-IN"/>
        </w:rPr>
        <w:t>I</w:t>
      </w:r>
      <w:r>
        <w:rPr>
          <w:rFonts w:ascii="MJXc-TeX-math-Iw" w:cs="Courier New" w:eastAsia="Times New Roman" w:hAnsi="MJXc-TeX-math-Iw"/>
          <w:color w:val="555555"/>
          <w:bdr w:val="none" w:sz="0" w:space="0" w:color="auto" w:frame="true"/>
          <w:lang w:val="en-IN" w:eastAsia="en-IN"/>
        </w:rPr>
        <w:t>C</w:t>
      </w:r>
      <w:r>
        <w:rPr>
          <w:rFonts w:ascii="MJXc-TeX-math-Iw" w:cs="Courier New" w:eastAsia="Times New Roman" w:hAnsi="MJXc-TeX-math-Iw"/>
          <w:color w:val="555555"/>
          <w:bdr w:val="none" w:sz="0" w:space="0" w:color="auto" w:frame="true"/>
          <w:lang w:val="en-IN" w:eastAsia="en-IN"/>
        </w:rPr>
        <w:t xml:space="preserve"> </w:t>
      </w:r>
      <w:r>
        <w:rPr>
          <w:rFonts w:ascii="Arial" w:cs="Arial" w:eastAsia="Times New Roman" w:hAnsi="Arial"/>
          <w:color w:val="555555"/>
          <w:sz w:val="29"/>
          <w:szCs w:val="29"/>
          <w:lang w:val="en-IN" w:eastAsia="en-IN"/>
        </w:rPr>
        <w:t> is plotted against </w:t>
      </w:r>
      <w:r>
        <w:rPr>
          <w:rFonts w:ascii="MJXc-TeX-math-Iw" w:cs="Courier New" w:eastAsia="Times New Roman" w:hAnsi="MJXc-TeX-math-Iw"/>
          <w:color w:val="555555"/>
          <w:sz w:val="31"/>
          <w:szCs w:val="31"/>
          <w:bdr w:val="none" w:sz="0" w:space="0" w:color="auto" w:frame="true"/>
          <w:lang w:val="en-IN" w:eastAsia="en-IN"/>
        </w:rPr>
        <w:t>V</w:t>
      </w:r>
      <w:r>
        <w:rPr>
          <w:rFonts w:ascii="MJXc-TeX-math-Iw" w:cs="Courier New" w:eastAsia="Times New Roman" w:hAnsi="MJXc-TeX-math-Iw"/>
          <w:color w:val="555555"/>
          <w:bdr w:val="none" w:sz="0" w:space="0" w:color="auto" w:frame="true"/>
          <w:lang w:val="en-IN" w:eastAsia="en-IN"/>
        </w:rPr>
        <w:t>CE</w:t>
      </w:r>
      <w:r>
        <w:rPr>
          <w:rFonts w:ascii="MJXc-TeX-math-Iw" w:cs="Courier New" w:eastAsia="Times New Roman" w:hAnsi="MJXc-TeX-math-Iw"/>
          <w:color w:val="555555"/>
          <w:bdr w:val="none" w:sz="0" w:space="0" w:color="auto" w:frame="true"/>
          <w:lang w:val="en-IN" w:eastAsia="en-IN"/>
        </w:rPr>
        <w:t xml:space="preserve"> </w:t>
      </w:r>
      <w:r>
        <w:rPr>
          <w:rFonts w:ascii="Arial" w:cs="Arial" w:eastAsia="Times New Roman" w:hAnsi="Arial"/>
          <w:color w:val="555555"/>
          <w:sz w:val="29"/>
          <w:szCs w:val="29"/>
          <w:lang w:val="en-IN" w:eastAsia="en-IN"/>
        </w:rPr>
        <w:t> for a range of base currents </w:t>
      </w:r>
      <w:r>
        <w:rPr>
          <w:rFonts w:ascii="MJXc-TeX-math-Iw" w:cs="Courier New" w:eastAsia="Times New Roman" w:hAnsi="MJXc-TeX-math-Iw"/>
          <w:color w:val="555555"/>
          <w:sz w:val="31"/>
          <w:szCs w:val="31"/>
          <w:bdr w:val="none" w:sz="0" w:space="0" w:color="auto" w:frame="true"/>
          <w:lang w:val="en-IN" w:eastAsia="en-IN"/>
        </w:rPr>
        <w:t>I</w:t>
      </w:r>
      <w:r>
        <w:rPr>
          <w:rFonts w:ascii="MJXc-TeX-math-Iw" w:cs="Courier New" w:eastAsia="Times New Roman" w:hAnsi="MJXc-TeX-math-Iw"/>
          <w:color w:val="555555"/>
          <w:bdr w:val="none" w:sz="0" w:space="0" w:color="auto" w:frame="true"/>
          <w:lang w:val="en-IN" w:eastAsia="en-IN"/>
        </w:rPr>
        <w:t>B</w:t>
      </w:r>
      <w:r>
        <w:rPr>
          <w:rFonts w:ascii="MJXc-TeX-math-Iw" w:cs="Courier New" w:eastAsia="Times New Roman" w:hAnsi="MJXc-TeX-math-Iw"/>
          <w:color w:val="555555"/>
          <w:bdr w:val="none" w:sz="0" w:space="0" w:color="auto" w:frame="true"/>
          <w:lang w:val="en-IN" w:eastAsia="en-IN"/>
        </w:rPr>
        <w:t xml:space="preserve"> </w:t>
      </w:r>
      <w:r>
        <w:rPr>
          <w:rFonts w:ascii="Arial" w:cs="Arial" w:eastAsia="Times New Roman" w:hAnsi="Arial"/>
          <w:color w:val="555555"/>
          <w:sz w:val="29"/>
          <w:szCs w:val="29"/>
          <w:lang w:val="en-IN" w:eastAsia="en-IN"/>
        </w:rPr>
        <w:t> varying from</w:t>
      </w:r>
      <w:r>
        <w:rPr>
          <w:rFonts w:ascii="Arial" w:cs="Arial" w:eastAsia="Times New Roman" w:hAnsi="Arial"/>
          <w:color w:val="555555"/>
          <w:sz w:val="29"/>
          <w:szCs w:val="29"/>
          <w:lang w:val="en-IN" w:eastAsia="en-IN"/>
        </w:rPr>
        <w:t xml:space="preserve"> 0 to 5 mA:</w:t>
      </w:r>
      <w:r>
        <w:rPr>
          <w:rFonts w:ascii="Arial" w:cs="Arial" w:hAnsi="Arial"/>
          <w:noProof/>
        </w:rPr>
        <w:drawing>
          <wp:inline distL="0" distT="0" distB="0" distR="0">
            <wp:extent cx="5732145" cy="3582670"/>
            <wp:effectExtent l="0" t="0" r="1905"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32145" cy="3582670"/>
                    </a:xfrm>
                    <a:prstGeom prst="rect"/>
                  </pic:spPr>
                </pic:pic>
              </a:graphicData>
            </a:graphic>
          </wp:inline>
        </w:drawing>
      </w:r>
      <w:r>
        <w:rPr>
          <w:rFonts w:ascii="Arial" w:cs="Arial" w:eastAsia="Times New Roman" w:hAnsi="Arial"/>
          <w:color w:val="555555"/>
          <w:sz w:val="29"/>
          <w:szCs w:val="29"/>
          <w:lang w:val="en-IN" w:eastAsia="en-IN"/>
        </w:rPr>
        <w:t xml:space="preserve"> </w:t>
      </w:r>
    </w:p>
    <w:p>
      <w:pPr>
        <w:pStyle w:val="style94"/>
        <w:shd w:val="clear" w:color="auto" w:fill="ffffff"/>
        <w:rPr>
          <w:rFonts w:ascii="Arial" w:cs="Arial" w:hAnsi="Arial"/>
        </w:rPr>
      </w:pPr>
      <w:r>
        <w:rPr>
          <w:rFonts w:ascii="Arial" w:cs="Arial" w:hAnsi="Arial"/>
        </w:rPr>
        <w:t xml:space="preserve">                  </w:t>
      </w:r>
    </w:p>
    <w:p>
      <w:pPr>
        <w:pStyle w:val="style0"/>
        <w:spacing w:after="200" w:lineRule="auto" w:line="276"/>
        <w:rPr>
          <w:rFonts w:ascii="Arial" w:cs="Arial" w:hAnsi="Arial"/>
        </w:rPr>
      </w:pPr>
    </w:p>
    <w:p>
      <w:pPr>
        <w:pStyle w:val="style0"/>
        <w:jc w:val="both"/>
        <w:rPr>
          <w:rFonts w:ascii="Arial" w:cs="Arial" w:hAnsi="Arial"/>
        </w:rPr>
      </w:pPr>
    </w:p>
    <w:p>
      <w:pPr>
        <w:pStyle w:val="style0"/>
        <w:spacing w:after="200" w:lineRule="auto" w:line="276"/>
        <w:rPr>
          <w:noProof/>
        </w:rPr>
      </w:pPr>
      <w:r>
        <w:rPr>
          <w:rFonts w:ascii="Algerian" w:cs="Arial" w:hAnsi="Algerian"/>
          <w:b/>
          <w:sz w:val="36"/>
          <w:szCs w:val="36"/>
          <w:u w:val="single"/>
        </w:rPr>
        <w:t xml:space="preserve">                       </w:t>
      </w:r>
      <w:r>
        <w:rPr>
          <w:noProof/>
        </w:rPr>
        <w:drawing>
          <wp:inline distL="0" distT="0" distB="0" distR="0">
            <wp:extent cx="2680335" cy="1702435"/>
            <wp:effectExtent l="0" t="0" r="5715"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2680335" cy="1702435"/>
                    </a:xfrm>
                    <a:prstGeom prst="rect"/>
                    <a:ln>
                      <a:noFill/>
                    </a:ln>
                  </pic:spPr>
                </pic:pic>
              </a:graphicData>
            </a:graphic>
          </wp:inline>
        </w:drawing>
      </w:r>
      <w:r>
        <w:br/>
      </w:r>
    </w:p>
    <w:p>
      <w:pPr>
        <w:pStyle w:val="style179"/>
        <w:numPr>
          <w:ilvl w:val="0"/>
          <w:numId w:val="2"/>
        </w:numPr>
        <w:jc w:val="both"/>
        <w:rPr>
          <w:rFonts w:ascii="Algerian" w:cs="Arial" w:hAnsi="Algerian"/>
          <w:b/>
          <w:sz w:val="36"/>
          <w:szCs w:val="36"/>
          <w:u w:val="single"/>
        </w:rPr>
      </w:pPr>
      <w:r>
        <w:rPr>
          <w:rFonts w:ascii="Algerian" w:cs="Arial" w:hAnsi="Algerian"/>
          <w:b/>
          <w:sz w:val="36"/>
          <w:szCs w:val="36"/>
          <w:u w:val="single"/>
        </w:rPr>
        <w:t>NPN bipolar junction transistor:-</w:t>
      </w:r>
    </w:p>
    <w:p>
      <w:pPr>
        <w:pStyle w:val="style179"/>
        <w:numPr>
          <w:ilvl w:val="0"/>
          <w:numId w:val="2"/>
        </w:numPr>
        <w:jc w:val="both"/>
        <w:rPr>
          <w:rFonts w:ascii="Arial" w:cs="Arial" w:hAnsi="Arial"/>
        </w:rPr>
      </w:pPr>
      <w:r>
        <w:rPr>
          <w:rFonts w:ascii="Arial" w:cs="Arial" w:hAnsi="Arial"/>
        </w:rPr>
        <w:t>As the name suggests it is the type of transistor where the p side of both the diodes is combined and now it is a common region for both the diodes.</w:t>
      </w:r>
    </w:p>
    <w:p>
      <w:pPr>
        <w:pStyle w:val="style0"/>
        <w:ind w:left="90"/>
        <w:jc w:val="both"/>
        <w:rPr>
          <w:rFonts w:ascii="Arial" w:cs="Arial" w:hAnsi="Arial"/>
        </w:rPr>
      </w:pPr>
      <w:r>
        <w:rPr>
          <w:rFonts w:ascii="Arial" w:cs="Arial" w:hAnsi="Arial"/>
          <w:b/>
          <w:sz w:val="36"/>
          <w:szCs w:val="36"/>
          <w:u w:val="single"/>
        </w:rPr>
        <w:t>Working of NPN :</w:t>
      </w:r>
      <w:r>
        <w:rPr>
          <w:rFonts w:ascii="Arial" w:cs="Arial" w:hAnsi="Arial"/>
          <w:noProof/>
        </w:rPr>
        <w:t xml:space="preserve"> </w:t>
      </w:r>
      <w:r>
        <w:rPr>
          <w:rFonts w:ascii="Arial" w:cs="Arial" w:hAnsi="Arial"/>
          <w:b/>
          <w:sz w:val="36"/>
          <w:szCs w:val="36"/>
          <w:u w:val="single"/>
        </w:rPr>
        <w:t>-</w:t>
      </w:r>
    </w:p>
    <w:p>
      <w:pPr>
        <w:pStyle w:val="style179"/>
        <w:numPr>
          <w:ilvl w:val="0"/>
          <w:numId w:val="2"/>
        </w:numPr>
        <w:jc w:val="both"/>
        <w:rPr>
          <w:rFonts w:ascii="Arial" w:cs="Arial" w:hAnsi="Arial"/>
        </w:rPr>
      </w:pPr>
      <w:r>
        <w:rPr>
          <w:rFonts w:ascii="Arial" w:cs="Arial" w:hAnsi="Arial"/>
          <w:noProof/>
        </w:rPr>
        <w:drawing>
          <wp:anchor distT="0" distB="0" distL="114300" distR="114300" simplePos="false" relativeHeight="2" behindDoc="false" locked="false" layoutInCell="true" allowOverlap="true">
            <wp:simplePos x="0" y="0"/>
            <wp:positionH relativeFrom="column">
              <wp:posOffset>117475</wp:posOffset>
            </wp:positionH>
            <wp:positionV relativeFrom="paragraph">
              <wp:posOffset>1919605</wp:posOffset>
            </wp:positionV>
            <wp:extent cx="5549900" cy="2388870"/>
            <wp:effectExtent l="76200" t="76200" r="127000" b="125730"/>
            <wp:wrapSquare wrapText="bothSides"/>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5818" t="2682" r="4763" b="21892"/>
                    <a:stretch/>
                  </pic:blipFill>
                  <pic:spPr>
                    <a:xfrm rot="0">
                      <a:off x="0" y="0"/>
                      <a:ext cx="5549900" cy="2388870"/>
                    </a:xfrm>
                    <a:prstGeom prst="rect"/>
                    <a:ln cmpd="sng" cap="sq" w="38100">
                      <a:solidFill>
                        <a:srgbClr val="000000"/>
                      </a:solidFill>
                      <a:prstDash val="solid"/>
                      <a:miter/>
                      <a:headEnd len="med" w="med" type="none"/>
                      <a:tailEnd len="med" w="med" type="none"/>
                    </a:ln>
                    <a:effectLst>
                      <a:outerShdw rotWithShape="false" sx="100000" sy="100000" dist="38100" dir="2700000" blurRad="50800" kx="0" ky="0" algn="tl">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cs="Arial" w:hAnsi="Arial"/>
          <w:noProof/>
        </w:rPr>
        <w:t>By connecting the negative side of the battery to the emitter and the positive side to the base, the emitter and base area is made forward biassed. In the second junction, the positive side of another battery is connected to the collector, and the negative side is connected to the base. As a result of the electrons of the battery and the emitter repelling one another, the electrons move from the emitter to the base. Because only 5% of the electrons that flow from the base to the collector are recombined, the remaining 95% arrive at the collector, causing the IE current to generate. As a result, the current becomes increasingly amplified because the electrons are</w:t>
      </w:r>
      <w:r>
        <w:rPr>
          <w:rFonts w:ascii="Arial" w:cs="Arial" w:hAnsi="Arial"/>
          <w:noProof/>
        </w:rPr>
        <w:t xml:space="preserve"> continually released</w:t>
      </w:r>
      <w:r>
        <w:rPr>
          <w:rFonts w:ascii="Arial" w:cs="Arial" w:hAnsi="Arial"/>
        </w:rPr>
        <w:t xml:space="preserve">.                             </w:t>
      </w:r>
    </w:p>
    <w:p>
      <w:pPr>
        <w:pStyle w:val="style0"/>
        <w:jc w:val="both"/>
        <w:rPr>
          <w:rFonts w:ascii="Arial" w:cs="Arial" w:hAnsi="Arial"/>
        </w:rPr>
      </w:pPr>
    </w:p>
    <w:p>
      <w:pPr>
        <w:pStyle w:val="style179"/>
        <w:jc w:val="both"/>
        <w:rPr>
          <w:rFonts w:ascii="Arial" w:cs="Arial" w:hAnsi="Arial"/>
        </w:rPr>
      </w:pPr>
      <w:r>
        <w:rPr>
          <w:rFonts w:ascii="Arial" w:cs="Arial" w:hAnsi="Arial"/>
        </w:rPr>
        <w:t xml:space="preserve">                                                                                                                           </w:t>
      </w:r>
    </w:p>
    <w:p>
      <w:pPr>
        <w:pStyle w:val="style179"/>
        <w:numPr>
          <w:ilvl w:val="0"/>
          <w:numId w:val="2"/>
        </w:numPr>
        <w:jc w:val="both"/>
        <w:rPr>
          <w:rFonts w:ascii="Arial" w:cs="Arial" w:hAnsi="Arial"/>
          <w:b/>
          <w:sz w:val="36"/>
          <w:szCs w:val="36"/>
          <w:u w:val="single"/>
        </w:rPr>
      </w:pPr>
      <w:r>
        <w:rPr>
          <w:rFonts w:ascii="Arial" w:cs="Arial" w:hAnsi="Arial"/>
          <w:b/>
          <w:sz w:val="36"/>
          <w:szCs w:val="36"/>
          <w:u w:val="single"/>
        </w:rPr>
        <w:t>CURRENT EQUATION:-</w:t>
      </w:r>
    </w:p>
    <w:p>
      <w:pPr>
        <w:pStyle w:val="style0"/>
        <w:jc w:val="both"/>
        <w:rPr>
          <w:rFonts w:ascii="Arial" w:cs="Arial" w:hAnsi="Arial"/>
        </w:rPr>
      </w:pPr>
      <w:r>
        <w:rPr>
          <w:rFonts w:ascii="Arial" w:cs="Arial" w:hAnsi="Arial"/>
        </w:rPr>
        <w:t>BY KCL=</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jc w:val="both"/>
        <w:rPr>
          <w:rFonts w:ascii="Arial" w:cs="Arial" w:hAnsi="Arial"/>
          <w:sz w:val="52"/>
          <w:szCs w:val="52"/>
        </w:rPr>
      </w:pPr>
      <w:r>
        <w:rPr>
          <w:rFonts w:ascii="Arial" w:cs="Arial" w:hAnsi="Arial"/>
          <w:sz w:val="52"/>
          <w:szCs w:val="52"/>
        </w:rPr>
        <w:t xml:space="preserve">                            I</w:t>
      </w:r>
      <w:r>
        <w:rPr>
          <w:rFonts w:ascii="Arial" w:cs="Arial" w:hAnsi="Arial"/>
          <w:sz w:val="52"/>
          <w:szCs w:val="52"/>
          <w:vertAlign w:val="subscript"/>
        </w:rPr>
        <w:t xml:space="preserve">E </w:t>
      </w:r>
      <w:r>
        <w:rPr>
          <w:rFonts w:ascii="Arial" w:cs="Arial" w:hAnsi="Arial"/>
          <w:sz w:val="52"/>
          <w:szCs w:val="52"/>
        </w:rPr>
        <w:t>=I</w:t>
      </w:r>
      <w:r>
        <w:rPr>
          <w:rFonts w:ascii="Arial" w:cs="Arial" w:hAnsi="Arial"/>
          <w:sz w:val="52"/>
          <w:szCs w:val="52"/>
          <w:vertAlign w:val="subscript"/>
        </w:rPr>
        <w:t>C</w:t>
      </w:r>
      <w:r>
        <w:rPr>
          <w:rFonts w:ascii="Arial" w:cs="Arial" w:hAnsi="Arial"/>
          <w:sz w:val="52"/>
          <w:szCs w:val="52"/>
        </w:rPr>
        <w:t>+I</w:t>
      </w:r>
      <w:r>
        <w:rPr>
          <w:rFonts w:ascii="Arial" w:cs="Arial" w:hAnsi="Arial"/>
          <w:sz w:val="52"/>
          <w:szCs w:val="52"/>
          <w:vertAlign w:val="subscript"/>
        </w:rPr>
        <w:t>B</w:t>
      </w:r>
    </w:p>
    <w:p>
      <w:pPr>
        <w:pStyle w:val="style179"/>
        <w:numPr>
          <w:ilvl w:val="0"/>
          <w:numId w:val="2"/>
        </w:numPr>
        <w:jc w:val="both"/>
        <w:rPr>
          <w:rFonts w:ascii="Arial" w:cs="Arial" w:hAnsi="Arial"/>
          <w:b/>
          <w:sz w:val="36"/>
          <w:szCs w:val="36"/>
          <w:u w:val="single"/>
        </w:rPr>
      </w:pPr>
      <w:r>
        <w:rPr>
          <w:rFonts w:ascii="Arial" w:cs="Arial" w:hAnsi="Arial"/>
          <w:b/>
          <w:sz w:val="36"/>
          <w:szCs w:val="36"/>
          <w:u w:val="single"/>
        </w:rPr>
        <w:t>PNP bipolar junction transistor:-</w:t>
      </w:r>
    </w:p>
    <w:p>
      <w:pPr>
        <w:pStyle w:val="style179"/>
        <w:numPr>
          <w:ilvl w:val="0"/>
          <w:numId w:val="2"/>
        </w:numPr>
        <w:jc w:val="both"/>
        <w:rPr>
          <w:rFonts w:ascii="Arial" w:cs="Arial" w:hAnsi="Arial"/>
        </w:rPr>
      </w:pPr>
      <w:r>
        <w:rPr>
          <w:rFonts w:ascii="Arial" w:cs="Arial" w:hAnsi="Arial"/>
        </w:rPr>
        <w:t xml:space="preserve">As the name suggests it is the type of transistor where the n side of both the diodes is combined and now it is a common </w:t>
      </w:r>
      <w:r>
        <w:t>region</w:t>
      </w:r>
      <w:r>
        <w:rPr>
          <w:rFonts w:ascii="Arial" w:cs="Arial" w:hAnsi="Arial"/>
        </w:rPr>
        <w:t xml:space="preserve"> for both the diodes.</w:t>
      </w:r>
    </w:p>
    <w:p>
      <w:pPr>
        <w:pStyle w:val="style0"/>
        <w:rPr>
          <w:rFonts w:ascii="Arial" w:cs="Arial" w:hAnsi="Arial"/>
        </w:rPr>
      </w:pPr>
      <w:r>
        <w:rPr>
          <w:rFonts w:ascii="Webdings" w:cs="Arial" w:hAnsi="Webdings"/>
          <w:b/>
          <w:sz w:val="36"/>
          <w:szCs w:val="36"/>
          <w:u w:val="single"/>
        </w:rPr>
        <w:t>8</w:t>
      </w:r>
      <w:r>
        <w:rPr>
          <w:rFonts w:ascii="Arial" w:cs="Arial" w:hAnsi="Arial"/>
          <w:b/>
          <w:sz w:val="36"/>
          <w:szCs w:val="36"/>
          <w:u w:val="single"/>
        </w:rPr>
        <w:t>Working of PNP:-</w:t>
      </w:r>
    </w:p>
    <w:p>
      <w:pPr>
        <w:pStyle w:val="style179"/>
        <w:numPr>
          <w:ilvl w:val="0"/>
          <w:numId w:val="2"/>
        </w:numPr>
        <w:jc w:val="both"/>
        <w:rPr>
          <w:rFonts w:ascii="Arial" w:cs="Arial" w:hAnsi="Arial"/>
        </w:rPr>
      </w:pPr>
      <w:r>
        <w:rPr>
          <w:rFonts w:ascii="Arial" w:cs="Arial" w:hAnsi="Arial"/>
        </w:rPr>
        <w:t>By connecting the positive side of the battery to the emitter and the negative side to the base, the emitter and base area is made forward biassed. In the second junction, the negative side of another battery is connected to the collector, and the positive side is connected to the base. As a result of the holes of the battery and the emitter repelling one another, the holes flow from the emitter to the base. The outcome is the formation of the IE current, which occurs when the holes migrate from the base to the collector. Only 5% of the holes will now recombine, leaving the remaining 95% to reach the collector, resulting in the formation of the IC current, which causes the curr</w:t>
      </w:r>
      <w:r>
        <w:rPr>
          <w:rFonts w:ascii="Arial" w:cs="Arial" w:hAnsi="Arial"/>
        </w:rPr>
        <w:t>ent to become further magnified</w:t>
      </w:r>
      <w:r>
        <w:rPr>
          <w:rFonts w:ascii="Arial" w:cs="Arial" w:hAnsi="Arial"/>
        </w:rPr>
        <w:t>.</w:t>
      </w:r>
    </w:p>
    <w:p>
      <w:pPr>
        <w:pStyle w:val="style179"/>
        <w:rPr>
          <w:rFonts w:ascii="Arial" w:cs="Arial" w:hAnsi="Arial"/>
        </w:rPr>
      </w:pPr>
    </w:p>
    <w:p>
      <w:pPr>
        <w:pStyle w:val="style179"/>
        <w:ind w:left="714"/>
        <w:jc w:val="both"/>
        <w:rPr>
          <w:rFonts w:ascii="Arial" w:cs="Arial" w:hAnsi="Arial"/>
        </w:rPr>
      </w:pPr>
      <w:r>
        <w:rPr>
          <w:rFonts w:ascii="Arial" w:cs="Arial" w:hAnsi="Arial"/>
        </w:rPr>
        <w:t xml:space="preserve">                    </w:t>
      </w:r>
      <w:r>
        <w:rPr>
          <w:rFonts w:ascii="Arial" w:cs="Arial" w:hAnsi="Arial"/>
          <w:noProof/>
        </w:rPr>
        <w:drawing>
          <wp:inline distL="0" distT="0" distB="0" distR="0">
            <wp:extent cx="4363764" cy="2025869"/>
            <wp:effectExtent l="38100" t="57150" r="112986" b="88681"/>
            <wp:docPr id="1031"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4"/>
                    <pic:cNvPicPr/>
                  </pic:nvPicPr>
                  <pic:blipFill>
                    <a:blip r:embed="rId6" cstate="print"/>
                    <a:srcRect l="0" t="0" r="0" b="0"/>
                    <a:stretch/>
                  </pic:blipFill>
                  <pic:spPr>
                    <a:xfrm rot="0">
                      <a:off x="0" y="0"/>
                      <a:ext cx="4363764" cy="2025869"/>
                    </a:xfrm>
                    <a:prstGeom prst="rect"/>
                    <a:ln cmpd="sng" cap="sq" w="38100">
                      <a:solidFill>
                        <a:srgbClr val="000000"/>
                      </a:solidFill>
                      <a:prstDash val="solid"/>
                      <a:miter/>
                      <a:headEnd/>
                      <a:tailEnd/>
                    </a:ln>
                    <a:effectLst>
                      <a:outerShdw rotWithShape="false" sx="100000" sy="100000" dist="38100" dir="2700000" blurRad="50800" kx="0" ky="0" algn="tl">
                        <a:srgbClr val="000000">
                          <a:alpha val="43000"/>
                        </a:srgbClr>
                      </a:outerShdw>
                    </a:effectLst>
                  </pic:spPr>
                </pic:pic>
              </a:graphicData>
            </a:graphic>
          </wp:inline>
        </w:drawing>
      </w:r>
      <w:r>
        <w:rPr>
          <w:rFonts w:ascii="Arial" w:cs="Arial" w:hAnsi="Arial"/>
        </w:rPr>
        <w:t xml:space="preserve">              </w:t>
      </w: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179"/>
        <w:numPr>
          <w:ilvl w:val="0"/>
          <w:numId w:val="2"/>
        </w:numPr>
        <w:jc w:val="both"/>
        <w:rPr>
          <w:rFonts w:ascii="Arial" w:cs="Arial" w:hAnsi="Arial"/>
          <w:b/>
          <w:sz w:val="36"/>
          <w:szCs w:val="36"/>
          <w:u w:val="single"/>
        </w:rPr>
      </w:pPr>
      <w:r>
        <w:rPr>
          <w:rFonts w:ascii="Arial" w:cs="Arial" w:hAnsi="Arial"/>
          <w:b/>
          <w:sz w:val="36"/>
          <w:szCs w:val="36"/>
          <w:u w:val="single"/>
        </w:rPr>
        <w:t>CURRENT EQUATION:-</w:t>
      </w:r>
    </w:p>
    <w:p>
      <w:pPr>
        <w:pStyle w:val="style0"/>
        <w:pBdr>
          <w:left w:val="single" w:sz="4" w:space="0" w:color="auto"/>
          <w:right w:val="single" w:sz="4" w:space="4" w:color="auto"/>
          <w:top w:val="single" w:sz="4" w:space="1" w:color="auto"/>
          <w:bottom w:val="single" w:sz="4" w:space="1" w:color="auto"/>
          <w:bar w:val="single" w:sz="4" w:space="0" w:color="auto"/>
          <w:between w:val="single" w:sz="4" w:space="1" w:color="auto"/>
        </w:pBdr>
        <w:jc w:val="center"/>
        <w:rPr>
          <w:rFonts w:ascii="Arial" w:cs="Arial" w:hAnsi="Arial"/>
          <w:sz w:val="52"/>
          <w:szCs w:val="52"/>
        </w:rPr>
      </w:pPr>
      <w:r>
        <w:rPr>
          <w:rFonts w:ascii="Arial" w:cs="Arial" w:hAnsi="Arial"/>
        </w:rPr>
        <w:t>BY KCL=</w:t>
      </w:r>
      <w:r>
        <w:rPr>
          <w:rFonts w:ascii="Arial" w:cs="Arial" w:hAnsi="Arial"/>
          <w:sz w:val="52"/>
          <w:szCs w:val="52"/>
        </w:rPr>
        <w:t xml:space="preserve"> </w:t>
      </w:r>
      <w:r>
        <w:rPr>
          <w:rFonts w:ascii="Arial" w:cs="Arial" w:hAnsi="Arial"/>
          <w:sz w:val="52"/>
          <w:szCs w:val="52"/>
        </w:rPr>
        <w:t>I</w:t>
      </w:r>
      <w:r>
        <w:rPr>
          <w:rFonts w:ascii="Arial" w:cs="Arial" w:hAnsi="Arial"/>
          <w:sz w:val="52"/>
          <w:szCs w:val="52"/>
          <w:vertAlign w:val="subscript"/>
        </w:rPr>
        <w:t xml:space="preserve">E </w:t>
      </w:r>
      <w:r>
        <w:rPr>
          <w:rFonts w:ascii="Arial" w:cs="Arial" w:hAnsi="Arial"/>
          <w:sz w:val="52"/>
          <w:szCs w:val="52"/>
        </w:rPr>
        <w:t>=I</w:t>
      </w:r>
      <w:r>
        <w:rPr>
          <w:rFonts w:ascii="Arial" w:cs="Arial" w:hAnsi="Arial"/>
          <w:sz w:val="52"/>
          <w:szCs w:val="52"/>
          <w:vertAlign w:val="subscript"/>
        </w:rPr>
        <w:t>C</w:t>
      </w:r>
      <w:r>
        <w:rPr>
          <w:rFonts w:ascii="Arial" w:cs="Arial" w:hAnsi="Arial"/>
          <w:sz w:val="52"/>
          <w:szCs w:val="52"/>
        </w:rPr>
        <w:t>+I</w:t>
      </w:r>
      <w:r>
        <w:rPr>
          <w:rFonts w:ascii="Arial" w:cs="Arial" w:hAnsi="Arial"/>
          <w:sz w:val="52"/>
          <w:szCs w:val="52"/>
          <w:vertAlign w:val="subscript"/>
        </w:rPr>
        <w:t>B</w:t>
      </w:r>
    </w:p>
    <w:p>
      <w:pPr>
        <w:pStyle w:val="style0"/>
        <w:jc w:val="both"/>
        <w:rPr>
          <w:rFonts w:ascii="Arial" w:cs="Arial" w:hAnsi="Arial"/>
        </w:rPr>
      </w:pPr>
    </w:p>
    <w:p>
      <w:pPr>
        <w:pStyle w:val="style179"/>
        <w:numPr>
          <w:ilvl w:val="0"/>
          <w:numId w:val="2"/>
        </w:numPr>
        <w:jc w:val="both"/>
        <w:rPr>
          <w:rFonts w:ascii="Arial" w:cs="Arial" w:hAnsi="Arial"/>
          <w:b/>
          <w:sz w:val="36"/>
          <w:szCs w:val="36"/>
          <w:u w:val="single"/>
        </w:rPr>
      </w:pPr>
      <w:r>
        <w:rPr>
          <w:rFonts w:ascii="Arial" w:cs="Arial" w:hAnsi="Arial"/>
          <w:b/>
          <w:sz w:val="36"/>
          <w:szCs w:val="36"/>
          <w:u w:val="single"/>
        </w:rPr>
        <w:t>Application of bjt</w:t>
      </w:r>
    </w:p>
    <w:p>
      <w:pPr>
        <w:pStyle w:val="style179"/>
        <w:numPr>
          <w:ilvl w:val="0"/>
          <w:numId w:val="3"/>
        </w:numPr>
        <w:jc w:val="both"/>
        <w:rPr>
          <w:rFonts w:ascii="Arial" w:cs="Arial" w:hAnsi="Arial"/>
        </w:rPr>
      </w:pPr>
      <w:r>
        <w:rPr>
          <w:rFonts w:ascii="Arial" w:cs="Arial" w:hAnsi="Arial"/>
        </w:rPr>
        <w:t>Preferred transistor for the logic gate.</w:t>
      </w:r>
    </w:p>
    <w:p>
      <w:pPr>
        <w:pStyle w:val="style179"/>
        <w:numPr>
          <w:ilvl w:val="0"/>
          <w:numId w:val="3"/>
        </w:numPr>
        <w:jc w:val="both"/>
        <w:rPr>
          <w:rFonts w:ascii="Arial" w:cs="Arial" w:hAnsi="Arial"/>
        </w:rPr>
      </w:pPr>
      <w:r>
        <w:rPr>
          <w:rFonts w:ascii="Arial" w:cs="Arial" w:hAnsi="Arial"/>
        </w:rPr>
        <w:t>Can be used as amplifiers.</w:t>
      </w:r>
    </w:p>
    <w:p>
      <w:pPr>
        <w:pStyle w:val="style179"/>
        <w:numPr>
          <w:ilvl w:val="0"/>
          <w:numId w:val="3"/>
        </w:numPr>
        <w:jc w:val="both"/>
        <w:rPr>
          <w:rFonts w:ascii="Arial" w:cs="Arial" w:hAnsi="Arial"/>
        </w:rPr>
      </w:pPr>
      <w:r>
        <w:rPr>
          <w:rFonts w:ascii="Arial" w:cs="Arial" w:hAnsi="Arial"/>
        </w:rPr>
        <w:t>Can be used in ossilator circuits.</w:t>
      </w:r>
    </w:p>
    <w:p>
      <w:pPr>
        <w:pStyle w:val="style179"/>
        <w:numPr>
          <w:ilvl w:val="0"/>
          <w:numId w:val="3"/>
        </w:numPr>
        <w:jc w:val="both"/>
        <w:rPr>
          <w:rFonts w:ascii="Arial" w:cs="Arial" w:hAnsi="Arial"/>
        </w:rPr>
      </w:pPr>
      <w:r>
        <w:rPr>
          <w:rFonts w:ascii="Arial" w:cs="Arial" w:hAnsi="Arial"/>
        </w:rPr>
        <w:t>Preferred in the multi-vibrator circuits.</w:t>
      </w:r>
    </w:p>
    <w:p>
      <w:pPr>
        <w:pStyle w:val="style179"/>
        <w:numPr>
          <w:ilvl w:val="0"/>
          <w:numId w:val="3"/>
        </w:numPr>
        <w:jc w:val="both"/>
        <w:rPr>
          <w:rFonts w:ascii="Arial" w:cs="Arial" w:hAnsi="Arial"/>
        </w:rPr>
      </w:pPr>
      <w:r>
        <w:rPr>
          <w:rFonts w:ascii="Arial" w:cs="Arial" w:hAnsi="Arial"/>
        </w:rPr>
        <w:t>Can be used in clipping and time delay circuits.</w:t>
      </w:r>
    </w:p>
    <w:p>
      <w:pPr>
        <w:pStyle w:val="style179"/>
        <w:numPr>
          <w:ilvl w:val="0"/>
          <w:numId w:val="3"/>
        </w:numPr>
        <w:jc w:val="both"/>
        <w:rPr>
          <w:rFonts w:ascii="Arial" w:cs="Arial" w:hAnsi="Arial"/>
        </w:rPr>
      </w:pPr>
      <w:r>
        <w:rPr>
          <w:rFonts w:ascii="Arial" w:cs="Arial" w:hAnsi="Arial"/>
        </w:rPr>
        <w:t>Used as switching circuits.</w:t>
      </w:r>
    </w:p>
    <w:p>
      <w:pPr>
        <w:pStyle w:val="style0"/>
        <w:jc w:val="both"/>
        <w:rPr>
          <w:rFonts w:ascii="Arial" w:cs="Arial" w:hAnsi="Arial"/>
        </w:rPr>
      </w:pPr>
    </w:p>
    <w:p>
      <w:pPr>
        <w:pStyle w:val="style0"/>
        <w:jc w:val="center"/>
        <w:rPr>
          <w:rFonts w:ascii="Arial" w:cs="Arial" w:hAnsi="Arial"/>
        </w:rPr>
      </w:pPr>
      <w:r>
        <w:rPr>
          <w:rFonts w:ascii="Arial" w:cs="Arial" w:hAnsi="Arial"/>
        </w:rPr>
        <w:t>==========  END OF DOCUMENT  ==========</w:t>
      </w:r>
    </w:p>
    <w:p>
      <w:pPr>
        <w:pStyle w:val="style0"/>
        <w:rPr/>
      </w:pPr>
    </w:p>
    <w:sectPr>
      <w:footerReference w:type="default" r:id="rId7"/>
      <w:pgSz w:w="11907" w:h="16839" w:orient="portrait" w:code="9"/>
      <w:pgMar w:top="1440" w:right="1440" w:bottom="1440" w:left="1440" w:header="720" w:footer="720" w:gutter="0"/>
      <w:pgBorders w:zOrder="front" w:display="allPage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lgerian">
    <w:altName w:val="Algerian"/>
    <w:panose1 w:val="0402070504000a060702"/>
    <w:charset w:val="00"/>
    <w:family w:val="decorative"/>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Arial Rounded MT Bold">
    <w:altName w:val="Arial Rounded MT Bold"/>
    <w:panose1 w:val="020f0704030005030204"/>
    <w:charset w:val="00"/>
    <w:family w:val="swiss"/>
    <w:pitch w:val="variable"/>
    <w:sig w:usb0="00000003" w:usb1="00000000" w:usb2="00000000" w:usb3="00000000" w:csb0="00000001" w:csb1="00000000"/>
  </w:font>
  <w:font w:name="AvantGarde Md BT">
    <w:altName w:val="Calibri"/>
    <w:panose1 w:val="00000000000000000000"/>
    <w:charset w:val="00"/>
    <w:family w:val="swiss"/>
    <w:pitch w:val="variable"/>
    <w:sig w:usb0="00000087" w:usb1="00000000" w:usb2="00000000" w:usb3="00000000" w:csb0="0000001B" w:csb1="00000000"/>
  </w:font>
  <w:font w:name="Webdings">
    <w:altName w:val="Webdings"/>
    <w:panose1 w:val="05030102010005060703"/>
    <w:charset w:val="02"/>
    <w:family w:val="roman"/>
    <w:pitch w:val="variable"/>
    <w:sig w:usb0="00000000" w:usb1="10000000" w:usb2="00000000" w:usb3="00000000" w:csb0="80000000"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9B85A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C478C23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14" w:hanging="360"/>
      </w:pPr>
      <w:rPr>
        <w:rFonts w:ascii="Courier New" w:cs="Courier New" w:hAnsi="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cs="Courier New" w:hAnsi="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cs="Courier New" w:hAnsi="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
    <w:nsid w:val="00000002"/>
    <w:multiLevelType w:val="hybridMultilevel"/>
    <w:tmpl w:val="DCCE47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3"/>
    <w:multiLevelType w:val="multilevel"/>
    <w:tmpl w:val="F0DCB5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29227626"/>
    <w:lvl w:ilvl="0" w:tplc="0409000F">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4BBE3E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017E77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160" w:lineRule="auto" w:line="259"/>
    </w:pPr>
    <w:rPr>
      <w:rFonts w:eastAsia="宋体"/>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2">
    <w:name w:val="footer"/>
    <w:basedOn w:val="style0"/>
    <w:next w:val="style32"/>
    <w:link w:val="style4097"/>
    <w:uiPriority w:val="99"/>
    <w:pPr>
      <w:tabs>
        <w:tab w:val="center" w:leader="none" w:pos="4680"/>
        <w:tab w:val="right" w:leader="none" w:pos="9360"/>
      </w:tabs>
      <w:spacing w:after="0" w:lineRule="auto" w:line="240"/>
    </w:pPr>
    <w:rPr/>
  </w:style>
  <w:style w:type="character" w:customStyle="1" w:styleId="style4097">
    <w:name w:val="Footer Char_e2e75db1-9d87-4da5-bae3-2e4e9b85d55c"/>
    <w:basedOn w:val="style65"/>
    <w:next w:val="style4097"/>
    <w:link w:val="style32"/>
    <w:uiPriority w:val="99"/>
    <w:rPr>
      <w:rFonts w:eastAsia="宋体"/>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宋体" w:hAnsi="Tahoma"/>
      <w:sz w:val="16"/>
      <w:szCs w:val="16"/>
    </w:rPr>
  </w:style>
  <w:style w:type="paragraph" w:styleId="style31">
    <w:name w:val="header"/>
    <w:basedOn w:val="style0"/>
    <w:next w:val="style31"/>
    <w:link w:val="style4099"/>
    <w:uiPriority w:val="99"/>
    <w:pPr>
      <w:tabs>
        <w:tab w:val="center" w:leader="none" w:pos="4513"/>
        <w:tab w:val="right" w:leader="none" w:pos="9026"/>
      </w:tabs>
      <w:spacing w:after="0" w:lineRule="auto" w:line="240"/>
    </w:pPr>
    <w:rPr/>
  </w:style>
  <w:style w:type="character" w:customStyle="1" w:styleId="style4099">
    <w:name w:val="Header Char_169f9636-7a56-4454-b1c4-79f843b657c0"/>
    <w:basedOn w:val="style65"/>
    <w:next w:val="style4099"/>
    <w:link w:val="style31"/>
    <w:uiPriority w:val="99"/>
    <w:rPr>
      <w:rFonts w:eastAsia="宋体"/>
    </w:rPr>
  </w:style>
  <w:style w:type="paragraph" w:styleId="style94">
    <w:name w:val="Normal (Web)"/>
    <w:basedOn w:val="style0"/>
    <w:next w:val="style94"/>
    <w:uiPriority w:val="99"/>
    <w:pPr/>
    <w:rPr>
      <w:rFonts w:ascii="Times New Roman" w:cs="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footer" Target="footer1.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765</Words>
  <Pages>5</Pages>
  <Characters>3692</Characters>
  <Application>WPS Office</Application>
  <DocSecurity>0</DocSecurity>
  <Paragraphs>68</Paragraphs>
  <ScaleCrop>false</ScaleCrop>
  <LinksUpToDate>false</LinksUpToDate>
  <CharactersWithSpaces>4770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2023-05-10T06:30:08Z</dcterms:created>
  <dc:creator>LP</dc:creator>
  <lastModifiedBy>RMX1971</lastModifiedBy>
  <dcterms:modified xsi:type="dcterms:W3CDTF">2023-05-10T06:30:08Z</dcterms:modified>
  <revision>3</revision>
</coreProperties>
</file>

<file path=docProps/custom.xml><?xml version="1.0" encoding="utf-8"?>
<Properties xmlns="http://schemas.openxmlformats.org/officeDocument/2006/custom-properties" xmlns:vt="http://schemas.openxmlformats.org/officeDocument/2006/docPropsVTypes"/>
</file>