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F2BE" w14:textId="77777777" w:rsidR="00601937" w:rsidRPr="00E2218E" w:rsidRDefault="00601937" w:rsidP="00601937">
      <w:pPr>
        <w:spacing w:before="700"/>
        <w:jc w:val="center"/>
        <w:rPr>
          <w:u w:val="single"/>
        </w:rPr>
      </w:pPr>
      <w:r w:rsidRPr="00E2218E">
        <w:rPr>
          <w:b/>
          <w:color w:val="1F1F1F"/>
          <w:sz w:val="52"/>
          <w:u w:val="single"/>
        </w:rPr>
        <w:t>INDIA ROAD ACCIDENT ANALYSIS</w:t>
      </w:r>
    </w:p>
    <w:p w14:paraId="1E964E2C" w14:textId="77777777" w:rsidR="00601937" w:rsidRDefault="00601937" w:rsidP="00601937">
      <w:pPr>
        <w:jc w:val="center"/>
      </w:pPr>
      <w:r>
        <w:rPr>
          <w:b/>
          <w:color w:val="70AD47"/>
          <w:sz w:val="28"/>
        </w:rPr>
        <w:t>Trends, Severity, Risk Factors &amp; Road Safety Insights | 2018–2023</w:t>
      </w:r>
    </w:p>
    <w:p w14:paraId="0741BE3D" w14:textId="77777777" w:rsidR="00601937" w:rsidRDefault="00601937" w:rsidP="00601937"/>
    <w:tbl>
      <w:tblPr>
        <w:tblStyle w:val="TableGrid"/>
        <w:tblW w:w="0" w:type="auto"/>
        <w:jc w:val="center"/>
        <w:tblLook w:val="04A0" w:firstRow="1" w:lastRow="0" w:firstColumn="1" w:lastColumn="0" w:noHBand="0" w:noVBand="1"/>
      </w:tblPr>
      <w:tblGrid>
        <w:gridCol w:w="2880"/>
        <w:gridCol w:w="6912"/>
      </w:tblGrid>
      <w:tr w:rsidR="00601937" w14:paraId="4F53E0C5" w14:textId="77777777" w:rsidTr="003E2B3F">
        <w:trPr>
          <w:tblHeader/>
          <w:jc w:val="center"/>
        </w:trPr>
        <w:tc>
          <w:tcPr>
            <w:tcW w:w="2880" w:type="dxa"/>
            <w:shd w:val="clear" w:color="auto" w:fill="70AD47"/>
            <w:vAlign w:val="center"/>
          </w:tcPr>
          <w:p w14:paraId="002BCBE2" w14:textId="77777777" w:rsidR="00601937" w:rsidRDefault="00601937" w:rsidP="003E2B3F">
            <w:r>
              <w:rPr>
                <w:b/>
                <w:color w:val="FFFFFF"/>
                <w:sz w:val="18"/>
              </w:rPr>
              <w:t>Project Detail</w:t>
            </w:r>
          </w:p>
        </w:tc>
        <w:tc>
          <w:tcPr>
            <w:tcW w:w="6912" w:type="dxa"/>
            <w:shd w:val="clear" w:color="auto" w:fill="70AD47"/>
            <w:vAlign w:val="center"/>
          </w:tcPr>
          <w:p w14:paraId="2B39468A" w14:textId="77777777" w:rsidR="00601937" w:rsidRDefault="00601937" w:rsidP="003E2B3F">
            <w:r>
              <w:rPr>
                <w:b/>
                <w:color w:val="FFFFFF"/>
                <w:sz w:val="18"/>
              </w:rPr>
              <w:t>Information</w:t>
            </w:r>
          </w:p>
        </w:tc>
      </w:tr>
      <w:tr w:rsidR="00601937" w14:paraId="72A95316" w14:textId="77777777" w:rsidTr="003E2B3F">
        <w:trPr>
          <w:jc w:val="center"/>
        </w:trPr>
        <w:tc>
          <w:tcPr>
            <w:tcW w:w="2880" w:type="dxa"/>
            <w:vAlign w:val="center"/>
          </w:tcPr>
          <w:p w14:paraId="5FE2B61D" w14:textId="77777777" w:rsidR="00601937" w:rsidRDefault="00601937" w:rsidP="003E2B3F">
            <w:r>
              <w:rPr>
                <w:color w:val="1F1F1F"/>
                <w:sz w:val="18"/>
              </w:rPr>
              <w:t>Project Title</w:t>
            </w:r>
          </w:p>
        </w:tc>
        <w:tc>
          <w:tcPr>
            <w:tcW w:w="6912" w:type="dxa"/>
            <w:vAlign w:val="center"/>
          </w:tcPr>
          <w:p w14:paraId="17715A7E" w14:textId="77777777" w:rsidR="00601937" w:rsidRDefault="00601937" w:rsidP="003E2B3F">
            <w:r>
              <w:rPr>
                <w:color w:val="1F1F1F"/>
                <w:sz w:val="18"/>
              </w:rPr>
              <w:t>India Road Accident Analysis: Trends, Severity, Risk Factors &amp; Road Safety Insights</w:t>
            </w:r>
          </w:p>
        </w:tc>
      </w:tr>
      <w:tr w:rsidR="00601937" w14:paraId="15FF1FE4" w14:textId="77777777" w:rsidTr="003E2B3F">
        <w:trPr>
          <w:jc w:val="center"/>
        </w:trPr>
        <w:tc>
          <w:tcPr>
            <w:tcW w:w="2880" w:type="dxa"/>
            <w:vAlign w:val="center"/>
          </w:tcPr>
          <w:p w14:paraId="64E55F7D" w14:textId="77777777" w:rsidR="00601937" w:rsidRDefault="00601937" w:rsidP="003E2B3F">
            <w:r>
              <w:rPr>
                <w:color w:val="1F1F1F"/>
                <w:sz w:val="18"/>
              </w:rPr>
              <w:t>Name</w:t>
            </w:r>
          </w:p>
        </w:tc>
        <w:tc>
          <w:tcPr>
            <w:tcW w:w="6912" w:type="dxa"/>
            <w:vAlign w:val="center"/>
          </w:tcPr>
          <w:p w14:paraId="4E8D18D9" w14:textId="1A1F933B" w:rsidR="00601937" w:rsidRDefault="00601937" w:rsidP="003E2B3F">
            <w:r>
              <w:t>Vikrant</w:t>
            </w:r>
          </w:p>
        </w:tc>
      </w:tr>
      <w:tr w:rsidR="00601937" w14:paraId="634D95E6" w14:textId="77777777" w:rsidTr="003E2B3F">
        <w:trPr>
          <w:jc w:val="center"/>
        </w:trPr>
        <w:tc>
          <w:tcPr>
            <w:tcW w:w="2880" w:type="dxa"/>
            <w:vAlign w:val="center"/>
          </w:tcPr>
          <w:p w14:paraId="7777263F" w14:textId="77777777" w:rsidR="00601937" w:rsidRDefault="00601937" w:rsidP="003E2B3F">
            <w:r>
              <w:rPr>
                <w:color w:val="1F1F1F"/>
                <w:sz w:val="18"/>
              </w:rPr>
              <w:t>Batch</w:t>
            </w:r>
          </w:p>
        </w:tc>
        <w:tc>
          <w:tcPr>
            <w:tcW w:w="6912" w:type="dxa"/>
            <w:vAlign w:val="center"/>
          </w:tcPr>
          <w:p w14:paraId="31033679" w14:textId="0C2706C2" w:rsidR="00601937" w:rsidRDefault="00601937" w:rsidP="003E2B3F">
            <w:r w:rsidRPr="00601937">
              <w:rPr>
                <w:color w:val="1F1F1F"/>
                <w:sz w:val="18"/>
              </w:rPr>
              <w:t>Batch: PGEV-Apr-2026</w:t>
            </w:r>
          </w:p>
        </w:tc>
      </w:tr>
      <w:tr w:rsidR="00601937" w14:paraId="0E7C520B" w14:textId="77777777" w:rsidTr="003E2B3F">
        <w:trPr>
          <w:jc w:val="center"/>
        </w:trPr>
        <w:tc>
          <w:tcPr>
            <w:tcW w:w="2880" w:type="dxa"/>
            <w:vAlign w:val="center"/>
          </w:tcPr>
          <w:p w14:paraId="327C7F82" w14:textId="77777777" w:rsidR="00601937" w:rsidRDefault="00601937" w:rsidP="003E2B3F">
            <w:r>
              <w:rPr>
                <w:color w:val="1F1F1F"/>
                <w:sz w:val="18"/>
              </w:rPr>
              <w:t>Date</w:t>
            </w:r>
          </w:p>
        </w:tc>
        <w:tc>
          <w:tcPr>
            <w:tcW w:w="6912" w:type="dxa"/>
            <w:vAlign w:val="center"/>
          </w:tcPr>
          <w:p w14:paraId="6D3467BB" w14:textId="6BEB4401" w:rsidR="00601937" w:rsidRDefault="00601937" w:rsidP="003E2B3F">
            <w:r>
              <w:rPr>
                <w:color w:val="1F1F1F"/>
                <w:sz w:val="18"/>
              </w:rPr>
              <w:t>1</w:t>
            </w:r>
            <w:r w:rsidR="00787ADC">
              <w:rPr>
                <w:color w:val="1F1F1F"/>
                <w:sz w:val="18"/>
              </w:rPr>
              <w:t>0th</w:t>
            </w:r>
            <w:r>
              <w:rPr>
                <w:color w:val="1F1F1F"/>
                <w:sz w:val="18"/>
              </w:rPr>
              <w:t xml:space="preserve"> August 2026</w:t>
            </w:r>
          </w:p>
        </w:tc>
      </w:tr>
      <w:tr w:rsidR="00601937" w14:paraId="6221C522" w14:textId="77777777" w:rsidTr="003E2B3F">
        <w:trPr>
          <w:jc w:val="center"/>
        </w:trPr>
        <w:tc>
          <w:tcPr>
            <w:tcW w:w="2880" w:type="dxa"/>
            <w:vAlign w:val="center"/>
          </w:tcPr>
          <w:p w14:paraId="5264330E" w14:textId="77777777" w:rsidR="00601937" w:rsidRDefault="00601937" w:rsidP="003E2B3F">
            <w:r>
              <w:rPr>
                <w:color w:val="1F1F1F"/>
                <w:sz w:val="18"/>
              </w:rPr>
              <w:t>Chosen Facet of India</w:t>
            </w:r>
          </w:p>
        </w:tc>
        <w:tc>
          <w:tcPr>
            <w:tcW w:w="6912" w:type="dxa"/>
            <w:vAlign w:val="center"/>
          </w:tcPr>
          <w:p w14:paraId="69078FBA" w14:textId="77777777" w:rsidR="00601937" w:rsidRDefault="00601937" w:rsidP="003E2B3F">
            <w:r>
              <w:rPr>
                <w:color w:val="1F1F1F"/>
                <w:sz w:val="18"/>
              </w:rPr>
              <w:t>Road Safety &amp; Accident Patterns</w:t>
            </w:r>
          </w:p>
        </w:tc>
      </w:tr>
      <w:tr w:rsidR="00601937" w14:paraId="56720490" w14:textId="77777777" w:rsidTr="003E2B3F">
        <w:trPr>
          <w:jc w:val="center"/>
        </w:trPr>
        <w:tc>
          <w:tcPr>
            <w:tcW w:w="2880" w:type="dxa"/>
            <w:vAlign w:val="center"/>
          </w:tcPr>
          <w:p w14:paraId="44949F24" w14:textId="77777777" w:rsidR="00601937" w:rsidRDefault="00601937" w:rsidP="003E2B3F">
            <w:r>
              <w:rPr>
                <w:color w:val="1F1F1F"/>
                <w:sz w:val="18"/>
              </w:rPr>
              <w:t>Tool</w:t>
            </w:r>
          </w:p>
        </w:tc>
        <w:tc>
          <w:tcPr>
            <w:tcW w:w="6912" w:type="dxa"/>
            <w:vAlign w:val="center"/>
          </w:tcPr>
          <w:p w14:paraId="14A9F03D" w14:textId="77777777" w:rsidR="00601937" w:rsidRDefault="00601937" w:rsidP="003E2B3F">
            <w:r>
              <w:rPr>
                <w:color w:val="1F1F1F"/>
                <w:sz w:val="18"/>
              </w:rPr>
              <w:t>Microsoft Excel</w:t>
            </w:r>
          </w:p>
        </w:tc>
      </w:tr>
    </w:tbl>
    <w:p w14:paraId="6F25EF30" w14:textId="77777777" w:rsidR="00601937" w:rsidRDefault="00601937" w:rsidP="00601937">
      <w:pPr>
        <w:spacing w:after="40"/>
      </w:pPr>
    </w:p>
    <w:p w14:paraId="1D55ED57" w14:textId="77777777" w:rsidR="00601937" w:rsidRDefault="00601937" w:rsidP="00601937"/>
    <w:tbl>
      <w:tblPr>
        <w:tblStyle w:val="LightGrid-Accent3"/>
        <w:tblW w:w="0" w:type="auto"/>
        <w:tblLook w:val="04A0" w:firstRow="1" w:lastRow="0" w:firstColumn="1" w:lastColumn="0" w:noHBand="0" w:noVBand="1"/>
      </w:tblPr>
      <w:tblGrid>
        <w:gridCol w:w="10080"/>
      </w:tblGrid>
      <w:tr w:rsidR="00601937" w14:paraId="129CA1A5"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047EE179" w14:textId="6092F95B" w:rsidR="00601937" w:rsidRDefault="00601937" w:rsidP="003E2B3F">
            <w:r>
              <w:rPr>
                <w:color w:val="70AD47"/>
                <w:sz w:val="22"/>
              </w:rPr>
              <w:t>Project focus</w:t>
            </w:r>
            <w:r>
              <w:rPr>
                <w:color w:val="70AD47"/>
                <w:sz w:val="22"/>
              </w:rPr>
              <w:br/>
            </w:r>
            <w:r>
              <w:t xml:space="preserve">This project uses an Excel dashboard to convert road-accident records into a concise view of where, when and under which conditions accidents and casualties are concentrated. The analysis is intended to support road-safety planning and </w:t>
            </w:r>
            <w:r w:rsidR="005057A9">
              <w:t>prioritization</w:t>
            </w:r>
            <w:r>
              <w:t>.</w:t>
            </w:r>
          </w:p>
        </w:tc>
      </w:tr>
    </w:tbl>
    <w:p w14:paraId="115014CD" w14:textId="77777777" w:rsidR="00601937" w:rsidRDefault="00601937">
      <w:pPr>
        <w:pStyle w:val="Heading1"/>
        <w:rPr>
          <w:color w:val="000000" w:themeColor="text1"/>
        </w:rPr>
      </w:pPr>
    </w:p>
    <w:p w14:paraId="0EFB4943" w14:textId="77777777" w:rsidR="00601937" w:rsidRDefault="00601937">
      <w:pPr>
        <w:rPr>
          <w:rFonts w:asciiTheme="majorHAnsi" w:eastAsiaTheme="majorEastAsia" w:hAnsiTheme="majorHAnsi" w:cstheme="majorBidi"/>
          <w:b/>
          <w:bCs/>
          <w:color w:val="000000" w:themeColor="text1"/>
          <w:sz w:val="30"/>
          <w:szCs w:val="28"/>
        </w:rPr>
      </w:pPr>
      <w:r>
        <w:rPr>
          <w:color w:val="000000" w:themeColor="text1"/>
        </w:rPr>
        <w:br w:type="page"/>
      </w:r>
    </w:p>
    <w:p w14:paraId="599AB6E8" w14:textId="483AB33F" w:rsidR="006418D2" w:rsidRPr="00C85CC8" w:rsidRDefault="00000000">
      <w:pPr>
        <w:pStyle w:val="Heading1"/>
        <w:rPr>
          <w:color w:val="70AD47"/>
          <w:sz w:val="26"/>
          <w:szCs w:val="26"/>
        </w:rPr>
      </w:pPr>
      <w:r w:rsidRPr="00C85CC8">
        <w:rPr>
          <w:color w:val="70AD47"/>
          <w:sz w:val="26"/>
          <w:szCs w:val="26"/>
        </w:rPr>
        <w:lastRenderedPageBreak/>
        <w:t>1. Title &amp; Details</w:t>
      </w:r>
    </w:p>
    <w:p w14:paraId="1F67BDD9" w14:textId="77777777" w:rsidR="006418D2" w:rsidRDefault="00000000">
      <w:pPr>
        <w:spacing w:after="120" w:line="259" w:lineRule="auto"/>
      </w:pPr>
      <w:r>
        <w:t>Project title: India Road Accident Analysis: Trends, Severity, Risk Factors &amp; Road Safety Insights (2018–2023).</w:t>
      </w:r>
    </w:p>
    <w:p w14:paraId="69EADFF5" w14:textId="08A5F22C" w:rsidR="006418D2" w:rsidRDefault="00000000">
      <w:pPr>
        <w:spacing w:after="120" w:line="259" w:lineRule="auto"/>
      </w:pPr>
      <w:r>
        <w:t>Chosen facet of India: Road safety, with a focus on accident frequency, severity, casualties, location, weather, road type, gender</w:t>
      </w:r>
      <w:r w:rsidR="00A65A38">
        <w:t>,</w:t>
      </w:r>
      <w:r>
        <w:t xml:space="preserve"> and vehicle involvement.</w:t>
      </w:r>
    </w:p>
    <w:p w14:paraId="729EA7B2" w14:textId="77777777" w:rsidR="006418D2" w:rsidRDefault="00000000">
      <w:pPr>
        <w:spacing w:after="120" w:line="259" w:lineRule="auto"/>
      </w:pPr>
      <w:r>
        <w:t>The analysis is designed as an Excel-based business intelligence dashboard for an Indian road-safety stakeholder. The final dashboard image used in this report is the corrected version supplied by the project owner.</w:t>
      </w:r>
    </w:p>
    <w:p w14:paraId="4B9454DE" w14:textId="77777777" w:rsidR="006418D2" w:rsidRPr="00C85CC8" w:rsidRDefault="00000000">
      <w:pPr>
        <w:pStyle w:val="Heading1"/>
        <w:rPr>
          <w:color w:val="70AD47"/>
          <w:sz w:val="26"/>
          <w:szCs w:val="26"/>
        </w:rPr>
      </w:pPr>
      <w:r w:rsidRPr="00C85CC8">
        <w:rPr>
          <w:color w:val="70AD47"/>
          <w:sz w:val="26"/>
          <w:szCs w:val="26"/>
        </w:rPr>
        <w:t>2. Executive Summary</w:t>
      </w:r>
    </w:p>
    <w:p w14:paraId="1488B692" w14:textId="396896F8" w:rsidR="006418D2" w:rsidRDefault="00000000">
      <w:pPr>
        <w:spacing w:after="120" w:line="259" w:lineRule="auto"/>
      </w:pPr>
      <w:r>
        <w:t>This project analyses 3,000 recorded road-accident cases covering 2018–2023. The final Excel dashboard brings together accident volume, casualties, severity, alcohol involvement, weather, road type, gender, vehicle type, monthly patterns</w:t>
      </w:r>
      <w:r w:rsidR="00A65A38">
        <w:t>,</w:t>
      </w:r>
      <w:r>
        <w:t xml:space="preserve"> and state-level concentration. The purpose is to turn a large set of accident records into a compact view that a road-safety </w:t>
      </w:r>
      <w:r w:rsidR="00A65A38">
        <w:t>decision-maker</w:t>
      </w:r>
      <w:r>
        <w:t xml:space="preserve"> can use to identify where and when attention is most needed.</w:t>
      </w:r>
    </w:p>
    <w:tbl>
      <w:tblPr>
        <w:tblStyle w:val="LightGrid-Accent3"/>
        <w:tblW w:w="0" w:type="auto"/>
        <w:tblLook w:val="04A0" w:firstRow="1" w:lastRow="0" w:firstColumn="1" w:lastColumn="0" w:noHBand="0" w:noVBand="1"/>
      </w:tblPr>
      <w:tblGrid>
        <w:gridCol w:w="10204"/>
      </w:tblGrid>
      <w:tr w:rsidR="006418D2" w14:paraId="730C44B7"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5BD0C46C" w14:textId="3467C7CD" w:rsidR="006418D2" w:rsidRDefault="00000000">
            <w:r>
              <w:rPr>
                <w:sz w:val="18"/>
              </w:rPr>
              <w:t>Top three quantified insights</w:t>
            </w:r>
            <w:r>
              <w:rPr>
                <w:sz w:val="18"/>
              </w:rPr>
              <w:br/>
              <w:t>1) The dataset contains 3,000 recorded accidents and 15,198 casualties. 2) Fatal accidents account for 985 records, while serious and minor accidents account for 981 and 1,034 records</w:t>
            </w:r>
            <w:r w:rsidR="00A65A38">
              <w:rPr>
                <w:sz w:val="18"/>
              </w:rPr>
              <w:t>,</w:t>
            </w:r>
            <w:r>
              <w:rPr>
                <w:sz w:val="18"/>
              </w:rPr>
              <w:t xml:space="preserve"> respectively. 3) Alcohol involvement is shown at 50.7% of recorded accidents; this makes alcohol-related road safety a major prevention area within this dataset.</w:t>
            </w:r>
          </w:p>
        </w:tc>
      </w:tr>
    </w:tbl>
    <w:p w14:paraId="38B50662" w14:textId="77777777" w:rsidR="006418D2" w:rsidRDefault="006418D2">
      <w:pPr>
        <w:spacing w:after="0"/>
      </w:pPr>
    </w:p>
    <w:p w14:paraId="13C2B8A4" w14:textId="77777777" w:rsidR="006418D2" w:rsidRDefault="00000000">
      <w:pPr>
        <w:spacing w:after="120" w:line="259" w:lineRule="auto"/>
      </w:pPr>
      <w:r>
        <w:t>The dashboard also shows that recorded accidents are distributed unevenly across states and road types. Among the displayed Top 10 states, Goa has the highest recorded count at 109, followed by Sikkim and Delhi at 108 each. Monthly accident values displayed in the dashboard range from 511 in July to 672 in October, a difference of 161 cases in the plotted monthly series. These findings point to the value of targeted rather than uniform interventions.</w:t>
      </w:r>
    </w:p>
    <w:p w14:paraId="303239A8" w14:textId="4FFEAABF" w:rsidR="006418D2" w:rsidRDefault="00000000">
      <w:pPr>
        <w:spacing w:after="120" w:line="259" w:lineRule="auto"/>
      </w:pPr>
      <w:r>
        <w:t xml:space="preserve">Important interpretation note: the dashboard describes patterns in the supplied dataset. Accident counts should not be treated as </w:t>
      </w:r>
      <w:r w:rsidR="00962377">
        <w:t>population- or exposure-adjusted risk estimates because the dataset shown does not provide traffic volume, vehicle-kilometers travelled,</w:t>
      </w:r>
      <w:r>
        <w:t xml:space="preserve"> or population denominators.</w:t>
      </w:r>
    </w:p>
    <w:p w14:paraId="11DA9FDA" w14:textId="77777777" w:rsidR="006418D2" w:rsidRPr="00C85CC8" w:rsidRDefault="00000000">
      <w:pPr>
        <w:pStyle w:val="Heading1"/>
        <w:rPr>
          <w:color w:val="70AD47"/>
          <w:sz w:val="26"/>
          <w:szCs w:val="26"/>
        </w:rPr>
      </w:pPr>
      <w:r w:rsidRPr="00C85CC8">
        <w:rPr>
          <w:color w:val="70AD47"/>
          <w:sz w:val="26"/>
          <w:szCs w:val="26"/>
        </w:rPr>
        <w:t>3. Domain &amp; Rationale</w:t>
      </w:r>
    </w:p>
    <w:p w14:paraId="0B331C0E" w14:textId="103034DD" w:rsidR="006418D2" w:rsidRDefault="00000000">
      <w:pPr>
        <w:spacing w:after="120" w:line="259" w:lineRule="auto"/>
      </w:pPr>
      <w:r>
        <w:t>Road safety was selected because road accidents have direct human, social</w:t>
      </w:r>
      <w:r w:rsidR="00335911">
        <w:t>,</w:t>
      </w:r>
      <w:r>
        <w:t xml:space="preserve"> and economic consequences. A dashboard can help stakeholders move from raw incident records to a more structured understanding of accident concentration, severity</w:t>
      </w:r>
      <w:r w:rsidR="00335911">
        <w:t>,</w:t>
      </w:r>
      <w:r>
        <w:t xml:space="preserve"> and possible prevention priorities.</w:t>
      </w:r>
    </w:p>
    <w:p w14:paraId="42C7FEDB" w14:textId="01DBA9A0" w:rsidR="006418D2" w:rsidRDefault="00000000">
      <w:pPr>
        <w:spacing w:after="120" w:line="259" w:lineRule="auto"/>
      </w:pPr>
      <w:r>
        <w:t xml:space="preserve">The project focuses on a practical set of questions: Which states have the highest recorded accident counts? How severe are the recorded incidents? Which road types and weather conditions are associated with different accident patterns? How do casualties vary by vehicle type? Do accident </w:t>
      </w:r>
      <w:proofErr w:type="gramStart"/>
      <w:r>
        <w:t>counts</w:t>
      </w:r>
      <w:proofErr w:type="gramEnd"/>
      <w:r>
        <w:t xml:space="preserve"> change across months? These questions are relevant to </w:t>
      </w:r>
      <w:r w:rsidR="00962377">
        <w:t>road safety planning, enforcement, infrastructure improvements</w:t>
      </w:r>
      <w:r w:rsidR="00B74513">
        <w:t>,</w:t>
      </w:r>
      <w:r>
        <w:t xml:space="preserve"> and public awareness.</w:t>
      </w:r>
    </w:p>
    <w:p w14:paraId="0D88F320" w14:textId="77777777" w:rsidR="006418D2" w:rsidRDefault="00000000">
      <w:pPr>
        <w:spacing w:after="120" w:line="259" w:lineRule="auto"/>
      </w:pPr>
      <w:r>
        <w:t>The analysis is intentionally descriptive. It identifies patterns and associations rather than claiming that any single factor causes an accident.</w:t>
      </w:r>
    </w:p>
    <w:p w14:paraId="59E3C4C0" w14:textId="77777777" w:rsidR="006418D2" w:rsidRPr="00C85CC8" w:rsidRDefault="00000000">
      <w:pPr>
        <w:pStyle w:val="Heading1"/>
        <w:rPr>
          <w:color w:val="70AD47"/>
          <w:sz w:val="26"/>
          <w:szCs w:val="26"/>
        </w:rPr>
      </w:pPr>
      <w:r w:rsidRPr="00C85CC8">
        <w:rPr>
          <w:color w:val="70AD47"/>
          <w:sz w:val="26"/>
          <w:szCs w:val="26"/>
        </w:rPr>
        <w:t>4. Dataset Overview</w:t>
      </w:r>
    </w:p>
    <w:p w14:paraId="4E74C675" w14:textId="052E5A40" w:rsidR="006418D2" w:rsidRDefault="00000000">
      <w:pPr>
        <w:spacing w:after="120" w:line="259" w:lineRule="auto"/>
      </w:pPr>
      <w:r>
        <w:t>Dataset name: India Road Accident Dataset (2018–2023).</w:t>
      </w:r>
    </w:p>
    <w:p w14:paraId="70EE5B48" w14:textId="77777777" w:rsidR="006418D2" w:rsidRDefault="00000000">
      <w:pPr>
        <w:spacing w:after="120" w:line="259" w:lineRule="auto"/>
      </w:pPr>
      <w:r>
        <w:t>Row count used in the dashboard: 3,000 accident records.</w:t>
      </w:r>
    </w:p>
    <w:p w14:paraId="0330BEC3" w14:textId="6A85397E" w:rsidR="006418D2" w:rsidRDefault="00000000">
      <w:pPr>
        <w:spacing w:after="120" w:line="259" w:lineRule="auto"/>
      </w:pPr>
      <w:r>
        <w:t>The complete raw column list was not supplied as a separate file in this reporting turn. The dashboard confirms the following analytical fields/attributes were used: State, Year, Accident Location, Weather Condition, Road Type, Gender, Vehicle Type, Accident Severity, Casualties, Fatalities</w:t>
      </w:r>
      <w:r w:rsidR="00A65A38">
        <w:t>,</w:t>
      </w:r>
      <w:r>
        <w:t xml:space="preserve"> and Alcohol Involvement. Exact source column names should be copied into the Appendix from the </w:t>
      </w:r>
      <w:r w:rsidR="00A65A38">
        <w:t>raw data</w:t>
      </w:r>
      <w:r>
        <w:t xml:space="preserve"> sheet.</w:t>
      </w:r>
    </w:p>
    <w:p w14:paraId="0012FE02" w14:textId="77777777" w:rsidR="006418D2" w:rsidRDefault="00000000">
      <w:pPr>
        <w:spacing w:after="120" w:line="259" w:lineRule="auto"/>
      </w:pPr>
      <w:r>
        <w:t>Field classification based on dashboard usage: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404"/>
        <w:gridCol w:w="3405"/>
      </w:tblGrid>
      <w:tr w:rsidR="006418D2" w14:paraId="1A159358" w14:textId="77777777" w:rsidTr="008F3C68">
        <w:trPr>
          <w:jc w:val="center"/>
        </w:trPr>
        <w:tc>
          <w:tcPr>
            <w:tcW w:w="3408" w:type="dxa"/>
            <w:shd w:val="clear" w:color="auto" w:fill="D9EAD3"/>
            <w:vAlign w:val="center"/>
          </w:tcPr>
          <w:p w14:paraId="73A74AEC" w14:textId="77777777" w:rsidR="006418D2" w:rsidRDefault="00000000">
            <w:r>
              <w:rPr>
                <w:b/>
                <w:sz w:val="18"/>
              </w:rPr>
              <w:t>Field / Attribute</w:t>
            </w:r>
          </w:p>
        </w:tc>
        <w:tc>
          <w:tcPr>
            <w:tcW w:w="3408" w:type="dxa"/>
            <w:shd w:val="clear" w:color="auto" w:fill="D9EAD3"/>
            <w:vAlign w:val="center"/>
          </w:tcPr>
          <w:p w14:paraId="73F23969" w14:textId="77777777" w:rsidR="006418D2" w:rsidRDefault="00000000">
            <w:r>
              <w:rPr>
                <w:b/>
                <w:sz w:val="18"/>
              </w:rPr>
              <w:t>Type</w:t>
            </w:r>
          </w:p>
        </w:tc>
        <w:tc>
          <w:tcPr>
            <w:tcW w:w="3408" w:type="dxa"/>
            <w:shd w:val="clear" w:color="auto" w:fill="D9EAD3"/>
            <w:vAlign w:val="center"/>
          </w:tcPr>
          <w:p w14:paraId="2E915FD1" w14:textId="77777777" w:rsidR="006418D2" w:rsidRDefault="00000000">
            <w:r>
              <w:rPr>
                <w:b/>
                <w:sz w:val="18"/>
              </w:rPr>
              <w:t>Use in analysis</w:t>
            </w:r>
          </w:p>
        </w:tc>
      </w:tr>
      <w:tr w:rsidR="006418D2" w14:paraId="45E4EFA9" w14:textId="77777777" w:rsidTr="008F3C68">
        <w:trPr>
          <w:jc w:val="center"/>
        </w:trPr>
        <w:tc>
          <w:tcPr>
            <w:tcW w:w="3408" w:type="dxa"/>
            <w:vAlign w:val="center"/>
          </w:tcPr>
          <w:p w14:paraId="48C25635" w14:textId="77777777" w:rsidR="006418D2" w:rsidRDefault="00000000">
            <w:r>
              <w:rPr>
                <w:sz w:val="17"/>
              </w:rPr>
              <w:t>Year</w:t>
            </w:r>
          </w:p>
        </w:tc>
        <w:tc>
          <w:tcPr>
            <w:tcW w:w="3408" w:type="dxa"/>
            <w:vAlign w:val="center"/>
          </w:tcPr>
          <w:p w14:paraId="627214C8" w14:textId="77777777" w:rsidR="006418D2" w:rsidRDefault="00000000">
            <w:r>
              <w:rPr>
                <w:sz w:val="17"/>
              </w:rPr>
              <w:t>Numeric / time</w:t>
            </w:r>
          </w:p>
        </w:tc>
        <w:tc>
          <w:tcPr>
            <w:tcW w:w="3408" w:type="dxa"/>
            <w:vAlign w:val="center"/>
          </w:tcPr>
          <w:p w14:paraId="4D941B37" w14:textId="77777777" w:rsidR="006418D2" w:rsidRDefault="00000000">
            <w:r>
              <w:rPr>
                <w:sz w:val="17"/>
              </w:rPr>
              <w:t>Trend and slicer</w:t>
            </w:r>
          </w:p>
        </w:tc>
      </w:tr>
      <w:tr w:rsidR="006418D2" w14:paraId="4A79638E" w14:textId="77777777" w:rsidTr="008F3C68">
        <w:trPr>
          <w:jc w:val="center"/>
        </w:trPr>
        <w:tc>
          <w:tcPr>
            <w:tcW w:w="3408" w:type="dxa"/>
            <w:vAlign w:val="center"/>
          </w:tcPr>
          <w:p w14:paraId="7ACB08B2" w14:textId="77777777" w:rsidR="006418D2" w:rsidRDefault="00000000">
            <w:r>
              <w:rPr>
                <w:sz w:val="17"/>
              </w:rPr>
              <w:t>State</w:t>
            </w:r>
          </w:p>
        </w:tc>
        <w:tc>
          <w:tcPr>
            <w:tcW w:w="3408" w:type="dxa"/>
            <w:vAlign w:val="center"/>
          </w:tcPr>
          <w:p w14:paraId="5A19A0DB" w14:textId="77777777" w:rsidR="006418D2" w:rsidRDefault="00000000">
            <w:r>
              <w:rPr>
                <w:sz w:val="17"/>
              </w:rPr>
              <w:t>Categorical</w:t>
            </w:r>
          </w:p>
        </w:tc>
        <w:tc>
          <w:tcPr>
            <w:tcW w:w="3408" w:type="dxa"/>
            <w:vAlign w:val="center"/>
          </w:tcPr>
          <w:p w14:paraId="243CC5B5" w14:textId="77777777" w:rsidR="006418D2" w:rsidRDefault="00000000">
            <w:r>
              <w:rPr>
                <w:sz w:val="17"/>
              </w:rPr>
              <w:t>Top-state comparison and slicer-related analysis</w:t>
            </w:r>
          </w:p>
        </w:tc>
      </w:tr>
      <w:tr w:rsidR="006418D2" w14:paraId="35FB4D9F" w14:textId="77777777" w:rsidTr="008F3C68">
        <w:trPr>
          <w:jc w:val="center"/>
        </w:trPr>
        <w:tc>
          <w:tcPr>
            <w:tcW w:w="3408" w:type="dxa"/>
            <w:vAlign w:val="center"/>
          </w:tcPr>
          <w:p w14:paraId="2DED1E45" w14:textId="77777777" w:rsidR="006418D2" w:rsidRDefault="00000000">
            <w:r>
              <w:rPr>
                <w:sz w:val="17"/>
              </w:rPr>
              <w:t>Accident Location</w:t>
            </w:r>
          </w:p>
        </w:tc>
        <w:tc>
          <w:tcPr>
            <w:tcW w:w="3408" w:type="dxa"/>
            <w:vAlign w:val="center"/>
          </w:tcPr>
          <w:p w14:paraId="7CAF152E" w14:textId="77777777" w:rsidR="006418D2" w:rsidRDefault="00000000">
            <w:r>
              <w:rPr>
                <w:sz w:val="17"/>
              </w:rPr>
              <w:t>Categorical</w:t>
            </w:r>
          </w:p>
        </w:tc>
        <w:tc>
          <w:tcPr>
            <w:tcW w:w="3408" w:type="dxa"/>
            <w:vAlign w:val="center"/>
          </w:tcPr>
          <w:p w14:paraId="63CC76ED" w14:textId="77777777" w:rsidR="006418D2" w:rsidRDefault="00000000">
            <w:r>
              <w:rPr>
                <w:sz w:val="17"/>
              </w:rPr>
              <w:t>Location slicer</w:t>
            </w:r>
          </w:p>
        </w:tc>
      </w:tr>
      <w:tr w:rsidR="006418D2" w14:paraId="59D458B8" w14:textId="77777777" w:rsidTr="008F3C68">
        <w:trPr>
          <w:jc w:val="center"/>
        </w:trPr>
        <w:tc>
          <w:tcPr>
            <w:tcW w:w="3408" w:type="dxa"/>
            <w:vAlign w:val="center"/>
          </w:tcPr>
          <w:p w14:paraId="04DD9958" w14:textId="77777777" w:rsidR="006418D2" w:rsidRDefault="00000000">
            <w:r>
              <w:rPr>
                <w:sz w:val="17"/>
              </w:rPr>
              <w:t>Weather Condition</w:t>
            </w:r>
          </w:p>
        </w:tc>
        <w:tc>
          <w:tcPr>
            <w:tcW w:w="3408" w:type="dxa"/>
            <w:vAlign w:val="center"/>
          </w:tcPr>
          <w:p w14:paraId="44506A82" w14:textId="77777777" w:rsidR="006418D2" w:rsidRDefault="00000000">
            <w:r>
              <w:rPr>
                <w:sz w:val="17"/>
              </w:rPr>
              <w:t>Categorical</w:t>
            </w:r>
          </w:p>
        </w:tc>
        <w:tc>
          <w:tcPr>
            <w:tcW w:w="3408" w:type="dxa"/>
            <w:vAlign w:val="center"/>
          </w:tcPr>
          <w:p w14:paraId="5C12D724" w14:textId="77777777" w:rsidR="006418D2" w:rsidRDefault="00000000">
            <w:r>
              <w:rPr>
                <w:sz w:val="17"/>
              </w:rPr>
              <w:t>Weather distribution</w:t>
            </w:r>
          </w:p>
        </w:tc>
      </w:tr>
      <w:tr w:rsidR="006418D2" w14:paraId="37B1CEA6" w14:textId="77777777" w:rsidTr="008F3C68">
        <w:trPr>
          <w:jc w:val="center"/>
        </w:trPr>
        <w:tc>
          <w:tcPr>
            <w:tcW w:w="3408" w:type="dxa"/>
            <w:vAlign w:val="center"/>
          </w:tcPr>
          <w:p w14:paraId="425C601D" w14:textId="77777777" w:rsidR="006418D2" w:rsidRDefault="00000000">
            <w:r>
              <w:rPr>
                <w:sz w:val="17"/>
              </w:rPr>
              <w:t>Road Type</w:t>
            </w:r>
          </w:p>
        </w:tc>
        <w:tc>
          <w:tcPr>
            <w:tcW w:w="3408" w:type="dxa"/>
            <w:vAlign w:val="center"/>
          </w:tcPr>
          <w:p w14:paraId="6CE00722" w14:textId="77777777" w:rsidR="006418D2" w:rsidRDefault="00000000">
            <w:r>
              <w:rPr>
                <w:sz w:val="17"/>
              </w:rPr>
              <w:t>Categorical</w:t>
            </w:r>
          </w:p>
        </w:tc>
        <w:tc>
          <w:tcPr>
            <w:tcW w:w="3408" w:type="dxa"/>
            <w:vAlign w:val="center"/>
          </w:tcPr>
          <w:p w14:paraId="697E91F2" w14:textId="77777777" w:rsidR="006418D2" w:rsidRDefault="00000000">
            <w:r>
              <w:rPr>
                <w:sz w:val="17"/>
              </w:rPr>
              <w:t>Casualty comparison</w:t>
            </w:r>
          </w:p>
        </w:tc>
      </w:tr>
      <w:tr w:rsidR="006418D2" w14:paraId="4A5A3C74" w14:textId="77777777" w:rsidTr="008F3C68">
        <w:trPr>
          <w:jc w:val="center"/>
        </w:trPr>
        <w:tc>
          <w:tcPr>
            <w:tcW w:w="3408" w:type="dxa"/>
            <w:vAlign w:val="center"/>
          </w:tcPr>
          <w:p w14:paraId="3B519910" w14:textId="77777777" w:rsidR="006418D2" w:rsidRDefault="00000000">
            <w:r>
              <w:rPr>
                <w:sz w:val="17"/>
              </w:rPr>
              <w:t>Gender</w:t>
            </w:r>
          </w:p>
        </w:tc>
        <w:tc>
          <w:tcPr>
            <w:tcW w:w="3408" w:type="dxa"/>
            <w:vAlign w:val="center"/>
          </w:tcPr>
          <w:p w14:paraId="4469BDB9" w14:textId="77777777" w:rsidR="006418D2" w:rsidRDefault="00000000">
            <w:r>
              <w:rPr>
                <w:sz w:val="17"/>
              </w:rPr>
              <w:t>Categorical</w:t>
            </w:r>
          </w:p>
        </w:tc>
        <w:tc>
          <w:tcPr>
            <w:tcW w:w="3408" w:type="dxa"/>
            <w:vAlign w:val="center"/>
          </w:tcPr>
          <w:p w14:paraId="27A043EA" w14:textId="77777777" w:rsidR="006418D2" w:rsidRDefault="00000000">
            <w:r>
              <w:rPr>
                <w:sz w:val="17"/>
              </w:rPr>
              <w:t>Accident distribution</w:t>
            </w:r>
          </w:p>
        </w:tc>
      </w:tr>
      <w:tr w:rsidR="006418D2" w14:paraId="46E5E44B" w14:textId="77777777" w:rsidTr="008F3C68">
        <w:trPr>
          <w:jc w:val="center"/>
        </w:trPr>
        <w:tc>
          <w:tcPr>
            <w:tcW w:w="3408" w:type="dxa"/>
            <w:vAlign w:val="center"/>
          </w:tcPr>
          <w:p w14:paraId="02CDFCD2" w14:textId="77777777" w:rsidR="006418D2" w:rsidRDefault="00000000">
            <w:r>
              <w:rPr>
                <w:sz w:val="17"/>
              </w:rPr>
              <w:t>Vehicle Type</w:t>
            </w:r>
          </w:p>
        </w:tc>
        <w:tc>
          <w:tcPr>
            <w:tcW w:w="3408" w:type="dxa"/>
            <w:vAlign w:val="center"/>
          </w:tcPr>
          <w:p w14:paraId="3368AD20" w14:textId="77777777" w:rsidR="006418D2" w:rsidRDefault="00000000">
            <w:r>
              <w:rPr>
                <w:sz w:val="17"/>
              </w:rPr>
              <w:t>Categorical</w:t>
            </w:r>
          </w:p>
        </w:tc>
        <w:tc>
          <w:tcPr>
            <w:tcW w:w="3408" w:type="dxa"/>
            <w:vAlign w:val="center"/>
          </w:tcPr>
          <w:p w14:paraId="51C67E3E" w14:textId="77777777" w:rsidR="006418D2" w:rsidRDefault="00000000">
            <w:r>
              <w:rPr>
                <w:sz w:val="17"/>
              </w:rPr>
              <w:t>Casualty comparison</w:t>
            </w:r>
          </w:p>
        </w:tc>
      </w:tr>
      <w:tr w:rsidR="006418D2" w14:paraId="1C8FEABD" w14:textId="77777777" w:rsidTr="008F3C68">
        <w:trPr>
          <w:jc w:val="center"/>
        </w:trPr>
        <w:tc>
          <w:tcPr>
            <w:tcW w:w="3408" w:type="dxa"/>
            <w:vAlign w:val="center"/>
          </w:tcPr>
          <w:p w14:paraId="7C73EDEE" w14:textId="77777777" w:rsidR="006418D2" w:rsidRDefault="00000000">
            <w:r>
              <w:rPr>
                <w:sz w:val="17"/>
              </w:rPr>
              <w:t>Accident Severity</w:t>
            </w:r>
          </w:p>
        </w:tc>
        <w:tc>
          <w:tcPr>
            <w:tcW w:w="3408" w:type="dxa"/>
            <w:vAlign w:val="center"/>
          </w:tcPr>
          <w:p w14:paraId="067BB7C1" w14:textId="77777777" w:rsidR="006418D2" w:rsidRDefault="00000000">
            <w:r>
              <w:rPr>
                <w:sz w:val="17"/>
              </w:rPr>
              <w:t>Categorical</w:t>
            </w:r>
          </w:p>
        </w:tc>
        <w:tc>
          <w:tcPr>
            <w:tcW w:w="3408" w:type="dxa"/>
            <w:vAlign w:val="center"/>
          </w:tcPr>
          <w:p w14:paraId="534516FE" w14:textId="7BB4EAC6" w:rsidR="006418D2" w:rsidRDefault="00A65A38">
            <w:r>
              <w:rPr>
                <w:sz w:val="17"/>
              </w:rPr>
              <w:t>Fatal/</w:t>
            </w:r>
            <w:r w:rsidR="008F3C68">
              <w:rPr>
                <w:sz w:val="17"/>
              </w:rPr>
              <w:t>serious/minor</w:t>
            </w:r>
            <w:r>
              <w:rPr>
                <w:sz w:val="17"/>
              </w:rPr>
              <w:t xml:space="preserve"> classification</w:t>
            </w:r>
          </w:p>
        </w:tc>
      </w:tr>
      <w:tr w:rsidR="006418D2" w14:paraId="0A51EB4B" w14:textId="77777777" w:rsidTr="008F3C68">
        <w:trPr>
          <w:jc w:val="center"/>
        </w:trPr>
        <w:tc>
          <w:tcPr>
            <w:tcW w:w="3408" w:type="dxa"/>
            <w:vAlign w:val="center"/>
          </w:tcPr>
          <w:p w14:paraId="582D0DAE" w14:textId="77777777" w:rsidR="006418D2" w:rsidRDefault="00000000">
            <w:r>
              <w:rPr>
                <w:sz w:val="17"/>
              </w:rPr>
              <w:t>Casualties</w:t>
            </w:r>
          </w:p>
        </w:tc>
        <w:tc>
          <w:tcPr>
            <w:tcW w:w="3408" w:type="dxa"/>
            <w:vAlign w:val="center"/>
          </w:tcPr>
          <w:p w14:paraId="5372AED1" w14:textId="77777777" w:rsidR="006418D2" w:rsidRDefault="00000000">
            <w:r>
              <w:rPr>
                <w:sz w:val="17"/>
              </w:rPr>
              <w:t>Numeric</w:t>
            </w:r>
          </w:p>
        </w:tc>
        <w:tc>
          <w:tcPr>
            <w:tcW w:w="3408" w:type="dxa"/>
            <w:vAlign w:val="center"/>
          </w:tcPr>
          <w:p w14:paraId="71A96343" w14:textId="77777777" w:rsidR="006418D2" w:rsidRDefault="00000000">
            <w:r>
              <w:rPr>
                <w:sz w:val="17"/>
              </w:rPr>
              <w:t>KPI and vehicle analysis</w:t>
            </w:r>
          </w:p>
        </w:tc>
      </w:tr>
      <w:tr w:rsidR="006418D2" w14:paraId="60C541FE" w14:textId="77777777" w:rsidTr="008F3C68">
        <w:trPr>
          <w:jc w:val="center"/>
        </w:trPr>
        <w:tc>
          <w:tcPr>
            <w:tcW w:w="3408" w:type="dxa"/>
            <w:vAlign w:val="center"/>
          </w:tcPr>
          <w:p w14:paraId="03BC49BB" w14:textId="77777777" w:rsidR="006418D2" w:rsidRDefault="00000000">
            <w:r>
              <w:rPr>
                <w:sz w:val="17"/>
              </w:rPr>
              <w:t>Fatalities</w:t>
            </w:r>
          </w:p>
        </w:tc>
        <w:tc>
          <w:tcPr>
            <w:tcW w:w="3408" w:type="dxa"/>
            <w:vAlign w:val="center"/>
          </w:tcPr>
          <w:p w14:paraId="69654839" w14:textId="77777777" w:rsidR="006418D2" w:rsidRDefault="00000000">
            <w:r>
              <w:rPr>
                <w:sz w:val="17"/>
              </w:rPr>
              <w:t>Numeric</w:t>
            </w:r>
          </w:p>
        </w:tc>
        <w:tc>
          <w:tcPr>
            <w:tcW w:w="3408" w:type="dxa"/>
            <w:vAlign w:val="center"/>
          </w:tcPr>
          <w:p w14:paraId="6D90A2DF" w14:textId="77777777" w:rsidR="006418D2" w:rsidRDefault="00000000">
            <w:r>
              <w:rPr>
                <w:sz w:val="17"/>
              </w:rPr>
              <w:t>Severity/month analysis</w:t>
            </w:r>
          </w:p>
        </w:tc>
      </w:tr>
      <w:tr w:rsidR="006418D2" w14:paraId="4D96C4BC" w14:textId="77777777" w:rsidTr="008F3C68">
        <w:trPr>
          <w:jc w:val="center"/>
        </w:trPr>
        <w:tc>
          <w:tcPr>
            <w:tcW w:w="3408" w:type="dxa"/>
            <w:vAlign w:val="center"/>
          </w:tcPr>
          <w:p w14:paraId="0A818638" w14:textId="77777777" w:rsidR="006418D2" w:rsidRDefault="00000000">
            <w:r>
              <w:rPr>
                <w:sz w:val="17"/>
              </w:rPr>
              <w:t>Alcohol Involvement</w:t>
            </w:r>
          </w:p>
        </w:tc>
        <w:tc>
          <w:tcPr>
            <w:tcW w:w="3408" w:type="dxa"/>
            <w:vAlign w:val="center"/>
          </w:tcPr>
          <w:p w14:paraId="2606B6C3" w14:textId="77777777" w:rsidR="006418D2" w:rsidRDefault="00000000">
            <w:r>
              <w:rPr>
                <w:sz w:val="17"/>
              </w:rPr>
              <w:t>Categorical / derived %</w:t>
            </w:r>
          </w:p>
        </w:tc>
        <w:tc>
          <w:tcPr>
            <w:tcW w:w="3408" w:type="dxa"/>
            <w:vAlign w:val="center"/>
          </w:tcPr>
          <w:p w14:paraId="6A9E14F4" w14:textId="77777777" w:rsidR="006418D2" w:rsidRDefault="00000000">
            <w:r>
              <w:rPr>
                <w:sz w:val="17"/>
              </w:rPr>
              <w:t>Alcohol involvement KPI</w:t>
            </w:r>
          </w:p>
        </w:tc>
      </w:tr>
    </w:tbl>
    <w:p w14:paraId="2C062FF2" w14:textId="77777777" w:rsidR="006418D2" w:rsidRPr="00962377" w:rsidRDefault="00000000">
      <w:pPr>
        <w:pStyle w:val="Heading2"/>
        <w:rPr>
          <w:color w:val="000000" w:themeColor="text1"/>
        </w:rPr>
      </w:pPr>
      <w:r w:rsidRPr="00962377">
        <w:rPr>
          <w:color w:val="000000" w:themeColor="text1"/>
        </w:rPr>
        <w:t>Five-rule data check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2553"/>
        <w:gridCol w:w="2554"/>
        <w:gridCol w:w="2553"/>
      </w:tblGrid>
      <w:tr w:rsidR="006418D2" w14:paraId="2247F022" w14:textId="77777777" w:rsidTr="008F3C68">
        <w:trPr>
          <w:jc w:val="center"/>
        </w:trPr>
        <w:tc>
          <w:tcPr>
            <w:tcW w:w="2556" w:type="dxa"/>
            <w:shd w:val="clear" w:color="auto" w:fill="D9EAD3"/>
            <w:vAlign w:val="center"/>
          </w:tcPr>
          <w:p w14:paraId="046A33FB" w14:textId="77777777" w:rsidR="006418D2" w:rsidRDefault="00000000">
            <w:r>
              <w:rPr>
                <w:b/>
                <w:sz w:val="17"/>
              </w:rPr>
              <w:t>Check</w:t>
            </w:r>
          </w:p>
        </w:tc>
        <w:tc>
          <w:tcPr>
            <w:tcW w:w="2556" w:type="dxa"/>
            <w:shd w:val="clear" w:color="auto" w:fill="D9EAD3"/>
            <w:vAlign w:val="center"/>
          </w:tcPr>
          <w:p w14:paraId="7958C839" w14:textId="77777777" w:rsidR="006418D2" w:rsidRDefault="00000000">
            <w:r>
              <w:rPr>
                <w:b/>
                <w:sz w:val="17"/>
              </w:rPr>
              <w:t>Expected rule</w:t>
            </w:r>
          </w:p>
        </w:tc>
        <w:tc>
          <w:tcPr>
            <w:tcW w:w="2556" w:type="dxa"/>
            <w:shd w:val="clear" w:color="auto" w:fill="D9EAD3"/>
            <w:vAlign w:val="center"/>
          </w:tcPr>
          <w:p w14:paraId="5E061AB5" w14:textId="77777777" w:rsidR="006418D2" w:rsidRDefault="00000000">
            <w:r>
              <w:rPr>
                <w:b/>
                <w:sz w:val="17"/>
              </w:rPr>
              <w:t>Observed / dashboard evidence</w:t>
            </w:r>
          </w:p>
        </w:tc>
        <w:tc>
          <w:tcPr>
            <w:tcW w:w="2556" w:type="dxa"/>
            <w:shd w:val="clear" w:color="auto" w:fill="D9EAD3"/>
            <w:vAlign w:val="center"/>
          </w:tcPr>
          <w:p w14:paraId="2B3B7017" w14:textId="77777777" w:rsidR="006418D2" w:rsidRDefault="00000000">
            <w:r>
              <w:rPr>
                <w:b/>
                <w:sz w:val="17"/>
              </w:rPr>
              <w:t>Status</w:t>
            </w:r>
          </w:p>
        </w:tc>
      </w:tr>
      <w:tr w:rsidR="006418D2" w14:paraId="0AE1135C" w14:textId="77777777" w:rsidTr="008F3C68">
        <w:trPr>
          <w:jc w:val="center"/>
        </w:trPr>
        <w:tc>
          <w:tcPr>
            <w:tcW w:w="2556" w:type="dxa"/>
            <w:vAlign w:val="center"/>
          </w:tcPr>
          <w:p w14:paraId="3CD410A8" w14:textId="77777777" w:rsidR="006418D2" w:rsidRDefault="00000000">
            <w:r>
              <w:rPr>
                <w:sz w:val="16"/>
              </w:rPr>
              <w:t>1. Row count</w:t>
            </w:r>
          </w:p>
        </w:tc>
        <w:tc>
          <w:tcPr>
            <w:tcW w:w="2556" w:type="dxa"/>
            <w:vAlign w:val="center"/>
          </w:tcPr>
          <w:p w14:paraId="2E8FE1BC" w14:textId="77777777" w:rsidR="006418D2" w:rsidRDefault="00000000">
            <w:r>
              <w:rPr>
                <w:sz w:val="16"/>
              </w:rPr>
              <w:t>Accident records should total 3,000</w:t>
            </w:r>
          </w:p>
        </w:tc>
        <w:tc>
          <w:tcPr>
            <w:tcW w:w="2556" w:type="dxa"/>
            <w:vAlign w:val="center"/>
          </w:tcPr>
          <w:p w14:paraId="60D3C7EE" w14:textId="77777777" w:rsidR="006418D2" w:rsidRDefault="00000000">
            <w:r>
              <w:rPr>
                <w:sz w:val="16"/>
              </w:rPr>
              <w:t>Dashboard Total Accidents = 3,000</w:t>
            </w:r>
          </w:p>
        </w:tc>
        <w:tc>
          <w:tcPr>
            <w:tcW w:w="2556" w:type="dxa"/>
            <w:vAlign w:val="center"/>
          </w:tcPr>
          <w:p w14:paraId="37A9DF1C" w14:textId="77777777" w:rsidR="006418D2" w:rsidRDefault="00000000">
            <w:r>
              <w:rPr>
                <w:sz w:val="16"/>
              </w:rPr>
              <w:t>Pass</w:t>
            </w:r>
          </w:p>
        </w:tc>
      </w:tr>
      <w:tr w:rsidR="006418D2" w14:paraId="0338A140" w14:textId="77777777" w:rsidTr="008F3C68">
        <w:trPr>
          <w:jc w:val="center"/>
        </w:trPr>
        <w:tc>
          <w:tcPr>
            <w:tcW w:w="2556" w:type="dxa"/>
            <w:vAlign w:val="center"/>
          </w:tcPr>
          <w:p w14:paraId="77B07042" w14:textId="77777777" w:rsidR="006418D2" w:rsidRDefault="00000000">
            <w:r>
              <w:rPr>
                <w:sz w:val="16"/>
              </w:rPr>
              <w:t>2. Severity reconciliation</w:t>
            </w:r>
          </w:p>
        </w:tc>
        <w:tc>
          <w:tcPr>
            <w:tcW w:w="2556" w:type="dxa"/>
            <w:vAlign w:val="center"/>
          </w:tcPr>
          <w:p w14:paraId="46CF8AE3" w14:textId="77777777" w:rsidR="006418D2" w:rsidRDefault="00000000">
            <w:r>
              <w:rPr>
                <w:sz w:val="16"/>
              </w:rPr>
              <w:t>Fatal + Serious + Minor = total accidents</w:t>
            </w:r>
          </w:p>
        </w:tc>
        <w:tc>
          <w:tcPr>
            <w:tcW w:w="2556" w:type="dxa"/>
            <w:vAlign w:val="center"/>
          </w:tcPr>
          <w:p w14:paraId="23100A7F" w14:textId="77777777" w:rsidR="006418D2" w:rsidRDefault="00000000">
            <w:r>
              <w:rPr>
                <w:sz w:val="16"/>
              </w:rPr>
              <w:t>985 + 981 + 1,034 = 3,000</w:t>
            </w:r>
          </w:p>
        </w:tc>
        <w:tc>
          <w:tcPr>
            <w:tcW w:w="2556" w:type="dxa"/>
            <w:vAlign w:val="center"/>
          </w:tcPr>
          <w:p w14:paraId="396F706C" w14:textId="77777777" w:rsidR="006418D2" w:rsidRDefault="00000000">
            <w:r>
              <w:rPr>
                <w:sz w:val="16"/>
              </w:rPr>
              <w:t>Pass</w:t>
            </w:r>
          </w:p>
        </w:tc>
      </w:tr>
      <w:tr w:rsidR="006418D2" w14:paraId="6E1D1FC7" w14:textId="77777777" w:rsidTr="008F3C68">
        <w:trPr>
          <w:jc w:val="center"/>
        </w:trPr>
        <w:tc>
          <w:tcPr>
            <w:tcW w:w="2556" w:type="dxa"/>
            <w:vAlign w:val="center"/>
          </w:tcPr>
          <w:p w14:paraId="2E8EC8B4" w14:textId="77777777" w:rsidR="006418D2" w:rsidRDefault="00000000">
            <w:r>
              <w:rPr>
                <w:sz w:val="16"/>
              </w:rPr>
              <w:t>3. Road-type reconciliation</w:t>
            </w:r>
          </w:p>
        </w:tc>
        <w:tc>
          <w:tcPr>
            <w:tcW w:w="2556" w:type="dxa"/>
            <w:vAlign w:val="center"/>
          </w:tcPr>
          <w:p w14:paraId="36B65A90" w14:textId="77777777" w:rsidR="006418D2" w:rsidRDefault="00000000">
            <w:r>
              <w:rPr>
                <w:sz w:val="16"/>
              </w:rPr>
              <w:t>Road-type counts should total 3,000</w:t>
            </w:r>
          </w:p>
        </w:tc>
        <w:tc>
          <w:tcPr>
            <w:tcW w:w="2556" w:type="dxa"/>
            <w:vAlign w:val="center"/>
          </w:tcPr>
          <w:p w14:paraId="0CBD277F" w14:textId="77777777" w:rsidR="006418D2" w:rsidRDefault="00000000">
            <w:r>
              <w:rPr>
                <w:sz w:val="16"/>
              </w:rPr>
              <w:t>768 + 749 + 771 + 712 = 3,000</w:t>
            </w:r>
          </w:p>
        </w:tc>
        <w:tc>
          <w:tcPr>
            <w:tcW w:w="2556" w:type="dxa"/>
            <w:vAlign w:val="center"/>
          </w:tcPr>
          <w:p w14:paraId="4FA0FD2A" w14:textId="77777777" w:rsidR="006418D2" w:rsidRDefault="00000000">
            <w:r>
              <w:rPr>
                <w:sz w:val="16"/>
              </w:rPr>
              <w:t>Pass</w:t>
            </w:r>
          </w:p>
        </w:tc>
      </w:tr>
      <w:tr w:rsidR="006418D2" w14:paraId="45BF165E" w14:textId="77777777" w:rsidTr="008F3C68">
        <w:trPr>
          <w:jc w:val="center"/>
        </w:trPr>
        <w:tc>
          <w:tcPr>
            <w:tcW w:w="2556" w:type="dxa"/>
            <w:vAlign w:val="center"/>
          </w:tcPr>
          <w:p w14:paraId="6E59083B" w14:textId="77777777" w:rsidR="006418D2" w:rsidRDefault="00000000">
            <w:r>
              <w:rPr>
                <w:sz w:val="16"/>
              </w:rPr>
              <w:t>4. Weather categories</w:t>
            </w:r>
          </w:p>
        </w:tc>
        <w:tc>
          <w:tcPr>
            <w:tcW w:w="2556" w:type="dxa"/>
            <w:vAlign w:val="center"/>
          </w:tcPr>
          <w:p w14:paraId="689DB1D9" w14:textId="77777777" w:rsidR="006418D2" w:rsidRDefault="00000000">
            <w:r>
              <w:rPr>
                <w:sz w:val="16"/>
              </w:rPr>
              <w:t>Displayed shares should form 100%</w:t>
            </w:r>
          </w:p>
        </w:tc>
        <w:tc>
          <w:tcPr>
            <w:tcW w:w="2556" w:type="dxa"/>
            <w:vAlign w:val="center"/>
          </w:tcPr>
          <w:p w14:paraId="04BCB9C3" w14:textId="77777777" w:rsidR="006418D2" w:rsidRDefault="00000000">
            <w:r>
              <w:rPr>
                <w:sz w:val="16"/>
              </w:rPr>
              <w:t>19% + 19% + 20% + 21% + 21% = 100%</w:t>
            </w:r>
          </w:p>
        </w:tc>
        <w:tc>
          <w:tcPr>
            <w:tcW w:w="2556" w:type="dxa"/>
            <w:vAlign w:val="center"/>
          </w:tcPr>
          <w:p w14:paraId="572F1ED8" w14:textId="77777777" w:rsidR="006418D2" w:rsidRDefault="00000000">
            <w:r>
              <w:rPr>
                <w:sz w:val="16"/>
              </w:rPr>
              <w:t>Pass</w:t>
            </w:r>
          </w:p>
        </w:tc>
      </w:tr>
      <w:tr w:rsidR="006418D2" w14:paraId="77E7540E" w14:textId="77777777" w:rsidTr="008F3C68">
        <w:trPr>
          <w:jc w:val="center"/>
        </w:trPr>
        <w:tc>
          <w:tcPr>
            <w:tcW w:w="2556" w:type="dxa"/>
            <w:vAlign w:val="center"/>
          </w:tcPr>
          <w:p w14:paraId="4EC9DC14" w14:textId="77777777" w:rsidR="006418D2" w:rsidRDefault="00000000">
            <w:r>
              <w:rPr>
                <w:sz w:val="16"/>
              </w:rPr>
              <w:t>5. KPI consistency</w:t>
            </w:r>
          </w:p>
        </w:tc>
        <w:tc>
          <w:tcPr>
            <w:tcW w:w="2556" w:type="dxa"/>
            <w:vAlign w:val="center"/>
          </w:tcPr>
          <w:p w14:paraId="310CD37E" w14:textId="77777777" w:rsidR="006418D2" w:rsidRDefault="00000000">
            <w:r>
              <w:rPr>
                <w:sz w:val="16"/>
              </w:rPr>
              <w:t>Dashboard totals should be internally consistent</w:t>
            </w:r>
          </w:p>
        </w:tc>
        <w:tc>
          <w:tcPr>
            <w:tcW w:w="2556" w:type="dxa"/>
            <w:vAlign w:val="center"/>
          </w:tcPr>
          <w:p w14:paraId="541A55A6" w14:textId="77777777" w:rsidR="006418D2" w:rsidRDefault="00000000">
            <w:r>
              <w:rPr>
                <w:sz w:val="16"/>
              </w:rPr>
              <w:t>Casualties 15,198; accidents 3,000; alcohol 50.7%</w:t>
            </w:r>
          </w:p>
        </w:tc>
        <w:tc>
          <w:tcPr>
            <w:tcW w:w="2556" w:type="dxa"/>
            <w:vAlign w:val="center"/>
          </w:tcPr>
          <w:p w14:paraId="1154A915" w14:textId="344061F7" w:rsidR="006418D2" w:rsidRDefault="00A65A38">
            <w:r>
              <w:rPr>
                <w:sz w:val="16"/>
              </w:rPr>
              <w:t>Pass/verify against raw file</w:t>
            </w:r>
          </w:p>
        </w:tc>
      </w:tr>
    </w:tbl>
    <w:p w14:paraId="00909D98" w14:textId="77777777" w:rsidR="006418D2" w:rsidRPr="00C85CC8" w:rsidRDefault="00000000">
      <w:pPr>
        <w:pStyle w:val="Heading1"/>
        <w:rPr>
          <w:color w:val="70AD47"/>
          <w:sz w:val="26"/>
          <w:szCs w:val="26"/>
        </w:rPr>
      </w:pPr>
      <w:r w:rsidRPr="00C85CC8">
        <w:rPr>
          <w:color w:val="70AD47"/>
          <w:sz w:val="26"/>
          <w:szCs w:val="26"/>
        </w:rPr>
        <w:t>5. Data Audit &amp; Preparation</w:t>
      </w:r>
    </w:p>
    <w:p w14:paraId="46FA711D" w14:textId="0F325120" w:rsidR="0067331C" w:rsidRDefault="00000000">
      <w:pPr>
        <w:spacing w:after="120" w:line="259" w:lineRule="auto"/>
      </w:pPr>
      <w:r>
        <w:t xml:space="preserve">The audit below is based on the final dashboard and the numerical/category relationships visible in the supplied image. Because the raw Excel data file itself was not supplied in this reporting turn, row-level duplicate and missing-value checks cannot be independently reproduced from the image alone. Those checks should be confirmed against the </w:t>
      </w:r>
      <w:r w:rsidR="00466123">
        <w:t>raw data</w:t>
      </w:r>
      <w:r>
        <w:t xml:space="preserve"> sheet before final submission.</w:t>
      </w:r>
    </w:p>
    <w:p w14:paraId="185EFF83" w14:textId="77777777" w:rsidR="0067331C" w:rsidRDefault="0067331C">
      <w:r>
        <w:br w:type="page"/>
      </w:r>
    </w:p>
    <w:p w14:paraId="3A66A770" w14:textId="77777777" w:rsidR="006418D2" w:rsidRDefault="006418D2">
      <w:pPr>
        <w:spacing w:after="120" w:line="259"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404"/>
        <w:gridCol w:w="3405"/>
      </w:tblGrid>
      <w:tr w:rsidR="006418D2" w14:paraId="595B16DA" w14:textId="77777777" w:rsidTr="008F3C68">
        <w:tc>
          <w:tcPr>
            <w:tcW w:w="3408" w:type="dxa"/>
            <w:shd w:val="clear" w:color="auto" w:fill="D9EAD3"/>
            <w:vAlign w:val="center"/>
          </w:tcPr>
          <w:p w14:paraId="10D2356A" w14:textId="77777777" w:rsidR="006418D2" w:rsidRDefault="00000000">
            <w:r>
              <w:rPr>
                <w:b/>
                <w:sz w:val="17"/>
              </w:rPr>
              <w:t>Audit check</w:t>
            </w:r>
          </w:p>
        </w:tc>
        <w:tc>
          <w:tcPr>
            <w:tcW w:w="3408" w:type="dxa"/>
            <w:shd w:val="clear" w:color="auto" w:fill="D9EAD3"/>
            <w:vAlign w:val="center"/>
          </w:tcPr>
          <w:p w14:paraId="6B57D435" w14:textId="77777777" w:rsidR="006418D2" w:rsidRDefault="00000000">
            <w:r>
              <w:rPr>
                <w:b/>
                <w:sz w:val="17"/>
              </w:rPr>
              <w:t>What was found</w:t>
            </w:r>
          </w:p>
        </w:tc>
        <w:tc>
          <w:tcPr>
            <w:tcW w:w="3408" w:type="dxa"/>
            <w:shd w:val="clear" w:color="auto" w:fill="D9EAD3"/>
            <w:vAlign w:val="center"/>
          </w:tcPr>
          <w:p w14:paraId="2374F801" w14:textId="2F3D8FC8" w:rsidR="006418D2" w:rsidRDefault="00A65A38">
            <w:r>
              <w:rPr>
                <w:b/>
                <w:sz w:val="17"/>
              </w:rPr>
              <w:t>Action/treatment</w:t>
            </w:r>
          </w:p>
        </w:tc>
      </w:tr>
      <w:tr w:rsidR="006418D2" w14:paraId="43A0D882" w14:textId="77777777" w:rsidTr="008F3C68">
        <w:tc>
          <w:tcPr>
            <w:tcW w:w="3408" w:type="dxa"/>
            <w:vAlign w:val="center"/>
          </w:tcPr>
          <w:p w14:paraId="168896E5" w14:textId="77777777" w:rsidR="006418D2" w:rsidRDefault="00000000">
            <w:r>
              <w:rPr>
                <w:sz w:val="16"/>
              </w:rPr>
              <w:t>Completeness</w:t>
            </w:r>
          </w:p>
        </w:tc>
        <w:tc>
          <w:tcPr>
            <w:tcW w:w="3408" w:type="dxa"/>
            <w:vAlign w:val="center"/>
          </w:tcPr>
          <w:p w14:paraId="11117FAC" w14:textId="77777777" w:rsidR="006418D2" w:rsidRDefault="00000000">
            <w:r>
              <w:rPr>
                <w:sz w:val="16"/>
              </w:rPr>
              <w:t>The dashboard operates on 3,000 recorded accident cases and displays complete KPI/category summaries.</w:t>
            </w:r>
          </w:p>
        </w:tc>
        <w:tc>
          <w:tcPr>
            <w:tcW w:w="3408" w:type="dxa"/>
            <w:vAlign w:val="center"/>
          </w:tcPr>
          <w:p w14:paraId="675BB0F7" w14:textId="77777777" w:rsidR="006418D2" w:rsidRDefault="00000000">
            <w:r>
              <w:rPr>
                <w:sz w:val="16"/>
              </w:rPr>
              <w:t>Retained the 3,000 records represented by the dashboard.</w:t>
            </w:r>
          </w:p>
        </w:tc>
      </w:tr>
      <w:tr w:rsidR="006418D2" w14:paraId="7C4CB4C3" w14:textId="77777777" w:rsidTr="008F3C68">
        <w:tc>
          <w:tcPr>
            <w:tcW w:w="3408" w:type="dxa"/>
            <w:vAlign w:val="center"/>
          </w:tcPr>
          <w:p w14:paraId="0C9ED8D5" w14:textId="77777777" w:rsidR="006418D2" w:rsidRDefault="00000000">
            <w:r>
              <w:rPr>
                <w:sz w:val="16"/>
              </w:rPr>
              <w:t>Duplicates</w:t>
            </w:r>
          </w:p>
        </w:tc>
        <w:tc>
          <w:tcPr>
            <w:tcW w:w="3408" w:type="dxa"/>
            <w:vAlign w:val="center"/>
          </w:tcPr>
          <w:p w14:paraId="44F1228B" w14:textId="77777777" w:rsidR="006418D2" w:rsidRDefault="00000000">
            <w:r>
              <w:rPr>
                <w:sz w:val="16"/>
              </w:rPr>
              <w:t>No duplicate-record evidence is visible in the dashboard; row-level duplicate testing requires the raw sheet.</w:t>
            </w:r>
          </w:p>
        </w:tc>
        <w:tc>
          <w:tcPr>
            <w:tcW w:w="3408" w:type="dxa"/>
            <w:vAlign w:val="center"/>
          </w:tcPr>
          <w:p w14:paraId="71C70D0E" w14:textId="77777777" w:rsidR="006418D2" w:rsidRDefault="00000000">
            <w:r>
              <w:rPr>
                <w:sz w:val="16"/>
              </w:rPr>
              <w:t>No duplicates are claimed as removed; verify with Excel Remove Duplicates or COUNTIFS.</w:t>
            </w:r>
          </w:p>
        </w:tc>
      </w:tr>
      <w:tr w:rsidR="006418D2" w14:paraId="1FEF05D3" w14:textId="77777777" w:rsidTr="008F3C68">
        <w:tc>
          <w:tcPr>
            <w:tcW w:w="3408" w:type="dxa"/>
            <w:vAlign w:val="center"/>
          </w:tcPr>
          <w:p w14:paraId="25BFA596" w14:textId="77777777" w:rsidR="006418D2" w:rsidRDefault="00000000">
            <w:r>
              <w:rPr>
                <w:sz w:val="16"/>
              </w:rPr>
              <w:t>Missing / invalid values</w:t>
            </w:r>
          </w:p>
        </w:tc>
        <w:tc>
          <w:tcPr>
            <w:tcW w:w="3408" w:type="dxa"/>
            <w:vAlign w:val="center"/>
          </w:tcPr>
          <w:p w14:paraId="44403200" w14:textId="77777777" w:rsidR="006418D2" w:rsidRDefault="00000000">
            <w:r>
              <w:rPr>
                <w:sz w:val="16"/>
              </w:rPr>
              <w:t>The dashboard displays populated categories for the variables used in the visuals.</w:t>
            </w:r>
          </w:p>
        </w:tc>
        <w:tc>
          <w:tcPr>
            <w:tcW w:w="3408" w:type="dxa"/>
            <w:vAlign w:val="center"/>
          </w:tcPr>
          <w:p w14:paraId="6DCB00EA" w14:textId="77777777" w:rsidR="006418D2" w:rsidRDefault="00000000">
            <w:r>
              <w:rPr>
                <w:sz w:val="16"/>
              </w:rPr>
              <w:t>No missing values are claimed as removed from the raw data; verify blanks and invalid categories in the source.</w:t>
            </w:r>
          </w:p>
        </w:tc>
      </w:tr>
      <w:tr w:rsidR="006418D2" w14:paraId="47FA85E6" w14:textId="77777777" w:rsidTr="008F3C68">
        <w:tc>
          <w:tcPr>
            <w:tcW w:w="3408" w:type="dxa"/>
            <w:vAlign w:val="center"/>
          </w:tcPr>
          <w:p w14:paraId="2FBF2A06" w14:textId="41C17D6A" w:rsidR="006418D2" w:rsidRDefault="00A65A38">
            <w:r>
              <w:rPr>
                <w:sz w:val="16"/>
              </w:rPr>
              <w:t>Category/type consistency</w:t>
            </w:r>
          </w:p>
        </w:tc>
        <w:tc>
          <w:tcPr>
            <w:tcW w:w="3408" w:type="dxa"/>
            <w:vAlign w:val="center"/>
          </w:tcPr>
          <w:p w14:paraId="53BBEEC3" w14:textId="35828968" w:rsidR="006418D2" w:rsidRDefault="00000000">
            <w:r>
              <w:rPr>
                <w:sz w:val="16"/>
              </w:rPr>
              <w:t>Displayed categories are consistent enough to support PivotTables: severity, road type, weather, gender, state</w:t>
            </w:r>
            <w:r w:rsidR="00A65A38">
              <w:rPr>
                <w:sz w:val="16"/>
              </w:rPr>
              <w:t>,</w:t>
            </w:r>
            <w:r>
              <w:rPr>
                <w:sz w:val="16"/>
              </w:rPr>
              <w:t xml:space="preserve"> and vehicle type.</w:t>
            </w:r>
          </w:p>
        </w:tc>
        <w:tc>
          <w:tcPr>
            <w:tcW w:w="3408" w:type="dxa"/>
            <w:vAlign w:val="center"/>
          </w:tcPr>
          <w:p w14:paraId="6BC38CB9" w14:textId="77777777" w:rsidR="006418D2" w:rsidRDefault="00000000">
            <w:r>
              <w:rPr>
                <w:sz w:val="16"/>
              </w:rPr>
              <w:t xml:space="preserve">Standardized/used analytical categories represented in the dashboard; confirm exact source spellings in </w:t>
            </w:r>
            <w:proofErr w:type="spellStart"/>
            <w:r>
              <w:rPr>
                <w:sz w:val="16"/>
              </w:rPr>
              <w:t>Raw_Data</w:t>
            </w:r>
            <w:proofErr w:type="spellEnd"/>
            <w:r>
              <w:rPr>
                <w:sz w:val="16"/>
              </w:rPr>
              <w:t>.</w:t>
            </w:r>
          </w:p>
        </w:tc>
      </w:tr>
    </w:tbl>
    <w:p w14:paraId="70EFA996" w14:textId="5DF6F82C" w:rsidR="006418D2" w:rsidRDefault="008F3C68">
      <w:pPr>
        <w:spacing w:after="120" w:line="259" w:lineRule="auto"/>
      </w:pPr>
      <w:r>
        <w:br/>
        <w:t xml:space="preserve">Final row count represented: 3,000 accident records. Final analytical fields represented in the dashboard: at least 11 attributes listed in Section 4. The exact final column count should be copied from the cleaned </w:t>
      </w:r>
      <w:proofErr w:type="spellStart"/>
      <w:r>
        <w:t>Raw_Data</w:t>
      </w:r>
      <w:proofErr w:type="spellEnd"/>
      <w:r>
        <w:t xml:space="preserve"> Excel Table before the report is submitted.</w:t>
      </w:r>
    </w:p>
    <w:p w14:paraId="3549C1F3" w14:textId="77777777" w:rsidR="006418D2" w:rsidRPr="00C85CC8" w:rsidRDefault="00000000">
      <w:pPr>
        <w:pStyle w:val="Heading1"/>
        <w:rPr>
          <w:color w:val="70AD47"/>
          <w:sz w:val="26"/>
          <w:szCs w:val="26"/>
        </w:rPr>
      </w:pPr>
      <w:r w:rsidRPr="00C85CC8">
        <w:rPr>
          <w:color w:val="70AD47"/>
          <w:sz w:val="26"/>
          <w:szCs w:val="26"/>
        </w:rPr>
        <w:t>6. End User &amp; Key Question</w:t>
      </w:r>
    </w:p>
    <w:p w14:paraId="69A254D3" w14:textId="003FD8B0" w:rsidR="006418D2" w:rsidRDefault="00000000">
      <w:pPr>
        <w:spacing w:after="120" w:line="259" w:lineRule="auto"/>
      </w:pPr>
      <w:r>
        <w:t xml:space="preserve">Primary end user: an Indian State/Regional Road Safety Officer or transport-safety planning official responsible for identifying accident hotspots and </w:t>
      </w:r>
      <w:r w:rsidR="009F1807">
        <w:t>prioritizing</w:t>
      </w:r>
      <w:r>
        <w:t xml:space="preserve"> preventive action.</w:t>
      </w:r>
    </w:p>
    <w:p w14:paraId="139D22C8" w14:textId="6A24A74C" w:rsidR="006418D2" w:rsidRDefault="00000000">
      <w:pPr>
        <w:spacing w:after="120" w:line="259" w:lineRule="auto"/>
      </w:pPr>
      <w:r>
        <w:t>What the end user cares about: accident volume, severity, casualties, geographic concentration, high-impact road types, environmental conditions, alcohol involvement</w:t>
      </w:r>
      <w:r w:rsidR="00A65A38">
        <w:t>,</w:t>
      </w:r>
      <w:r>
        <w:t xml:space="preserve"> and time-based patterns.</w:t>
      </w:r>
    </w:p>
    <w:tbl>
      <w:tblPr>
        <w:tblStyle w:val="LightGrid-Accent3"/>
        <w:tblW w:w="0" w:type="auto"/>
        <w:tblLook w:val="04A0" w:firstRow="1" w:lastRow="0" w:firstColumn="1" w:lastColumn="0" w:noHBand="0" w:noVBand="1"/>
      </w:tblPr>
      <w:tblGrid>
        <w:gridCol w:w="10204"/>
      </w:tblGrid>
      <w:tr w:rsidR="006418D2" w14:paraId="190F2FEF"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0E4C1D5D" w14:textId="131F78F0" w:rsidR="006418D2" w:rsidRDefault="00000000">
            <w:r>
              <w:rPr>
                <w:sz w:val="18"/>
              </w:rPr>
              <w:t>One question answered by the dashboard</w:t>
            </w:r>
            <w:r>
              <w:rPr>
                <w:sz w:val="18"/>
              </w:rPr>
              <w:br/>
              <w:t xml:space="preserve">Where are the largest concentrations of recorded road accidents and casualties, under what conditions do they occur, and which patterns should be </w:t>
            </w:r>
            <w:r w:rsidR="009F1807">
              <w:rPr>
                <w:sz w:val="18"/>
              </w:rPr>
              <w:t>prioritized</w:t>
            </w:r>
            <w:r>
              <w:rPr>
                <w:sz w:val="18"/>
              </w:rPr>
              <w:t xml:space="preserve"> for road-safety intervention?</w:t>
            </w:r>
          </w:p>
        </w:tc>
      </w:tr>
    </w:tbl>
    <w:p w14:paraId="76AEB1AC" w14:textId="77777777" w:rsidR="006418D2" w:rsidRDefault="006418D2">
      <w:pPr>
        <w:spacing w:after="0"/>
      </w:pPr>
    </w:p>
    <w:p w14:paraId="26E30920" w14:textId="77777777" w:rsidR="006418D2" w:rsidRPr="00C85CC8" w:rsidRDefault="00000000">
      <w:pPr>
        <w:pStyle w:val="Heading1"/>
        <w:rPr>
          <w:color w:val="70AD47"/>
          <w:sz w:val="26"/>
          <w:szCs w:val="26"/>
        </w:rPr>
      </w:pPr>
      <w:r w:rsidRPr="00C85CC8">
        <w:rPr>
          <w:color w:val="70AD47"/>
          <w:sz w:val="26"/>
          <w:szCs w:val="26"/>
        </w:rPr>
        <w:t>7. Dashboard Design</w:t>
      </w:r>
    </w:p>
    <w:p w14:paraId="6EE1CAFE" w14:textId="76DF86B3" w:rsidR="006418D2" w:rsidRDefault="00000000">
      <w:pPr>
        <w:spacing w:after="120" w:line="259" w:lineRule="auto"/>
      </w:pPr>
      <w:r>
        <w:t xml:space="preserve">The dashboard uses a single-page executive layout. KPI cards are placed across the top, the vehicle-type casualty panel is placed on the left, interactive slicers are placed on the right, and the main analytical charts occupy the </w:t>
      </w:r>
      <w:proofErr w:type="spellStart"/>
      <w:r>
        <w:t>centre</w:t>
      </w:r>
      <w:proofErr w:type="spellEnd"/>
      <w:r>
        <w:t xml:space="preserve"> and lower sections. This layout allows a user to scan the headline numbers first and then move into the geographic, environmental, road-type, gender</w:t>
      </w:r>
      <w:r w:rsidR="00A65A38">
        <w:t>,</w:t>
      </w:r>
      <w:r>
        <w:t xml:space="preserve"> and monthly analysis.</w:t>
      </w:r>
    </w:p>
    <w:p w14:paraId="67355F38" w14:textId="77777777" w:rsidR="006418D2" w:rsidRPr="00C85CC8" w:rsidRDefault="00000000" w:rsidP="00C85CC8">
      <w:pPr>
        <w:pStyle w:val="Heading1"/>
        <w:rPr>
          <w:color w:val="70AD47"/>
          <w:sz w:val="26"/>
          <w:szCs w:val="26"/>
        </w:rPr>
      </w:pPr>
      <w:r w:rsidRPr="00C85CC8">
        <w:rPr>
          <w:color w:val="70AD47"/>
          <w:sz w:val="26"/>
          <w:szCs w:val="26"/>
        </w:rPr>
        <w:t>KPIs</w:t>
      </w:r>
    </w:p>
    <w:p w14:paraId="0592C562" w14:textId="77777777" w:rsidR="006418D2" w:rsidRDefault="00000000">
      <w:pPr>
        <w:pStyle w:val="ListBullet"/>
        <w:spacing w:after="60"/>
      </w:pPr>
      <w:r>
        <w:t>Total Casualties — 15,198</w:t>
      </w:r>
    </w:p>
    <w:p w14:paraId="6AAAF280" w14:textId="77777777" w:rsidR="006418D2" w:rsidRDefault="00000000">
      <w:pPr>
        <w:pStyle w:val="ListBullet"/>
        <w:spacing w:after="60"/>
      </w:pPr>
      <w:r>
        <w:t>Total Accidents — 3,000</w:t>
      </w:r>
    </w:p>
    <w:p w14:paraId="3B2617A7" w14:textId="77777777" w:rsidR="006418D2" w:rsidRDefault="00000000">
      <w:pPr>
        <w:pStyle w:val="ListBullet"/>
        <w:spacing w:after="60"/>
      </w:pPr>
      <w:r>
        <w:t>Alcohol Involvement — 50.7%</w:t>
      </w:r>
    </w:p>
    <w:p w14:paraId="3F6644E0" w14:textId="77777777" w:rsidR="006418D2" w:rsidRDefault="00000000">
      <w:pPr>
        <w:pStyle w:val="ListBullet"/>
        <w:spacing w:after="60"/>
      </w:pPr>
      <w:r>
        <w:t>Fatal Accidents — 985</w:t>
      </w:r>
    </w:p>
    <w:p w14:paraId="516D0BBB" w14:textId="77777777" w:rsidR="006418D2" w:rsidRDefault="00000000">
      <w:pPr>
        <w:pStyle w:val="ListBullet"/>
        <w:spacing w:after="60"/>
      </w:pPr>
      <w:r>
        <w:t>Serious Accidents — 981</w:t>
      </w:r>
    </w:p>
    <w:p w14:paraId="5F67F447" w14:textId="77777777" w:rsidR="006418D2" w:rsidRDefault="00000000">
      <w:pPr>
        <w:pStyle w:val="ListBullet"/>
        <w:spacing w:after="60"/>
      </w:pPr>
      <w:r>
        <w:t>Minor Accidents — 1,034</w:t>
      </w:r>
    </w:p>
    <w:p w14:paraId="32131E7C" w14:textId="2E35CC5C" w:rsidR="006418D2" w:rsidRDefault="00000000" w:rsidP="00C85CC8">
      <w:pPr>
        <w:pStyle w:val="Heading1"/>
      </w:pPr>
      <w:r w:rsidRPr="00C85CC8">
        <w:rPr>
          <w:color w:val="70AD47"/>
          <w:sz w:val="26"/>
          <w:szCs w:val="26"/>
        </w:rPr>
        <w:t>Charts</w:t>
      </w:r>
      <w:r w:rsidR="00C85CC8">
        <w:rPr>
          <w:color w:val="70AD47"/>
          <w:sz w:val="26"/>
          <w:szCs w:val="26"/>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404"/>
        <w:gridCol w:w="3405"/>
      </w:tblGrid>
      <w:tr w:rsidR="006418D2" w14:paraId="53579C9B" w14:textId="77777777" w:rsidTr="008F3C68">
        <w:tc>
          <w:tcPr>
            <w:tcW w:w="3408" w:type="dxa"/>
            <w:shd w:val="clear" w:color="auto" w:fill="D9EAD3"/>
            <w:vAlign w:val="center"/>
          </w:tcPr>
          <w:p w14:paraId="22855AF5" w14:textId="77777777" w:rsidR="006418D2" w:rsidRDefault="00000000">
            <w:r>
              <w:rPr>
                <w:b/>
                <w:sz w:val="17"/>
              </w:rPr>
              <w:t>Chart</w:t>
            </w:r>
          </w:p>
        </w:tc>
        <w:tc>
          <w:tcPr>
            <w:tcW w:w="3408" w:type="dxa"/>
            <w:shd w:val="clear" w:color="auto" w:fill="D9EAD3"/>
            <w:vAlign w:val="center"/>
          </w:tcPr>
          <w:p w14:paraId="70FF2FA9" w14:textId="77777777" w:rsidR="006418D2" w:rsidRDefault="00000000">
            <w:r>
              <w:rPr>
                <w:b/>
                <w:sz w:val="17"/>
              </w:rPr>
              <w:t>Type</w:t>
            </w:r>
          </w:p>
        </w:tc>
        <w:tc>
          <w:tcPr>
            <w:tcW w:w="3408" w:type="dxa"/>
            <w:shd w:val="clear" w:color="auto" w:fill="D9EAD3"/>
            <w:vAlign w:val="center"/>
          </w:tcPr>
          <w:p w14:paraId="08D44B40" w14:textId="77777777" w:rsidR="006418D2" w:rsidRDefault="00000000">
            <w:r>
              <w:rPr>
                <w:b/>
                <w:sz w:val="17"/>
              </w:rPr>
              <w:t>Purpose</w:t>
            </w:r>
          </w:p>
        </w:tc>
      </w:tr>
      <w:tr w:rsidR="006418D2" w14:paraId="6DC99689" w14:textId="77777777" w:rsidTr="008F3C68">
        <w:tc>
          <w:tcPr>
            <w:tcW w:w="3408" w:type="dxa"/>
            <w:vAlign w:val="center"/>
          </w:tcPr>
          <w:p w14:paraId="631FD5A6" w14:textId="77777777" w:rsidR="006418D2" w:rsidRDefault="00000000">
            <w:r>
              <w:rPr>
                <w:sz w:val="16"/>
              </w:rPr>
              <w:t>Weather Conditions Shape Accident Patterns</w:t>
            </w:r>
          </w:p>
        </w:tc>
        <w:tc>
          <w:tcPr>
            <w:tcW w:w="3408" w:type="dxa"/>
            <w:vAlign w:val="center"/>
          </w:tcPr>
          <w:p w14:paraId="57543E5C" w14:textId="77777777" w:rsidR="006418D2" w:rsidRDefault="00000000">
            <w:r>
              <w:rPr>
                <w:sz w:val="16"/>
              </w:rPr>
              <w:t>Doughnut chart</w:t>
            </w:r>
          </w:p>
        </w:tc>
        <w:tc>
          <w:tcPr>
            <w:tcW w:w="3408" w:type="dxa"/>
            <w:vAlign w:val="center"/>
          </w:tcPr>
          <w:p w14:paraId="55E92F54" w14:textId="77777777" w:rsidR="006418D2" w:rsidRDefault="00000000">
            <w:r>
              <w:rPr>
                <w:sz w:val="16"/>
              </w:rPr>
              <w:t>Shows the distribution across Clear, Foggy, Hazy, Rainy and Stormy conditions.</w:t>
            </w:r>
          </w:p>
        </w:tc>
      </w:tr>
      <w:tr w:rsidR="006418D2" w14:paraId="73F65B3B" w14:textId="77777777" w:rsidTr="008F3C68">
        <w:tc>
          <w:tcPr>
            <w:tcW w:w="3408" w:type="dxa"/>
            <w:vAlign w:val="center"/>
          </w:tcPr>
          <w:p w14:paraId="69A0EA9F" w14:textId="77777777" w:rsidR="006418D2" w:rsidRDefault="00000000">
            <w:r>
              <w:rPr>
                <w:sz w:val="16"/>
              </w:rPr>
              <w:t>Casualty Levels Vary Significantly Across Road Types</w:t>
            </w:r>
          </w:p>
        </w:tc>
        <w:tc>
          <w:tcPr>
            <w:tcW w:w="3408" w:type="dxa"/>
            <w:vAlign w:val="center"/>
          </w:tcPr>
          <w:p w14:paraId="5D55C27B" w14:textId="77777777" w:rsidR="006418D2" w:rsidRDefault="00000000">
            <w:r>
              <w:rPr>
                <w:sz w:val="16"/>
              </w:rPr>
              <w:t>Doughnut chart</w:t>
            </w:r>
          </w:p>
        </w:tc>
        <w:tc>
          <w:tcPr>
            <w:tcW w:w="3408" w:type="dxa"/>
            <w:vAlign w:val="center"/>
          </w:tcPr>
          <w:p w14:paraId="3E12D807" w14:textId="77777777" w:rsidR="006418D2" w:rsidRDefault="00000000">
            <w:r>
              <w:rPr>
                <w:sz w:val="16"/>
              </w:rPr>
              <w:t>Compares casualties/records across National Highway, State Highway, Urban Road and Village Road categories as shown.</w:t>
            </w:r>
          </w:p>
        </w:tc>
      </w:tr>
      <w:tr w:rsidR="006418D2" w14:paraId="034D7536" w14:textId="77777777" w:rsidTr="008F3C68">
        <w:tc>
          <w:tcPr>
            <w:tcW w:w="3408" w:type="dxa"/>
            <w:vAlign w:val="center"/>
          </w:tcPr>
          <w:p w14:paraId="4D16ECB4" w14:textId="77777777" w:rsidR="006418D2" w:rsidRDefault="00000000">
            <w:r>
              <w:rPr>
                <w:sz w:val="16"/>
              </w:rPr>
              <w:t>Accident Distribution Shows a Slight Female Majority</w:t>
            </w:r>
          </w:p>
        </w:tc>
        <w:tc>
          <w:tcPr>
            <w:tcW w:w="3408" w:type="dxa"/>
            <w:vAlign w:val="center"/>
          </w:tcPr>
          <w:p w14:paraId="0383A26A" w14:textId="77777777" w:rsidR="006418D2" w:rsidRDefault="00000000">
            <w:r>
              <w:rPr>
                <w:sz w:val="16"/>
              </w:rPr>
              <w:t>Doughnut chart</w:t>
            </w:r>
          </w:p>
        </w:tc>
        <w:tc>
          <w:tcPr>
            <w:tcW w:w="3408" w:type="dxa"/>
            <w:vAlign w:val="center"/>
          </w:tcPr>
          <w:p w14:paraId="6BFA7AFF" w14:textId="77777777" w:rsidR="006418D2" w:rsidRDefault="00000000">
            <w:r>
              <w:rPr>
                <w:sz w:val="16"/>
              </w:rPr>
              <w:t>Shows Female 52% and Male 48% in the displayed accident distribution.</w:t>
            </w:r>
          </w:p>
        </w:tc>
      </w:tr>
      <w:tr w:rsidR="006418D2" w14:paraId="7131E50C" w14:textId="77777777" w:rsidTr="008F3C68">
        <w:tc>
          <w:tcPr>
            <w:tcW w:w="3408" w:type="dxa"/>
            <w:vAlign w:val="center"/>
          </w:tcPr>
          <w:p w14:paraId="4D9653BC" w14:textId="77777777" w:rsidR="006418D2" w:rsidRDefault="00000000">
            <w:r>
              <w:rPr>
                <w:sz w:val="16"/>
              </w:rPr>
              <w:t>Monthly Accident Counts Show Seasonal Variation</w:t>
            </w:r>
          </w:p>
        </w:tc>
        <w:tc>
          <w:tcPr>
            <w:tcW w:w="3408" w:type="dxa"/>
            <w:vAlign w:val="center"/>
          </w:tcPr>
          <w:p w14:paraId="1B173934" w14:textId="77777777" w:rsidR="006418D2" w:rsidRDefault="00000000">
            <w:r>
              <w:rPr>
                <w:sz w:val="16"/>
              </w:rPr>
              <w:t>Line chart</w:t>
            </w:r>
          </w:p>
        </w:tc>
        <w:tc>
          <w:tcPr>
            <w:tcW w:w="3408" w:type="dxa"/>
            <w:vAlign w:val="center"/>
          </w:tcPr>
          <w:p w14:paraId="64FA4B91" w14:textId="77777777" w:rsidR="006418D2" w:rsidRDefault="00000000">
            <w:r>
              <w:rPr>
                <w:sz w:val="16"/>
              </w:rPr>
              <w:t>Displays monthly values from January to December and highlights variation across the year.</w:t>
            </w:r>
          </w:p>
        </w:tc>
      </w:tr>
      <w:tr w:rsidR="006418D2" w14:paraId="37A0F5CF" w14:textId="77777777" w:rsidTr="008F3C68">
        <w:tc>
          <w:tcPr>
            <w:tcW w:w="3408" w:type="dxa"/>
            <w:vAlign w:val="center"/>
          </w:tcPr>
          <w:p w14:paraId="222CE25D" w14:textId="77777777" w:rsidR="006418D2" w:rsidRDefault="00000000">
            <w:r>
              <w:rPr>
                <w:sz w:val="16"/>
              </w:rPr>
              <w:t>Top 10 States by Recorded Accidents</w:t>
            </w:r>
          </w:p>
        </w:tc>
        <w:tc>
          <w:tcPr>
            <w:tcW w:w="3408" w:type="dxa"/>
            <w:vAlign w:val="center"/>
          </w:tcPr>
          <w:p w14:paraId="2EF4DDEE" w14:textId="77777777" w:rsidR="006418D2" w:rsidRDefault="00000000">
            <w:r>
              <w:rPr>
                <w:sz w:val="16"/>
              </w:rPr>
              <w:t>Horizontal bar chart</w:t>
            </w:r>
          </w:p>
        </w:tc>
        <w:tc>
          <w:tcPr>
            <w:tcW w:w="3408" w:type="dxa"/>
            <w:vAlign w:val="center"/>
          </w:tcPr>
          <w:p w14:paraId="02F2CCA1" w14:textId="77777777" w:rsidR="006418D2" w:rsidRDefault="00000000">
            <w:r>
              <w:rPr>
                <w:sz w:val="16"/>
              </w:rPr>
              <w:t>Ranks the ten highest-count states shown in the dashboard.</w:t>
            </w:r>
          </w:p>
        </w:tc>
      </w:tr>
    </w:tbl>
    <w:p w14:paraId="3502DE51" w14:textId="77777777" w:rsidR="006418D2" w:rsidRPr="00C85CC8" w:rsidRDefault="00000000" w:rsidP="00C85CC8">
      <w:pPr>
        <w:pStyle w:val="Heading1"/>
        <w:rPr>
          <w:color w:val="70AD47"/>
          <w:sz w:val="26"/>
          <w:szCs w:val="26"/>
        </w:rPr>
      </w:pPr>
      <w:r w:rsidRPr="00C85CC8">
        <w:rPr>
          <w:color w:val="70AD47"/>
          <w:sz w:val="26"/>
          <w:szCs w:val="26"/>
        </w:rPr>
        <w:t>Slicers</w:t>
      </w:r>
    </w:p>
    <w:p w14:paraId="4A17AB48" w14:textId="462DEE81" w:rsidR="006418D2" w:rsidRDefault="00000000">
      <w:pPr>
        <w:pStyle w:val="ListBullet"/>
        <w:spacing w:after="60"/>
      </w:pPr>
      <w:r>
        <w:t>Accident Location — Bridge, Curve, Intersection</w:t>
      </w:r>
      <w:r w:rsidR="008F3C68">
        <w:t>,</w:t>
      </w:r>
      <w:r>
        <w:t xml:space="preserve"> and Straight Road.</w:t>
      </w:r>
    </w:p>
    <w:p w14:paraId="0912CB8A" w14:textId="77777777" w:rsidR="006418D2" w:rsidRDefault="00000000">
      <w:pPr>
        <w:pStyle w:val="ListBullet"/>
        <w:spacing w:after="60"/>
      </w:pPr>
      <w:r>
        <w:t>Year — 2018 to 2023.</w:t>
      </w:r>
    </w:p>
    <w:p w14:paraId="31173391" w14:textId="17894657" w:rsidR="006418D2" w:rsidRDefault="00000000">
      <w:pPr>
        <w:spacing w:after="120" w:line="259" w:lineRule="auto"/>
      </w:pPr>
      <w:r>
        <w:t xml:space="preserve">Theme: a restrained light-green/white dashboard with black headings and black-and-white vehicle illustrations. Font usage is bold for titles and KPI labels, with compact labels for charts and slicers. The design </w:t>
      </w:r>
      <w:r w:rsidR="008F3C68">
        <w:t>prioritizes</w:t>
      </w:r>
      <w:r>
        <w:t xml:space="preserve"> consistency and readability.</w:t>
      </w:r>
    </w:p>
    <w:p w14:paraId="500AF9B2" w14:textId="34285834" w:rsidR="006418D2" w:rsidRPr="0083147C" w:rsidRDefault="00000000" w:rsidP="0083147C">
      <w:pPr>
        <w:pStyle w:val="Heading1"/>
        <w:rPr>
          <w:color w:val="70AD47"/>
          <w:sz w:val="26"/>
          <w:szCs w:val="26"/>
        </w:rPr>
      </w:pPr>
      <w:r w:rsidRPr="00C85CC8">
        <w:rPr>
          <w:color w:val="70AD47"/>
          <w:sz w:val="26"/>
          <w:szCs w:val="26"/>
        </w:rPr>
        <w:t xml:space="preserve">Dashboard </w:t>
      </w:r>
      <w:r w:rsidR="00335911" w:rsidRPr="00C85CC8">
        <w:rPr>
          <w:color w:val="70AD47"/>
          <w:sz w:val="26"/>
          <w:szCs w:val="26"/>
        </w:rPr>
        <w:t>S</w:t>
      </w:r>
      <w:r w:rsidRPr="00C85CC8">
        <w:rPr>
          <w:color w:val="70AD47"/>
          <w:sz w:val="26"/>
          <w:szCs w:val="26"/>
        </w:rPr>
        <w:t>creenshot</w:t>
      </w:r>
      <w:r>
        <w:rPr>
          <w:noProof/>
        </w:rPr>
        <w:drawing>
          <wp:inline distT="0" distB="0" distL="0" distR="0" wp14:anchorId="49D640AC" wp14:editId="42A6D153">
            <wp:extent cx="6492240" cy="2324596"/>
            <wp:effectExtent l="152400" t="114300" r="156210" b="114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d7b259-12af-4dee-8d59-f7a62a31d7f4.png"/>
                    <pic:cNvPicPr/>
                  </pic:nvPicPr>
                  <pic:blipFill>
                    <a:blip r:embed="rId8"/>
                    <a:stretch>
                      <a:fillRect/>
                    </a:stretch>
                  </pic:blipFill>
                  <pic:spPr>
                    <a:xfrm>
                      <a:off x="0" y="0"/>
                      <a:ext cx="6492240" cy="2324596"/>
                    </a:xfrm>
                    <a:prstGeom prst="rect">
                      <a:avLst/>
                    </a:prstGeom>
                    <a:ln>
                      <a:solidFill>
                        <a:schemeClr val="tx1"/>
                      </a:solidFill>
                    </a:ln>
                    <a:effectLst>
                      <a:outerShdw blurRad="63500" sx="102000" sy="102000" algn="ctr" rotWithShape="0">
                        <a:prstClr val="black">
                          <a:alpha val="40000"/>
                        </a:prstClr>
                      </a:outerShdw>
                    </a:effectLst>
                  </pic:spPr>
                </pic:pic>
              </a:graphicData>
            </a:graphic>
          </wp:inline>
        </w:drawing>
      </w:r>
    </w:p>
    <w:p w14:paraId="501A01F2" w14:textId="77777777" w:rsidR="006418D2" w:rsidRDefault="00000000">
      <w:pPr>
        <w:jc w:val="center"/>
      </w:pPr>
      <w:r w:rsidRPr="00A65A38">
        <w:rPr>
          <w:iCs/>
          <w:sz w:val="17"/>
        </w:rPr>
        <w:t>Figure 1. Final India Road Accident Dashboard supplied for the project</w:t>
      </w:r>
      <w:r>
        <w:rPr>
          <w:i/>
          <w:sz w:val="17"/>
        </w:rPr>
        <w:t>.</w:t>
      </w:r>
    </w:p>
    <w:p w14:paraId="10C98A6B" w14:textId="085C25C4" w:rsidR="006418D2" w:rsidRDefault="00A65A38">
      <w:pPr>
        <w:pStyle w:val="Heading1"/>
      </w:pPr>
      <w:r>
        <w:br/>
      </w:r>
      <w:r w:rsidRPr="00C85CC8">
        <w:rPr>
          <w:color w:val="70AD47"/>
          <w:sz w:val="26"/>
          <w:szCs w:val="26"/>
        </w:rPr>
        <w:t>8. KEY INSIGHTS</w:t>
      </w:r>
    </w:p>
    <w:p w14:paraId="1ECFD4C2" w14:textId="7718C365" w:rsidR="006418D2" w:rsidRDefault="00000000">
      <w:pPr>
        <w:spacing w:after="120" w:line="259" w:lineRule="auto"/>
      </w:pPr>
      <w:r>
        <w:t>This section is the core of the report. The insights below are based on the values visible in the final dashboard. They are written to be quantified, comparative, relevant to the end user</w:t>
      </w:r>
      <w:r w:rsidR="00962377">
        <w:t>,</w:t>
      </w:r>
      <w:r>
        <w:t xml:space="preserve"> and connected to a possible action.</w:t>
      </w:r>
    </w:p>
    <w:p w14:paraId="2621DE8F" w14:textId="77777777" w:rsidR="006418D2" w:rsidRPr="00C85CC8" w:rsidRDefault="00000000" w:rsidP="00C85CC8">
      <w:pPr>
        <w:pStyle w:val="Heading1"/>
        <w:rPr>
          <w:color w:val="70AD47"/>
          <w:sz w:val="26"/>
          <w:szCs w:val="26"/>
        </w:rPr>
      </w:pPr>
      <w:r w:rsidRPr="00C85CC8">
        <w:rPr>
          <w:color w:val="70AD47"/>
          <w:sz w:val="26"/>
          <w:szCs w:val="26"/>
        </w:rPr>
        <w:t>Insight 1 — The dataset records 3,000 accidents and 15,198 casualties.</w:t>
      </w:r>
    </w:p>
    <w:p w14:paraId="7C63E3BF" w14:textId="77777777" w:rsidR="006418D2" w:rsidRDefault="00000000">
      <w:pPr>
        <w:spacing w:after="120" w:line="259" w:lineRule="auto"/>
      </w:pPr>
      <w:r>
        <w:t>The dashboard contains 3,000 recorded accidents and 15,198 casualties, equivalent to about 5.1 casualties per recorded accident if the two totals refer to the same incident population. This indicates a substantial human impact across the records. For a road-safety officer, the scale supports focusing not only on accident prevention but also on reducing the severity of incidents and improving emergency response.</w:t>
      </w:r>
    </w:p>
    <w:tbl>
      <w:tblPr>
        <w:tblStyle w:val="LightGrid-Accent3"/>
        <w:tblW w:w="0" w:type="auto"/>
        <w:tblLook w:val="04A0" w:firstRow="1" w:lastRow="0" w:firstColumn="1" w:lastColumn="0" w:noHBand="0" w:noVBand="1"/>
      </w:tblPr>
      <w:tblGrid>
        <w:gridCol w:w="10204"/>
      </w:tblGrid>
      <w:tr w:rsidR="006418D2" w14:paraId="69B2F520"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1F250163" w14:textId="6618A982" w:rsidR="006418D2" w:rsidRDefault="00000000">
            <w:r>
              <w:rPr>
                <w:sz w:val="18"/>
              </w:rPr>
              <w:t>Action implication</w:t>
            </w:r>
            <w:r>
              <w:rPr>
                <w:sz w:val="18"/>
              </w:rPr>
              <w:br/>
              <w:t xml:space="preserve">Recommended action: </w:t>
            </w:r>
            <w:r w:rsidR="009F1807">
              <w:rPr>
                <w:sz w:val="18"/>
              </w:rPr>
              <w:t>priorities</w:t>
            </w:r>
            <w:r>
              <w:rPr>
                <w:sz w:val="18"/>
              </w:rPr>
              <w:t xml:space="preserve"> interventions that can reduce both accident frequency and the consequences of serious incidents, while validating the casualty definition in the raw data.</w:t>
            </w:r>
          </w:p>
        </w:tc>
      </w:tr>
    </w:tbl>
    <w:p w14:paraId="78A4FB2A" w14:textId="77777777" w:rsidR="006418D2" w:rsidRPr="00C85CC8" w:rsidRDefault="00000000" w:rsidP="00C85CC8">
      <w:pPr>
        <w:pStyle w:val="Heading1"/>
        <w:rPr>
          <w:color w:val="70AD47"/>
          <w:sz w:val="26"/>
          <w:szCs w:val="26"/>
        </w:rPr>
      </w:pPr>
      <w:r w:rsidRPr="00C85CC8">
        <w:rPr>
          <w:color w:val="70AD47"/>
          <w:sz w:val="26"/>
          <w:szCs w:val="26"/>
        </w:rPr>
        <w:t>Insight 2 — Severity is split across 985 fatal, 981 serious and 1,034 minor accidents.</w:t>
      </w:r>
    </w:p>
    <w:p w14:paraId="6C446B8C" w14:textId="77777777" w:rsidR="006418D2" w:rsidRDefault="00000000">
      <w:pPr>
        <w:spacing w:after="120" w:line="259" w:lineRule="auto"/>
      </w:pPr>
      <w:r>
        <w:t>Fatal accidents represent 985 of 3,000 records (32.8%), serious accidents represent 981 (32.7%), and minor accidents represent 1,034 (34.5%). The difference between the largest and smallest severity groups is only 53 records, showing that the dataset is not dominated by minor incidents alone. This is important for a safety planner because a large share of records fall into the two more severe categories.</w:t>
      </w:r>
    </w:p>
    <w:tbl>
      <w:tblPr>
        <w:tblStyle w:val="LightGrid-Accent3"/>
        <w:tblW w:w="0" w:type="auto"/>
        <w:tblLook w:val="04A0" w:firstRow="1" w:lastRow="0" w:firstColumn="1" w:lastColumn="0" w:noHBand="0" w:noVBand="1"/>
      </w:tblPr>
      <w:tblGrid>
        <w:gridCol w:w="10204"/>
      </w:tblGrid>
      <w:tr w:rsidR="006418D2" w14:paraId="594F815B"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17DECC47" w14:textId="77777777" w:rsidR="006418D2" w:rsidRDefault="00000000">
            <w:r>
              <w:rPr>
                <w:sz w:val="18"/>
              </w:rPr>
              <w:t>Action implication</w:t>
            </w:r>
            <w:r>
              <w:rPr>
                <w:sz w:val="18"/>
              </w:rPr>
              <w:br/>
              <w:t>Recommended action: combine prevention campaigns with engineering and enforcement measures aimed at reducing fatal and serious outcomes, especially in high-count locations.</w:t>
            </w:r>
          </w:p>
        </w:tc>
      </w:tr>
    </w:tbl>
    <w:p w14:paraId="5A22576C" w14:textId="77777777" w:rsidR="006418D2" w:rsidRDefault="006418D2">
      <w:pPr>
        <w:spacing w:after="0"/>
      </w:pPr>
    </w:p>
    <w:p w14:paraId="7280C27E" w14:textId="77777777" w:rsidR="006418D2" w:rsidRPr="00C85CC8" w:rsidRDefault="00000000" w:rsidP="00C85CC8">
      <w:pPr>
        <w:pStyle w:val="Heading1"/>
        <w:rPr>
          <w:color w:val="70AD47"/>
          <w:sz w:val="26"/>
          <w:szCs w:val="26"/>
        </w:rPr>
      </w:pPr>
      <w:r w:rsidRPr="00C85CC8">
        <w:rPr>
          <w:color w:val="70AD47"/>
          <w:sz w:val="26"/>
          <w:szCs w:val="26"/>
        </w:rPr>
        <w:t>Insight 3 — Alcohol involvement is shown at 50.7%.</w:t>
      </w:r>
    </w:p>
    <w:p w14:paraId="50B24A11" w14:textId="77777777" w:rsidR="006418D2" w:rsidRDefault="00000000">
      <w:pPr>
        <w:spacing w:after="120" w:line="259" w:lineRule="auto"/>
      </w:pPr>
      <w:r>
        <w:t>The dashboard reports alcohol involvement in 50.7% of recorded accidents. This is approximately half of the dataset and therefore stands out as a major prevention theme. For an enforcement or road-safety stakeholder, the finding supports targeted attention to impaired driving rather than treating it as a marginal factor.</w:t>
      </w:r>
    </w:p>
    <w:tbl>
      <w:tblPr>
        <w:tblStyle w:val="LightGrid-Accent3"/>
        <w:tblW w:w="0" w:type="auto"/>
        <w:tblLook w:val="04A0" w:firstRow="1" w:lastRow="0" w:firstColumn="1" w:lastColumn="0" w:noHBand="0" w:noVBand="1"/>
      </w:tblPr>
      <w:tblGrid>
        <w:gridCol w:w="10204"/>
      </w:tblGrid>
      <w:tr w:rsidR="006418D2" w14:paraId="6D8F7A4B"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62D05666" w14:textId="77777777" w:rsidR="006418D2" w:rsidRDefault="00000000">
            <w:r>
              <w:rPr>
                <w:sz w:val="18"/>
              </w:rPr>
              <w:t>Action implication</w:t>
            </w:r>
            <w:r>
              <w:rPr>
                <w:sz w:val="18"/>
              </w:rPr>
              <w:br/>
              <w:t>Recommended action: strengthen evidence-based enforcement and awareness campaigns around drink-driving, while checking the raw field definition to confirm whether 50.7% represents confirmed alcohol involvement, reported involvement or another classification.</w:t>
            </w:r>
          </w:p>
        </w:tc>
      </w:tr>
    </w:tbl>
    <w:p w14:paraId="34537706" w14:textId="77777777" w:rsidR="006418D2" w:rsidRDefault="006418D2">
      <w:pPr>
        <w:spacing w:after="0"/>
      </w:pPr>
    </w:p>
    <w:p w14:paraId="0109EAB0" w14:textId="77777777" w:rsidR="006418D2" w:rsidRPr="00C85CC8" w:rsidRDefault="00000000" w:rsidP="00C85CC8">
      <w:pPr>
        <w:pStyle w:val="Heading1"/>
        <w:rPr>
          <w:color w:val="70AD47"/>
          <w:sz w:val="26"/>
          <w:szCs w:val="26"/>
        </w:rPr>
      </w:pPr>
      <w:r w:rsidRPr="00C85CC8">
        <w:rPr>
          <w:color w:val="70AD47"/>
          <w:sz w:val="26"/>
          <w:szCs w:val="26"/>
        </w:rPr>
        <w:t>Insight 4 — The displayed Top 10 states range from 98 to 109 recorded accidents.</w:t>
      </w:r>
    </w:p>
    <w:p w14:paraId="747D1CAE" w14:textId="253E06DF" w:rsidR="006418D2" w:rsidRDefault="00000000">
      <w:pPr>
        <w:spacing w:after="120" w:line="259" w:lineRule="auto"/>
      </w:pPr>
      <w:r>
        <w:t>Goa has the highest displayed count at 109, followed by Sikkim and Delhi at 108. Puducherry is lowest within the displayed Top 10 at 98. The spread between the highest and lowest values is only 11 accidents, suggesting that the selected Top 10 are relatively close to one another compared with the wider state population. A road-safety officer should therefore avoid interpreting the chart as proof that Goa is intrinsically more dangerous; it identifies higher recorded counts within this dataset.</w:t>
      </w:r>
      <w:r w:rsidR="00A65A38">
        <w:br/>
      </w:r>
    </w:p>
    <w:tbl>
      <w:tblPr>
        <w:tblStyle w:val="LightGrid-Accent3"/>
        <w:tblW w:w="0" w:type="auto"/>
        <w:tblLook w:val="04A0" w:firstRow="1" w:lastRow="0" w:firstColumn="1" w:lastColumn="0" w:noHBand="0" w:noVBand="1"/>
      </w:tblPr>
      <w:tblGrid>
        <w:gridCol w:w="10204"/>
      </w:tblGrid>
      <w:tr w:rsidR="006418D2" w14:paraId="799DCA1B"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7EC228A2" w14:textId="11E2D9AA" w:rsidR="006418D2" w:rsidRDefault="00000000">
            <w:r>
              <w:rPr>
                <w:sz w:val="18"/>
              </w:rPr>
              <w:t>Action implication</w:t>
            </w:r>
            <w:r>
              <w:rPr>
                <w:sz w:val="18"/>
              </w:rPr>
              <w:br/>
              <w:t>Recommended action: investigate the top-count states further using population, traffic volume</w:t>
            </w:r>
            <w:r w:rsidR="00655ECC">
              <w:rPr>
                <w:sz w:val="18"/>
              </w:rPr>
              <w:t>,</w:t>
            </w:r>
            <w:r>
              <w:rPr>
                <w:sz w:val="18"/>
              </w:rPr>
              <w:t xml:space="preserve"> and vehicle exposure before allocating resources solely on raw accident counts.</w:t>
            </w:r>
          </w:p>
        </w:tc>
      </w:tr>
    </w:tbl>
    <w:p w14:paraId="355F665F" w14:textId="77777777" w:rsidR="006418D2" w:rsidRDefault="006418D2">
      <w:pPr>
        <w:spacing w:after="0"/>
      </w:pPr>
    </w:p>
    <w:p w14:paraId="27E70808" w14:textId="77777777" w:rsidR="006418D2" w:rsidRPr="00C85CC8" w:rsidRDefault="00000000" w:rsidP="00C85CC8">
      <w:pPr>
        <w:pStyle w:val="Heading1"/>
        <w:rPr>
          <w:color w:val="70AD47"/>
          <w:sz w:val="26"/>
          <w:szCs w:val="26"/>
        </w:rPr>
      </w:pPr>
      <w:r w:rsidRPr="00C85CC8">
        <w:rPr>
          <w:color w:val="70AD47"/>
          <w:sz w:val="26"/>
          <w:szCs w:val="26"/>
        </w:rPr>
        <w:t>Insight 5 — October is the highest displayed month and July is the lowest.</w:t>
      </w:r>
    </w:p>
    <w:p w14:paraId="652BD340" w14:textId="77777777" w:rsidR="006418D2" w:rsidRDefault="00000000">
      <w:pPr>
        <w:spacing w:after="120" w:line="259" w:lineRule="auto"/>
      </w:pPr>
      <w:r>
        <w:t>The monthly chart shows a high of 672 in October and a low of 511 in July, a difference of 161. March is also high at 670, while January is 659. The pattern is therefore not a simple steady increase or decrease across the year; it fluctuates by month. This matters because prevention and enforcement resources may be better timed around higher-volume periods.</w:t>
      </w:r>
    </w:p>
    <w:tbl>
      <w:tblPr>
        <w:tblStyle w:val="LightGrid-Accent3"/>
        <w:tblW w:w="0" w:type="auto"/>
        <w:tblLook w:val="04A0" w:firstRow="1" w:lastRow="0" w:firstColumn="1" w:lastColumn="0" w:noHBand="0" w:noVBand="1"/>
      </w:tblPr>
      <w:tblGrid>
        <w:gridCol w:w="10204"/>
      </w:tblGrid>
      <w:tr w:rsidR="006418D2" w14:paraId="0196D4B7"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5D542EDE" w14:textId="175736E8" w:rsidR="006418D2" w:rsidRDefault="00000000">
            <w:r>
              <w:rPr>
                <w:sz w:val="18"/>
              </w:rPr>
              <w:t>Action implication</w:t>
            </w:r>
            <w:r>
              <w:rPr>
                <w:sz w:val="18"/>
              </w:rPr>
              <w:br/>
              <w:t>Recommended action: examine the operational reasons behind higher October/March values and consider seasonal safety messaging, enforcement</w:t>
            </w:r>
            <w:r w:rsidR="00FC732F">
              <w:rPr>
                <w:sz w:val="18"/>
              </w:rPr>
              <w:t>,</w:t>
            </w:r>
            <w:r>
              <w:rPr>
                <w:sz w:val="18"/>
              </w:rPr>
              <w:t xml:space="preserve"> and emergency preparedness around months with elevated recorded counts.</w:t>
            </w:r>
          </w:p>
        </w:tc>
      </w:tr>
    </w:tbl>
    <w:p w14:paraId="126B30B2" w14:textId="77777777" w:rsidR="006418D2" w:rsidRDefault="006418D2">
      <w:pPr>
        <w:spacing w:after="0"/>
      </w:pPr>
    </w:p>
    <w:p w14:paraId="3537E9B1" w14:textId="77777777" w:rsidR="006418D2" w:rsidRPr="00C85CC8" w:rsidRDefault="00000000" w:rsidP="00C85CC8">
      <w:pPr>
        <w:pStyle w:val="Heading1"/>
        <w:rPr>
          <w:color w:val="70AD47"/>
          <w:sz w:val="26"/>
          <w:szCs w:val="26"/>
        </w:rPr>
      </w:pPr>
      <w:r w:rsidRPr="00C85CC8">
        <w:rPr>
          <w:color w:val="70AD47"/>
          <w:sz w:val="26"/>
          <w:szCs w:val="26"/>
        </w:rPr>
        <w:t>Insight 6 — The gender distribution is close to balanced, with females at 52% and males at 48%.</w:t>
      </w:r>
    </w:p>
    <w:p w14:paraId="3D0D0627" w14:textId="77777777" w:rsidR="006418D2" w:rsidRDefault="00000000">
      <w:pPr>
        <w:spacing w:after="120" w:line="259" w:lineRule="auto"/>
      </w:pPr>
      <w:r>
        <w:t>The displayed gender chart shows a four-percentage-point difference between Female (52%) and Male (48%). The relatively small gap suggests that the dashboard population is not overwhelmingly concentrated in one gender category. For a safety planner, this supports inclusive road-safety communication rather than assuming that one gender represents almost all affected records.</w:t>
      </w:r>
    </w:p>
    <w:tbl>
      <w:tblPr>
        <w:tblStyle w:val="LightGrid-Accent3"/>
        <w:tblW w:w="0" w:type="auto"/>
        <w:tblLook w:val="04A0" w:firstRow="1" w:lastRow="0" w:firstColumn="1" w:lastColumn="0" w:noHBand="0" w:noVBand="1"/>
      </w:tblPr>
      <w:tblGrid>
        <w:gridCol w:w="10204"/>
      </w:tblGrid>
      <w:tr w:rsidR="006418D2" w14:paraId="3C6BBFA0"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37B1D601" w14:textId="77777777" w:rsidR="006418D2" w:rsidRDefault="00000000">
            <w:r>
              <w:rPr>
                <w:sz w:val="18"/>
              </w:rPr>
              <w:t>Action implication</w:t>
            </w:r>
            <w:r>
              <w:rPr>
                <w:sz w:val="18"/>
              </w:rPr>
              <w:br/>
              <w:t>Recommended action: design road-safety messaging for the full road-user population and use additional demographic fields, if available, to identify more specific high-risk groups.</w:t>
            </w:r>
          </w:p>
        </w:tc>
      </w:tr>
    </w:tbl>
    <w:p w14:paraId="0CA3401C" w14:textId="77777777" w:rsidR="006418D2" w:rsidRDefault="006418D2">
      <w:pPr>
        <w:spacing w:after="0"/>
      </w:pPr>
    </w:p>
    <w:p w14:paraId="6DDF239F" w14:textId="77777777" w:rsidR="006418D2" w:rsidRPr="00C85CC8" w:rsidRDefault="00000000">
      <w:pPr>
        <w:pStyle w:val="Heading2"/>
        <w:rPr>
          <w:color w:val="70AD47"/>
          <w:sz w:val="26"/>
        </w:rPr>
      </w:pPr>
      <w:r w:rsidRPr="00C85CC8">
        <w:rPr>
          <w:color w:val="70AD47"/>
          <w:sz w:val="26"/>
        </w:rPr>
        <w:t>Insight 7 — Road-type values are relatively close, with the highest displayed category at 771 and the lowest at 712.</w:t>
      </w:r>
    </w:p>
    <w:p w14:paraId="24668678" w14:textId="369B3F17" w:rsidR="006418D2" w:rsidRDefault="00000000">
      <w:pPr>
        <w:spacing w:after="120" w:line="259" w:lineRule="auto"/>
      </w:pPr>
      <w:r>
        <w:t>The road-type chart displays values of 768, 749, 771</w:t>
      </w:r>
      <w:r w:rsidR="00655ECC">
        <w:t>,</w:t>
      </w:r>
      <w:r>
        <w:t xml:space="preserve"> and 712 across National Highway, State Highway, Urban Road</w:t>
      </w:r>
      <w:r w:rsidR="00655ECC">
        <w:t>,</w:t>
      </w:r>
      <w:r>
        <w:t xml:space="preserve"> and Village Road. The range is 59. This means the recorded accident/casualty distribution is spread across all four road categories rather than being concentrated in only one. For the end user, this supports a multi-road-type safety strategy.</w:t>
      </w:r>
    </w:p>
    <w:tbl>
      <w:tblPr>
        <w:tblStyle w:val="LightGrid-Accent3"/>
        <w:tblW w:w="0" w:type="auto"/>
        <w:tblLook w:val="04A0" w:firstRow="1" w:lastRow="0" w:firstColumn="1" w:lastColumn="0" w:noHBand="0" w:noVBand="1"/>
      </w:tblPr>
      <w:tblGrid>
        <w:gridCol w:w="10204"/>
      </w:tblGrid>
      <w:tr w:rsidR="006418D2" w14:paraId="47BB123D"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0C417F3E" w14:textId="77777777" w:rsidR="006418D2" w:rsidRDefault="00000000">
            <w:r>
              <w:rPr>
                <w:sz w:val="18"/>
              </w:rPr>
              <w:t>Action implication</w:t>
            </w:r>
            <w:r>
              <w:rPr>
                <w:sz w:val="18"/>
              </w:rPr>
              <w:br/>
              <w:t>Recommended action: avoid a single-road-category intervention. Use location-level analysis to identify specific corridors or junctions within each road type where records are concentrated.</w:t>
            </w:r>
          </w:p>
        </w:tc>
      </w:tr>
    </w:tbl>
    <w:p w14:paraId="6EB78826" w14:textId="77777777" w:rsidR="006418D2" w:rsidRDefault="006418D2">
      <w:pPr>
        <w:spacing w:after="0"/>
      </w:pPr>
    </w:p>
    <w:p w14:paraId="11EEF96B" w14:textId="77777777" w:rsidR="006418D2" w:rsidRPr="00C85CC8" w:rsidRDefault="00000000">
      <w:pPr>
        <w:pStyle w:val="Heading2"/>
        <w:rPr>
          <w:color w:val="70AD47"/>
          <w:sz w:val="26"/>
        </w:rPr>
      </w:pPr>
      <w:r w:rsidRPr="00C85CC8">
        <w:rPr>
          <w:color w:val="70AD47"/>
          <w:sz w:val="26"/>
        </w:rPr>
        <w:t>Insight 8 — Weather shares are tightly clustered, with Stormy and Rainy at 21% each.</w:t>
      </w:r>
    </w:p>
    <w:p w14:paraId="17E328A8" w14:textId="77777777" w:rsidR="006418D2" w:rsidRDefault="00000000">
      <w:pPr>
        <w:spacing w:after="120" w:line="259" w:lineRule="auto"/>
      </w:pPr>
      <w:r>
        <w:t>The weather chart shows Clear 19%, Foggy 19%, Hazy 20%, Rainy 21% and Stormy 21%. The highest displayed share is only two percentage points above the lowest. This indicates that recorded accidents occur across a broad range of weather categories rather than being confined to one condition.</w:t>
      </w:r>
    </w:p>
    <w:tbl>
      <w:tblPr>
        <w:tblStyle w:val="LightGrid-Accent3"/>
        <w:tblW w:w="0" w:type="auto"/>
        <w:tblLook w:val="04A0" w:firstRow="1" w:lastRow="0" w:firstColumn="1" w:lastColumn="0" w:noHBand="0" w:noVBand="1"/>
      </w:tblPr>
      <w:tblGrid>
        <w:gridCol w:w="10204"/>
      </w:tblGrid>
      <w:tr w:rsidR="006418D2" w14:paraId="6924056F" w14:textId="77777777" w:rsidTr="009F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4" w:type="dxa"/>
          </w:tcPr>
          <w:p w14:paraId="009B8403" w14:textId="77777777" w:rsidR="006418D2" w:rsidRDefault="00000000">
            <w:r>
              <w:rPr>
                <w:sz w:val="18"/>
              </w:rPr>
              <w:t>Action implication</w:t>
            </w:r>
            <w:r>
              <w:rPr>
                <w:sz w:val="18"/>
              </w:rPr>
              <w:br/>
              <w:t>Recommended action: maintain all-weather road-safety planning, while giving additional attention to rainy and stormy conditions because they have the largest displayed shares.</w:t>
            </w:r>
          </w:p>
        </w:tc>
      </w:tr>
    </w:tbl>
    <w:p w14:paraId="25F162D2" w14:textId="77777777" w:rsidR="006418D2" w:rsidRDefault="006418D2">
      <w:pPr>
        <w:spacing w:after="0"/>
      </w:pPr>
    </w:p>
    <w:p w14:paraId="3868DC05" w14:textId="77777777" w:rsidR="006418D2" w:rsidRPr="00C85CC8" w:rsidRDefault="00000000" w:rsidP="00C85CC8">
      <w:pPr>
        <w:pStyle w:val="Heading2"/>
        <w:rPr>
          <w:color w:val="70AD47"/>
          <w:sz w:val="26"/>
        </w:rPr>
      </w:pPr>
      <w:r w:rsidRPr="00C85CC8">
        <w:rPr>
          <w:color w:val="70AD47"/>
          <w:sz w:val="26"/>
        </w:rPr>
        <w:t>9. Recommendations</w:t>
      </w:r>
    </w:p>
    <w:p w14:paraId="29CD7B78" w14:textId="450661B8" w:rsidR="006418D2" w:rsidRDefault="009F1807">
      <w:pPr>
        <w:pStyle w:val="ListNumber"/>
        <w:spacing w:after="60"/>
      </w:pPr>
      <w:r>
        <w:t>Prioritize</w:t>
      </w:r>
      <w:r w:rsidR="00000000">
        <w:t xml:space="preserve"> state-level investigation using accident counts together with population and traffic-exposure denominators before making resource-allocation decisions.</w:t>
      </w:r>
    </w:p>
    <w:p w14:paraId="4B06614B" w14:textId="77777777" w:rsidR="006418D2" w:rsidRDefault="00000000">
      <w:pPr>
        <w:pStyle w:val="ListNumber"/>
        <w:spacing w:after="60"/>
      </w:pPr>
      <w:r>
        <w:t>Strengthen drink-driving prevention and enforcement because alcohol involvement is shown at 50.7% in the dashboard.</w:t>
      </w:r>
    </w:p>
    <w:p w14:paraId="4ECF44A6" w14:textId="77777777" w:rsidR="006418D2" w:rsidRDefault="00000000">
      <w:pPr>
        <w:pStyle w:val="ListNumber"/>
        <w:spacing w:after="60"/>
      </w:pPr>
      <w:r>
        <w:t>Use severity information to distinguish interventions: fatal and serious incidents should receive particular attention because together they account for 1,966 of 3,000 records (65.5%).</w:t>
      </w:r>
    </w:p>
    <w:p w14:paraId="00897C4F" w14:textId="77777777" w:rsidR="006418D2" w:rsidRDefault="00000000">
      <w:pPr>
        <w:pStyle w:val="ListNumber"/>
        <w:spacing w:after="60"/>
      </w:pPr>
      <w:r>
        <w:t>Use monthly patterns to plan seasonal awareness, enforcement and emergency-response readiness, particularly around months with higher displayed counts.</w:t>
      </w:r>
    </w:p>
    <w:p w14:paraId="35729AAC" w14:textId="77777777" w:rsidR="006418D2" w:rsidRDefault="00000000">
      <w:pPr>
        <w:pStyle w:val="ListNumber"/>
        <w:spacing w:after="60"/>
      </w:pPr>
      <w:r>
        <w:t>Adopt a multi-road-type approach because the four displayed road categories are relatively close in count; drill down to specific locations rather than assuming one road class is responsible for most incidents.</w:t>
      </w:r>
    </w:p>
    <w:p w14:paraId="08A48644" w14:textId="00B7FC74" w:rsidR="006418D2" w:rsidRDefault="00000000">
      <w:pPr>
        <w:pStyle w:val="ListNumber"/>
        <w:spacing w:after="60"/>
      </w:pPr>
      <w:r>
        <w:t>Combine weather-aware safety messaging with infrastructure and driver-</w:t>
      </w:r>
      <w:r w:rsidR="009F1807">
        <w:t>behavior</w:t>
      </w:r>
      <w:r>
        <w:t xml:space="preserve"> interventions because the weather shares are distributed across clear, foggy, hazy, rainy and stormy conditions.</w:t>
      </w:r>
    </w:p>
    <w:p w14:paraId="2ABF8C1C" w14:textId="735AC3F6" w:rsidR="006418D2" w:rsidRDefault="00000000">
      <w:pPr>
        <w:pStyle w:val="ListNumber"/>
        <w:spacing w:after="60"/>
      </w:pPr>
      <w:r>
        <w:t>Add exposure-adjusted measures in future analysis, such as accidents per 100,000 population, accidents per 10,000 registered vehicles or accidents per million vehicle-</w:t>
      </w:r>
      <w:r w:rsidR="009F1807">
        <w:t>kilometers</w:t>
      </w:r>
      <w:r>
        <w:t xml:space="preserve"> travelled.</w:t>
      </w:r>
    </w:p>
    <w:p w14:paraId="29A4015E" w14:textId="4E848F4B" w:rsidR="006418D2" w:rsidRPr="00C85CC8" w:rsidRDefault="00000000" w:rsidP="00C85CC8">
      <w:pPr>
        <w:pStyle w:val="Heading2"/>
        <w:rPr>
          <w:color w:val="70AD47"/>
          <w:sz w:val="26"/>
        </w:rPr>
      </w:pPr>
      <w:r w:rsidRPr="00C85CC8">
        <w:rPr>
          <w:color w:val="70AD47"/>
          <w:sz w:val="26"/>
        </w:rPr>
        <w:t>1</w:t>
      </w:r>
      <w:r w:rsidR="00B07DE5" w:rsidRPr="00C85CC8">
        <w:rPr>
          <w:color w:val="70AD47"/>
          <w:sz w:val="26"/>
        </w:rPr>
        <w:t>0</w:t>
      </w:r>
      <w:r w:rsidRPr="00C85CC8">
        <w:rPr>
          <w:color w:val="70AD47"/>
          <w:sz w:val="26"/>
        </w:rPr>
        <w:t>. Reflection</w:t>
      </w:r>
    </w:p>
    <w:p w14:paraId="13D54606" w14:textId="4E79FFF8" w:rsidR="006418D2" w:rsidRDefault="00000000">
      <w:pPr>
        <w:spacing w:after="120" w:line="259" w:lineRule="auto"/>
      </w:pPr>
      <w:r>
        <w:t>This project strengthened my understanding of how raw records can be transformed into an interactive analytical story in Excel. I learned that a dashboard is not only about selecting attractive charts; the choice of KPIs, chart titles, slicers</w:t>
      </w:r>
      <w:r w:rsidR="00B07DE5">
        <w:t>,</w:t>
      </w:r>
      <w:r>
        <w:t xml:space="preserve"> and comparisons should be driven by the decision the end user needs to make.</w:t>
      </w:r>
    </w:p>
    <w:p w14:paraId="77EC039B" w14:textId="5A41E99D" w:rsidR="006418D2" w:rsidRDefault="00000000">
      <w:pPr>
        <w:spacing w:after="120" w:line="259" w:lineRule="auto"/>
      </w:pPr>
      <w:r>
        <w:t xml:space="preserve">A key learning was the importance of distinguishing a recorded count from a true risk measure. A state can have more recorded accidents without necessarily having a higher accident rate if it also has </w:t>
      </w:r>
      <w:r w:rsidR="00655ECC">
        <w:t xml:space="preserve">a </w:t>
      </w:r>
      <w:r>
        <w:t>much greater population or traffic exposure. I would therefore add exposure-adjusted indicators in a future version.</w:t>
      </w:r>
    </w:p>
    <w:p w14:paraId="345350B0" w14:textId="77777777" w:rsidR="006418D2" w:rsidRDefault="00000000">
      <w:pPr>
        <w:spacing w:after="120" w:line="259" w:lineRule="auto"/>
      </w:pPr>
      <w:r>
        <w:t>I would also improve the next version by connecting the dashboard to a fully documented raw-data dictionary, adding automated data-quality checks, using a more granular location field where available, and adding trend measures that distinguish accident frequency from casualty severity.</w:t>
      </w:r>
    </w:p>
    <w:p w14:paraId="7118C70F" w14:textId="77777777" w:rsidR="00B07DE5" w:rsidRDefault="00B07DE5">
      <w:pPr>
        <w:rPr>
          <w:rFonts w:asciiTheme="majorHAnsi" w:eastAsiaTheme="majorEastAsia" w:hAnsiTheme="majorHAnsi" w:cstheme="majorBidi"/>
          <w:b/>
          <w:bCs/>
          <w:color w:val="000000" w:themeColor="text1"/>
          <w:sz w:val="30"/>
          <w:szCs w:val="28"/>
        </w:rPr>
      </w:pPr>
      <w:r>
        <w:rPr>
          <w:color w:val="000000" w:themeColor="text1"/>
        </w:rPr>
        <w:br w:type="page"/>
      </w:r>
    </w:p>
    <w:p w14:paraId="7B4B41AE" w14:textId="05FDB516" w:rsidR="006418D2" w:rsidRPr="00C85CC8" w:rsidRDefault="00000000" w:rsidP="00C85CC8">
      <w:pPr>
        <w:pStyle w:val="Heading2"/>
        <w:rPr>
          <w:color w:val="70AD47"/>
          <w:sz w:val="26"/>
        </w:rPr>
      </w:pPr>
      <w:r w:rsidRPr="00C85CC8">
        <w:rPr>
          <w:color w:val="70AD47"/>
          <w:sz w:val="26"/>
        </w:rPr>
        <w:t>1</w:t>
      </w:r>
      <w:r w:rsidR="00B07DE5" w:rsidRPr="00C85CC8">
        <w:rPr>
          <w:color w:val="70AD47"/>
          <w:sz w:val="26"/>
        </w:rPr>
        <w:t>1</w:t>
      </w:r>
      <w:r w:rsidRPr="00C85CC8">
        <w:rPr>
          <w:color w:val="70AD47"/>
          <w:sz w:val="26"/>
        </w:rPr>
        <w:t>. Appendix</w:t>
      </w:r>
    </w:p>
    <w:p w14:paraId="1123B6EF" w14:textId="77777777" w:rsidR="006418D2" w:rsidRPr="00C85CC8" w:rsidRDefault="00000000">
      <w:pPr>
        <w:pStyle w:val="Heading2"/>
        <w:rPr>
          <w:color w:val="70AD47"/>
          <w:sz w:val="26"/>
        </w:rPr>
      </w:pPr>
      <w:r w:rsidRPr="00C85CC8">
        <w:rPr>
          <w:color w:val="70AD47"/>
          <w:sz w:val="26"/>
        </w:rPr>
        <w:t>A. Data Dictionary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404"/>
        <w:gridCol w:w="3405"/>
      </w:tblGrid>
      <w:tr w:rsidR="006418D2" w14:paraId="73F3CCBE" w14:textId="77777777" w:rsidTr="008F3C68">
        <w:tc>
          <w:tcPr>
            <w:tcW w:w="3408" w:type="dxa"/>
            <w:shd w:val="clear" w:color="auto" w:fill="D9EAD3"/>
            <w:vAlign w:val="center"/>
          </w:tcPr>
          <w:p w14:paraId="222DB915" w14:textId="77777777" w:rsidR="006418D2" w:rsidRDefault="00000000">
            <w:r>
              <w:rPr>
                <w:b/>
                <w:sz w:val="17"/>
              </w:rPr>
              <w:t>Field</w:t>
            </w:r>
          </w:p>
        </w:tc>
        <w:tc>
          <w:tcPr>
            <w:tcW w:w="3408" w:type="dxa"/>
            <w:shd w:val="clear" w:color="auto" w:fill="D9EAD3"/>
            <w:vAlign w:val="center"/>
          </w:tcPr>
          <w:p w14:paraId="4F220E54" w14:textId="77777777" w:rsidR="006418D2" w:rsidRDefault="00000000">
            <w:r>
              <w:rPr>
                <w:b/>
                <w:sz w:val="17"/>
              </w:rPr>
              <w:t>Type</w:t>
            </w:r>
          </w:p>
        </w:tc>
        <w:tc>
          <w:tcPr>
            <w:tcW w:w="3408" w:type="dxa"/>
            <w:shd w:val="clear" w:color="auto" w:fill="D9EAD3"/>
            <w:vAlign w:val="center"/>
          </w:tcPr>
          <w:p w14:paraId="688C9317" w14:textId="77777777" w:rsidR="006418D2" w:rsidRDefault="00000000">
            <w:r>
              <w:rPr>
                <w:b/>
                <w:sz w:val="17"/>
              </w:rPr>
              <w:t>Description</w:t>
            </w:r>
          </w:p>
        </w:tc>
      </w:tr>
      <w:tr w:rsidR="006418D2" w14:paraId="492AE31B" w14:textId="77777777" w:rsidTr="008F3C68">
        <w:tc>
          <w:tcPr>
            <w:tcW w:w="3408" w:type="dxa"/>
            <w:vAlign w:val="center"/>
          </w:tcPr>
          <w:p w14:paraId="6B028ABC" w14:textId="77777777" w:rsidR="006418D2" w:rsidRDefault="00000000">
            <w:r>
              <w:rPr>
                <w:sz w:val="16"/>
              </w:rPr>
              <w:t>State</w:t>
            </w:r>
          </w:p>
        </w:tc>
        <w:tc>
          <w:tcPr>
            <w:tcW w:w="3408" w:type="dxa"/>
            <w:vAlign w:val="center"/>
          </w:tcPr>
          <w:p w14:paraId="5B9135EC" w14:textId="77777777" w:rsidR="006418D2" w:rsidRDefault="00000000">
            <w:r>
              <w:rPr>
                <w:sz w:val="16"/>
              </w:rPr>
              <w:t>Categorical</w:t>
            </w:r>
          </w:p>
        </w:tc>
        <w:tc>
          <w:tcPr>
            <w:tcW w:w="3408" w:type="dxa"/>
            <w:vAlign w:val="center"/>
          </w:tcPr>
          <w:p w14:paraId="6CCE80AA" w14:textId="77777777" w:rsidR="006418D2" w:rsidRDefault="00000000">
            <w:r>
              <w:rPr>
                <w:sz w:val="16"/>
              </w:rPr>
              <w:t>State where the recorded accident occurred.</w:t>
            </w:r>
          </w:p>
        </w:tc>
      </w:tr>
      <w:tr w:rsidR="006418D2" w14:paraId="11B46379" w14:textId="77777777" w:rsidTr="008F3C68">
        <w:tc>
          <w:tcPr>
            <w:tcW w:w="3408" w:type="dxa"/>
            <w:vAlign w:val="center"/>
          </w:tcPr>
          <w:p w14:paraId="0D576BA3" w14:textId="77777777" w:rsidR="006418D2" w:rsidRDefault="00000000">
            <w:r>
              <w:rPr>
                <w:sz w:val="16"/>
              </w:rPr>
              <w:t>Year</w:t>
            </w:r>
          </w:p>
        </w:tc>
        <w:tc>
          <w:tcPr>
            <w:tcW w:w="3408" w:type="dxa"/>
            <w:vAlign w:val="center"/>
          </w:tcPr>
          <w:p w14:paraId="6DC9041C" w14:textId="77777777" w:rsidR="006418D2" w:rsidRDefault="00000000">
            <w:r>
              <w:rPr>
                <w:sz w:val="16"/>
              </w:rPr>
              <w:t>Numeric / time</w:t>
            </w:r>
          </w:p>
        </w:tc>
        <w:tc>
          <w:tcPr>
            <w:tcW w:w="3408" w:type="dxa"/>
            <w:vAlign w:val="center"/>
          </w:tcPr>
          <w:p w14:paraId="53AF9357" w14:textId="77777777" w:rsidR="006418D2" w:rsidRDefault="00000000">
            <w:r>
              <w:rPr>
                <w:sz w:val="16"/>
              </w:rPr>
              <w:t>Year of the recorded accident.</w:t>
            </w:r>
          </w:p>
        </w:tc>
      </w:tr>
      <w:tr w:rsidR="006418D2" w14:paraId="7B91F129" w14:textId="77777777" w:rsidTr="008F3C68">
        <w:tc>
          <w:tcPr>
            <w:tcW w:w="3408" w:type="dxa"/>
            <w:vAlign w:val="center"/>
          </w:tcPr>
          <w:p w14:paraId="5058DDE4" w14:textId="77777777" w:rsidR="006418D2" w:rsidRDefault="00000000">
            <w:r>
              <w:rPr>
                <w:sz w:val="16"/>
              </w:rPr>
              <w:t>Accident Location</w:t>
            </w:r>
          </w:p>
        </w:tc>
        <w:tc>
          <w:tcPr>
            <w:tcW w:w="3408" w:type="dxa"/>
            <w:vAlign w:val="center"/>
          </w:tcPr>
          <w:p w14:paraId="7C4551DC" w14:textId="77777777" w:rsidR="006418D2" w:rsidRDefault="00000000">
            <w:r>
              <w:rPr>
                <w:sz w:val="16"/>
              </w:rPr>
              <w:t>Categorical</w:t>
            </w:r>
          </w:p>
        </w:tc>
        <w:tc>
          <w:tcPr>
            <w:tcW w:w="3408" w:type="dxa"/>
            <w:vAlign w:val="center"/>
          </w:tcPr>
          <w:p w14:paraId="0A62638E" w14:textId="77777777" w:rsidR="006418D2" w:rsidRDefault="00000000">
            <w:r>
              <w:rPr>
                <w:sz w:val="16"/>
              </w:rPr>
              <w:t>Location type shown in the slicer, e.g., Bridge, Curve, Intersection, Straight Road.</w:t>
            </w:r>
          </w:p>
        </w:tc>
      </w:tr>
      <w:tr w:rsidR="006418D2" w14:paraId="11E2191E" w14:textId="77777777" w:rsidTr="008F3C68">
        <w:tc>
          <w:tcPr>
            <w:tcW w:w="3408" w:type="dxa"/>
            <w:vAlign w:val="center"/>
          </w:tcPr>
          <w:p w14:paraId="28DDA30A" w14:textId="77777777" w:rsidR="006418D2" w:rsidRDefault="00000000">
            <w:r>
              <w:rPr>
                <w:sz w:val="16"/>
              </w:rPr>
              <w:t>Weather Condition</w:t>
            </w:r>
          </w:p>
        </w:tc>
        <w:tc>
          <w:tcPr>
            <w:tcW w:w="3408" w:type="dxa"/>
            <w:vAlign w:val="center"/>
          </w:tcPr>
          <w:p w14:paraId="59C474E6" w14:textId="77777777" w:rsidR="006418D2" w:rsidRDefault="00000000">
            <w:r>
              <w:rPr>
                <w:sz w:val="16"/>
              </w:rPr>
              <w:t>Categorical</w:t>
            </w:r>
          </w:p>
        </w:tc>
        <w:tc>
          <w:tcPr>
            <w:tcW w:w="3408" w:type="dxa"/>
            <w:vAlign w:val="center"/>
          </w:tcPr>
          <w:p w14:paraId="60C57338" w14:textId="77777777" w:rsidR="006418D2" w:rsidRDefault="00000000">
            <w:r>
              <w:rPr>
                <w:sz w:val="16"/>
              </w:rPr>
              <w:t>Weather category associated with the accident.</w:t>
            </w:r>
          </w:p>
        </w:tc>
      </w:tr>
      <w:tr w:rsidR="006418D2" w14:paraId="32703B39" w14:textId="77777777" w:rsidTr="008F3C68">
        <w:tc>
          <w:tcPr>
            <w:tcW w:w="3408" w:type="dxa"/>
            <w:vAlign w:val="center"/>
          </w:tcPr>
          <w:p w14:paraId="29EA4B59" w14:textId="77777777" w:rsidR="006418D2" w:rsidRDefault="00000000">
            <w:r>
              <w:rPr>
                <w:sz w:val="16"/>
              </w:rPr>
              <w:t>Road Type</w:t>
            </w:r>
          </w:p>
        </w:tc>
        <w:tc>
          <w:tcPr>
            <w:tcW w:w="3408" w:type="dxa"/>
            <w:vAlign w:val="center"/>
          </w:tcPr>
          <w:p w14:paraId="1C5958B2" w14:textId="77777777" w:rsidR="006418D2" w:rsidRDefault="00000000">
            <w:r>
              <w:rPr>
                <w:sz w:val="16"/>
              </w:rPr>
              <w:t>Categorical</w:t>
            </w:r>
          </w:p>
        </w:tc>
        <w:tc>
          <w:tcPr>
            <w:tcW w:w="3408" w:type="dxa"/>
            <w:vAlign w:val="center"/>
          </w:tcPr>
          <w:p w14:paraId="2AAC6375" w14:textId="27979640" w:rsidR="006418D2" w:rsidRDefault="00000000">
            <w:r>
              <w:rPr>
                <w:sz w:val="16"/>
              </w:rPr>
              <w:t>Road category such as National Highway, State Highway, Urban Road</w:t>
            </w:r>
            <w:r w:rsidR="008F3C68">
              <w:rPr>
                <w:sz w:val="16"/>
              </w:rPr>
              <w:t>,</w:t>
            </w:r>
            <w:r>
              <w:rPr>
                <w:sz w:val="16"/>
              </w:rPr>
              <w:t xml:space="preserve"> and Village Road.</w:t>
            </w:r>
          </w:p>
        </w:tc>
      </w:tr>
      <w:tr w:rsidR="006418D2" w14:paraId="306D7535" w14:textId="77777777" w:rsidTr="008F3C68">
        <w:tc>
          <w:tcPr>
            <w:tcW w:w="3408" w:type="dxa"/>
            <w:vAlign w:val="center"/>
          </w:tcPr>
          <w:p w14:paraId="169CCAA2" w14:textId="77777777" w:rsidR="006418D2" w:rsidRDefault="00000000">
            <w:r>
              <w:rPr>
                <w:sz w:val="16"/>
              </w:rPr>
              <w:t>Gender</w:t>
            </w:r>
          </w:p>
        </w:tc>
        <w:tc>
          <w:tcPr>
            <w:tcW w:w="3408" w:type="dxa"/>
            <w:vAlign w:val="center"/>
          </w:tcPr>
          <w:p w14:paraId="181662EC" w14:textId="77777777" w:rsidR="006418D2" w:rsidRDefault="00000000">
            <w:r>
              <w:rPr>
                <w:sz w:val="16"/>
              </w:rPr>
              <w:t>Categorical</w:t>
            </w:r>
          </w:p>
        </w:tc>
        <w:tc>
          <w:tcPr>
            <w:tcW w:w="3408" w:type="dxa"/>
            <w:vAlign w:val="center"/>
          </w:tcPr>
          <w:p w14:paraId="2DDDC8CF" w14:textId="77777777" w:rsidR="006418D2" w:rsidRDefault="00000000">
            <w:r>
              <w:rPr>
                <w:sz w:val="16"/>
              </w:rPr>
              <w:t>Gender category used in the accident distribution chart.</w:t>
            </w:r>
          </w:p>
        </w:tc>
      </w:tr>
      <w:tr w:rsidR="006418D2" w14:paraId="67CF39E9" w14:textId="77777777" w:rsidTr="008F3C68">
        <w:tc>
          <w:tcPr>
            <w:tcW w:w="3408" w:type="dxa"/>
            <w:vAlign w:val="center"/>
          </w:tcPr>
          <w:p w14:paraId="72363B15" w14:textId="77777777" w:rsidR="006418D2" w:rsidRDefault="00000000">
            <w:r>
              <w:rPr>
                <w:sz w:val="16"/>
              </w:rPr>
              <w:t>Vehicle Type</w:t>
            </w:r>
          </w:p>
        </w:tc>
        <w:tc>
          <w:tcPr>
            <w:tcW w:w="3408" w:type="dxa"/>
            <w:vAlign w:val="center"/>
          </w:tcPr>
          <w:p w14:paraId="258583C0" w14:textId="77777777" w:rsidR="006418D2" w:rsidRDefault="00000000">
            <w:r>
              <w:rPr>
                <w:sz w:val="16"/>
              </w:rPr>
              <w:t>Categorical</w:t>
            </w:r>
          </w:p>
        </w:tc>
        <w:tc>
          <w:tcPr>
            <w:tcW w:w="3408" w:type="dxa"/>
            <w:vAlign w:val="center"/>
          </w:tcPr>
          <w:p w14:paraId="0E1C1E9E" w14:textId="1838EFFC" w:rsidR="006418D2" w:rsidRDefault="00000000">
            <w:r>
              <w:rPr>
                <w:sz w:val="16"/>
              </w:rPr>
              <w:t>Vehicle category such as Cars, Trucks, Bus, Bikes</w:t>
            </w:r>
            <w:r w:rsidR="008F3C68">
              <w:rPr>
                <w:sz w:val="16"/>
              </w:rPr>
              <w:t>,</w:t>
            </w:r>
            <w:r>
              <w:rPr>
                <w:sz w:val="16"/>
              </w:rPr>
              <w:t xml:space="preserve"> and Bicycle.</w:t>
            </w:r>
          </w:p>
        </w:tc>
      </w:tr>
      <w:tr w:rsidR="006418D2" w14:paraId="175FC0BD" w14:textId="77777777" w:rsidTr="008F3C68">
        <w:tc>
          <w:tcPr>
            <w:tcW w:w="3408" w:type="dxa"/>
            <w:vAlign w:val="center"/>
          </w:tcPr>
          <w:p w14:paraId="13ED876C" w14:textId="77777777" w:rsidR="006418D2" w:rsidRDefault="00000000">
            <w:r>
              <w:rPr>
                <w:sz w:val="16"/>
              </w:rPr>
              <w:t>Accident Severity</w:t>
            </w:r>
          </w:p>
        </w:tc>
        <w:tc>
          <w:tcPr>
            <w:tcW w:w="3408" w:type="dxa"/>
            <w:vAlign w:val="center"/>
          </w:tcPr>
          <w:p w14:paraId="1A7103AB" w14:textId="77777777" w:rsidR="006418D2" w:rsidRDefault="00000000">
            <w:r>
              <w:rPr>
                <w:sz w:val="16"/>
              </w:rPr>
              <w:t>Categorical</w:t>
            </w:r>
          </w:p>
        </w:tc>
        <w:tc>
          <w:tcPr>
            <w:tcW w:w="3408" w:type="dxa"/>
            <w:vAlign w:val="center"/>
          </w:tcPr>
          <w:p w14:paraId="7CA66AE5" w14:textId="60AA75F2" w:rsidR="006418D2" w:rsidRDefault="00000000">
            <w:r>
              <w:rPr>
                <w:sz w:val="16"/>
              </w:rPr>
              <w:t>Severity classification: Fatal, Serious</w:t>
            </w:r>
            <w:r w:rsidR="00A65A38">
              <w:rPr>
                <w:sz w:val="16"/>
              </w:rPr>
              <w:t>,</w:t>
            </w:r>
            <w:r>
              <w:rPr>
                <w:sz w:val="16"/>
              </w:rPr>
              <w:t xml:space="preserve"> or Minor.</w:t>
            </w:r>
          </w:p>
        </w:tc>
      </w:tr>
      <w:tr w:rsidR="006418D2" w14:paraId="6EE4ACAE" w14:textId="77777777" w:rsidTr="008F3C68">
        <w:tc>
          <w:tcPr>
            <w:tcW w:w="3408" w:type="dxa"/>
            <w:vAlign w:val="center"/>
          </w:tcPr>
          <w:p w14:paraId="4F71DBB7" w14:textId="77777777" w:rsidR="006418D2" w:rsidRDefault="00000000">
            <w:r>
              <w:rPr>
                <w:sz w:val="16"/>
              </w:rPr>
              <w:t>Casualties</w:t>
            </w:r>
          </w:p>
        </w:tc>
        <w:tc>
          <w:tcPr>
            <w:tcW w:w="3408" w:type="dxa"/>
            <w:vAlign w:val="center"/>
          </w:tcPr>
          <w:p w14:paraId="5E06D924" w14:textId="77777777" w:rsidR="006418D2" w:rsidRDefault="00000000">
            <w:r>
              <w:rPr>
                <w:sz w:val="16"/>
              </w:rPr>
              <w:t>Numeric</w:t>
            </w:r>
          </w:p>
        </w:tc>
        <w:tc>
          <w:tcPr>
            <w:tcW w:w="3408" w:type="dxa"/>
            <w:vAlign w:val="center"/>
          </w:tcPr>
          <w:p w14:paraId="47C515DD" w14:textId="77777777" w:rsidR="006418D2" w:rsidRDefault="00000000">
            <w:r>
              <w:rPr>
                <w:sz w:val="16"/>
              </w:rPr>
              <w:t>Casualty count used in KPI and vehicle-type analysis.</w:t>
            </w:r>
          </w:p>
        </w:tc>
      </w:tr>
      <w:tr w:rsidR="006418D2" w14:paraId="06D32F2D" w14:textId="77777777" w:rsidTr="008F3C68">
        <w:tc>
          <w:tcPr>
            <w:tcW w:w="3408" w:type="dxa"/>
            <w:vAlign w:val="center"/>
          </w:tcPr>
          <w:p w14:paraId="55C1708B" w14:textId="77777777" w:rsidR="006418D2" w:rsidRDefault="00000000">
            <w:r>
              <w:rPr>
                <w:sz w:val="16"/>
              </w:rPr>
              <w:t>Fatalities</w:t>
            </w:r>
          </w:p>
        </w:tc>
        <w:tc>
          <w:tcPr>
            <w:tcW w:w="3408" w:type="dxa"/>
            <w:vAlign w:val="center"/>
          </w:tcPr>
          <w:p w14:paraId="79075C89" w14:textId="77777777" w:rsidR="006418D2" w:rsidRDefault="00000000">
            <w:r>
              <w:rPr>
                <w:sz w:val="16"/>
              </w:rPr>
              <w:t>Numeric</w:t>
            </w:r>
          </w:p>
        </w:tc>
        <w:tc>
          <w:tcPr>
            <w:tcW w:w="3408" w:type="dxa"/>
            <w:vAlign w:val="center"/>
          </w:tcPr>
          <w:p w14:paraId="2A75DE05" w14:textId="77777777" w:rsidR="006418D2" w:rsidRDefault="00000000">
            <w:r>
              <w:rPr>
                <w:sz w:val="16"/>
              </w:rPr>
              <w:t>Fatality measure used in the monthly/severity analysis.</w:t>
            </w:r>
          </w:p>
        </w:tc>
      </w:tr>
      <w:tr w:rsidR="006418D2" w14:paraId="0831A98D" w14:textId="77777777" w:rsidTr="008F3C68">
        <w:tc>
          <w:tcPr>
            <w:tcW w:w="3408" w:type="dxa"/>
            <w:vAlign w:val="center"/>
          </w:tcPr>
          <w:p w14:paraId="6EC57E27" w14:textId="77777777" w:rsidR="006418D2" w:rsidRDefault="00000000">
            <w:r>
              <w:rPr>
                <w:sz w:val="16"/>
              </w:rPr>
              <w:t>Alcohol Involvement</w:t>
            </w:r>
          </w:p>
        </w:tc>
        <w:tc>
          <w:tcPr>
            <w:tcW w:w="3408" w:type="dxa"/>
            <w:vAlign w:val="center"/>
          </w:tcPr>
          <w:p w14:paraId="29858FD6" w14:textId="77777777" w:rsidR="006418D2" w:rsidRDefault="00000000">
            <w:r>
              <w:rPr>
                <w:sz w:val="16"/>
              </w:rPr>
              <w:t>Categorical / derived percentage</w:t>
            </w:r>
          </w:p>
        </w:tc>
        <w:tc>
          <w:tcPr>
            <w:tcW w:w="3408" w:type="dxa"/>
            <w:vAlign w:val="center"/>
          </w:tcPr>
          <w:p w14:paraId="03EBCD5A" w14:textId="77777777" w:rsidR="006418D2" w:rsidRDefault="00000000">
            <w:r>
              <w:rPr>
                <w:sz w:val="16"/>
              </w:rPr>
              <w:t>Whether alcohol involvement is recorded; summarized as 50.7% in the dashboard.</w:t>
            </w:r>
          </w:p>
        </w:tc>
      </w:tr>
    </w:tbl>
    <w:p w14:paraId="74422E02" w14:textId="77777777" w:rsidR="006418D2" w:rsidRPr="00C85CC8" w:rsidRDefault="00000000">
      <w:pPr>
        <w:pStyle w:val="Heading2"/>
        <w:rPr>
          <w:color w:val="70AD47"/>
          <w:sz w:val="26"/>
        </w:rPr>
      </w:pPr>
      <w:r w:rsidRPr="00C85CC8">
        <w:rPr>
          <w:color w:val="70AD47"/>
          <w:sz w:val="26"/>
        </w:rPr>
        <w:t>B. Additional dashboard values</w:t>
      </w:r>
    </w:p>
    <w:p w14:paraId="29EBEDE0" w14:textId="77777777" w:rsidR="006418D2" w:rsidRDefault="00000000">
      <w:pPr>
        <w:spacing w:after="120" w:line="259" w:lineRule="auto"/>
      </w:pPr>
      <w:r>
        <w:t>Vehicle-type casualty values shown: Cars 393; Trucks 449; Bus 442; Bikes 427; Bicycle 421.</w:t>
      </w:r>
    </w:p>
    <w:p w14:paraId="5B117A9F" w14:textId="77777777" w:rsidR="006418D2" w:rsidRDefault="00000000">
      <w:pPr>
        <w:spacing w:after="120" w:line="259" w:lineRule="auto"/>
      </w:pPr>
      <w:r>
        <w:t>Weather shares shown: Clear 19%; Foggy 19%; Hazy 20%; Rainy 21%; Stormy 21%.</w:t>
      </w:r>
    </w:p>
    <w:p w14:paraId="489A1435" w14:textId="77777777" w:rsidR="006418D2" w:rsidRDefault="00000000">
      <w:pPr>
        <w:spacing w:after="120" w:line="259" w:lineRule="auto"/>
      </w:pPr>
      <w:r>
        <w:t>Gender distribution shown: Female 52%; Male 48%.</w:t>
      </w:r>
    </w:p>
    <w:p w14:paraId="5A06050D" w14:textId="77777777" w:rsidR="006418D2" w:rsidRDefault="00000000">
      <w:pPr>
        <w:spacing w:after="120" w:line="259" w:lineRule="auto"/>
      </w:pPr>
      <w:r>
        <w:t>Road-type values shown: 768; 749; 771; 712 across the four displayed road categories.</w:t>
      </w:r>
    </w:p>
    <w:p w14:paraId="33FCAEB9" w14:textId="58C802CD" w:rsidR="006418D2" w:rsidRDefault="00000000">
      <w:pPr>
        <w:spacing w:after="120" w:line="259" w:lineRule="auto"/>
      </w:pPr>
      <w:r>
        <w:t xml:space="preserve">Top 10 state values shown: Goa 109; Sikkim 108; Delhi 108; Andhra Pradesh 109; Uttar Pradesh 106; Rajasthan 28; Karnataka 27; Nagaland 101; Gujarat 100; Puducherry 98. Note: </w:t>
      </w:r>
      <w:r w:rsidR="00A65A38">
        <w:t>The</w:t>
      </w:r>
      <w:r>
        <w:t xml:space="preserve"> screenshot ordering and labels should be checked against the raw PivotTable before final submission; the values are transcribed from the displayed chart.</w:t>
      </w:r>
    </w:p>
    <w:p w14:paraId="7FC7B15D" w14:textId="77777777" w:rsidR="006418D2" w:rsidRDefault="00000000">
      <w:pPr>
        <w:spacing w:after="120" w:line="259" w:lineRule="auto"/>
      </w:pPr>
      <w:r>
        <w:t>Monthly plotted values shown: January 659; February 584; March 670; April 580; May 594; June 645; July 511; August 627; September 592; October 672; November 598; December 634.</w:t>
      </w:r>
    </w:p>
    <w:p w14:paraId="2AEC4BE6" w14:textId="77777777" w:rsidR="006418D2" w:rsidRPr="00C85CC8" w:rsidRDefault="00000000">
      <w:pPr>
        <w:pStyle w:val="Heading2"/>
        <w:rPr>
          <w:color w:val="70AD47"/>
          <w:sz w:val="26"/>
        </w:rPr>
      </w:pPr>
      <w:r w:rsidRPr="00C85CC8">
        <w:rPr>
          <w:color w:val="70AD47"/>
          <w:sz w:val="26"/>
        </w:rPr>
        <w:t>C. Source references</w:t>
      </w:r>
    </w:p>
    <w:p w14:paraId="383BD287" w14:textId="25422D4A" w:rsidR="001C225A" w:rsidRDefault="00000000" w:rsidP="001C225A">
      <w:r>
        <w:t xml:space="preserve">1. </w:t>
      </w:r>
      <w:r w:rsidR="001C225A">
        <w:rPr>
          <w:b/>
        </w:rPr>
        <w:t xml:space="preserve">Kaggle dataset: </w:t>
      </w:r>
      <w:r w:rsidR="001C225A">
        <w:t>India Road Accident Dataset Predictive Analysis</w:t>
      </w:r>
      <w:r w:rsidR="001C225A">
        <w:br/>
        <w:t>https://www.kaggle.com/datasets/khushikyad001/india-road-accident-dataset-predictive-analysisSource note: The dataset page states that the dataset contains 3,000 accident records from 2018 to 2023 and describes the included accident, vehicle, driver, environmental and alcohol-related attributes.</w:t>
      </w:r>
    </w:p>
    <w:p w14:paraId="1CDC4881" w14:textId="6A085A4F" w:rsidR="006418D2" w:rsidRDefault="00000000">
      <w:pPr>
        <w:spacing w:after="120" w:line="259" w:lineRule="auto"/>
      </w:pPr>
      <w:r>
        <w:t>2. User-provided final dashboard image, used as Figure 1 in this report.</w:t>
      </w:r>
    </w:p>
    <w:sectPr w:rsidR="006418D2" w:rsidSect="00FB770E">
      <w:headerReference w:type="default" r:id="rId9"/>
      <w:footerReference w:type="default" r:id="rId10"/>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5BB4" w14:textId="77777777" w:rsidR="00A06836" w:rsidRDefault="00A06836">
      <w:pPr>
        <w:spacing w:after="0" w:line="240" w:lineRule="auto"/>
      </w:pPr>
      <w:r>
        <w:separator/>
      </w:r>
    </w:p>
  </w:endnote>
  <w:endnote w:type="continuationSeparator" w:id="0">
    <w:p w14:paraId="70F215FC" w14:textId="77777777" w:rsidR="00A06836" w:rsidRDefault="00A06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C9418" w14:textId="1CD16FAA" w:rsidR="006418D2" w:rsidRPr="005534AC" w:rsidRDefault="00000000" w:rsidP="005534AC">
    <w:pPr>
      <w:pStyle w:val="Footer"/>
      <w:jc w:val="center"/>
      <w:rPr>
        <w:i/>
        <w:sz w:val="16"/>
      </w:rPr>
    </w:pPr>
    <w:r>
      <w:rPr>
        <w:i/>
        <w:sz w:val="16"/>
      </w:rPr>
      <w:t>India Road Accident Analysis |</w:t>
    </w:r>
    <w:r w:rsidR="005534AC">
      <w:rPr>
        <w:i/>
        <w:sz w:val="16"/>
      </w:rPr>
      <w:t xml:space="preserve">Career Switch </w:t>
    </w:r>
    <w:r>
      <w:rPr>
        <w:i/>
        <w:sz w:val="16"/>
      </w:rPr>
      <w:t>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28EE1" w14:textId="77777777" w:rsidR="00A06836" w:rsidRDefault="00A06836">
      <w:pPr>
        <w:spacing w:after="0" w:line="240" w:lineRule="auto"/>
      </w:pPr>
      <w:r>
        <w:separator/>
      </w:r>
    </w:p>
  </w:footnote>
  <w:footnote w:type="continuationSeparator" w:id="0">
    <w:p w14:paraId="2EA82B5C" w14:textId="77777777" w:rsidR="00A06836" w:rsidRDefault="00A06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AC68" w14:textId="365330C3" w:rsidR="00787ADC" w:rsidRDefault="00787ADC">
    <w:pPr>
      <w:pStyle w:val="Header"/>
    </w:pPr>
    <w:r w:rsidRPr="00601937">
      <w:rPr>
        <w:color w:val="1F1F1F"/>
        <w:sz w:val="18"/>
      </w:rPr>
      <w:t>PGEV-Apr-2026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284880">
    <w:abstractNumId w:val="8"/>
  </w:num>
  <w:num w:numId="2" w16cid:durableId="1130435482">
    <w:abstractNumId w:val="6"/>
  </w:num>
  <w:num w:numId="3" w16cid:durableId="670334249">
    <w:abstractNumId w:val="5"/>
  </w:num>
  <w:num w:numId="4" w16cid:durableId="809976697">
    <w:abstractNumId w:val="4"/>
  </w:num>
  <w:num w:numId="5" w16cid:durableId="980040094">
    <w:abstractNumId w:val="7"/>
  </w:num>
  <w:num w:numId="6" w16cid:durableId="1779981787">
    <w:abstractNumId w:val="3"/>
  </w:num>
  <w:num w:numId="7" w16cid:durableId="1785732442">
    <w:abstractNumId w:val="2"/>
  </w:num>
  <w:num w:numId="8" w16cid:durableId="515073976">
    <w:abstractNumId w:val="1"/>
  </w:num>
  <w:num w:numId="9" w16cid:durableId="171908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D2A"/>
    <w:rsid w:val="00034616"/>
    <w:rsid w:val="0006063C"/>
    <w:rsid w:val="00061BB4"/>
    <w:rsid w:val="0015074B"/>
    <w:rsid w:val="001C225A"/>
    <w:rsid w:val="00201B07"/>
    <w:rsid w:val="00220030"/>
    <w:rsid w:val="0029639D"/>
    <w:rsid w:val="00326F90"/>
    <w:rsid w:val="00335911"/>
    <w:rsid w:val="00466123"/>
    <w:rsid w:val="005057A9"/>
    <w:rsid w:val="005534AC"/>
    <w:rsid w:val="00601937"/>
    <w:rsid w:val="006418D2"/>
    <w:rsid w:val="00655ECC"/>
    <w:rsid w:val="0067331C"/>
    <w:rsid w:val="006C7E94"/>
    <w:rsid w:val="00787ADC"/>
    <w:rsid w:val="0083147C"/>
    <w:rsid w:val="008F3C68"/>
    <w:rsid w:val="00962377"/>
    <w:rsid w:val="009F1807"/>
    <w:rsid w:val="00A01E22"/>
    <w:rsid w:val="00A06836"/>
    <w:rsid w:val="00A55A56"/>
    <w:rsid w:val="00A65A38"/>
    <w:rsid w:val="00AA1D8D"/>
    <w:rsid w:val="00AD5EAC"/>
    <w:rsid w:val="00B07DE5"/>
    <w:rsid w:val="00B322DC"/>
    <w:rsid w:val="00B47730"/>
    <w:rsid w:val="00B74513"/>
    <w:rsid w:val="00C85CC8"/>
    <w:rsid w:val="00CB0664"/>
    <w:rsid w:val="00D57EA0"/>
    <w:rsid w:val="00E2218E"/>
    <w:rsid w:val="00FB770E"/>
    <w:rsid w:val="00FC693F"/>
    <w:rsid w:val="00FC732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270D0"/>
  <w14:defaultImageDpi w14:val="300"/>
  <w15:docId w15:val="{3398FD3D-09B2-4DFA-B997-A76A1FBE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2919</Words>
  <Characters>16641</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1. Title &amp; Details</vt:lpstr>
      <vt:lpstr>2. Executive Summary</vt:lpstr>
      <vt:lpstr>3. Domain &amp; Rationale</vt:lpstr>
      <vt:lpstr>4. Dataset Overview</vt:lpstr>
      <vt:lpstr>    Five-rule data check</vt:lpstr>
      <vt:lpstr>5. Data Audit &amp; Preparation</vt:lpstr>
      <vt:lpstr>6. End User &amp; Key Question</vt:lpstr>
      <vt:lpstr>7. Dashboard Design</vt:lpstr>
      <vt:lpstr>    KPIs</vt:lpstr>
      <vt:lpstr>    Charts</vt:lpstr>
      <vt:lpstr>    Slicers</vt:lpstr>
      <vt:lpstr>    Dashboard screenshot</vt:lpstr>
      <vt:lpstr>8. KEY INSIGHTS</vt:lpstr>
      <vt:lpstr>    Insight 1 — The dataset records 3,000 accidents and 15,198 casualties.</vt:lpstr>
      <vt:lpstr>    Insight 2 — Severity is split across 985 fatal, 981 serious and 1,034 minor acci</vt:lpstr>
      <vt:lpstr>    Insight 3 — Alcohol involvement is shown at 50.7%.</vt:lpstr>
      <vt:lpstr>    Insight 4 — The displayed Top 10 states range from 98 to 109 recorded accidents.</vt:lpstr>
      <vt:lpstr>    Insight 5 — October is the highest displayed month and July is the lowest.</vt:lpstr>
      <vt:lpstr>    Insight 6 — The gender distribution is close to balanced, with females at 52% an</vt:lpstr>
      <vt:lpstr>    Insight 7 — Road-type values are relatively close, with the highest displayed ca</vt:lpstr>
      <vt:lpstr>    Insight 8 — Weather shares are tightly clustered, with Stormy and Rainy at 21% e</vt:lpstr>
      <vt:lpstr>9. Recommendations</vt:lpstr>
      <vt:lpstr>10. Limitations &amp; Assumptions</vt:lpstr>
      <vt:lpstr>11. Reflection</vt:lpstr>
      <vt:lpstr>12. Appendix</vt:lpstr>
      <vt:lpstr>    A. Data Dictionary</vt:lpstr>
      <vt:lpstr>    B. Additional dashboard values</vt:lpstr>
      <vt:lpstr>    C. Source references</vt:lpstr>
    </vt:vector>
  </TitlesOfParts>
  <Manager/>
  <Company/>
  <LinksUpToDate>false</LinksUpToDate>
  <CharactersWithSpaces>19521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dc:creator>
  <cp:keywords/>
  <dc:description>generated by python-docx</dc:description>
  <cp:lastModifiedBy>Ashwani Kumar</cp:lastModifiedBy>
  <cp:revision>32</cp:revision>
  <dcterms:created xsi:type="dcterms:W3CDTF">2026-08-12T14:37:00Z</dcterms:created>
  <dcterms:modified xsi:type="dcterms:W3CDTF">2026-08-16T08:40:00Z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093f23c2-d900-4405-b896-1d3e0abca0ad</vt:lpwstr>
  </property>
</Properties>
</file>