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45C7D"/>
          <w:sz w:val="36"/>
        </w:rPr>
        <w:t>BAAKI</w:t>
      </w:r>
    </w:p>
    <w:p>
      <w:pPr>
        <w:pStyle w:val="Title"/>
        <w:jc w:val="center"/>
      </w:pPr>
      <w:r>
        <w:t>Backend Pre-Implementation Specification</w:t>
      </w:r>
    </w:p>
    <w:p>
      <w:pPr>
        <w:jc w:val="center"/>
      </w:pPr>
      <w:r>
        <w:rPr>
          <w:color w:val="5A646E"/>
          <w:sz w:val="22"/>
        </w:rPr>
        <w:t>API contract • Architecture • Middleware • Data rules • Security • Delivery plan</w:t>
      </w:r>
    </w:p>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C9DFEA"/>
          </w:tcPr>
          <w:p>
            <w:pPr>
              <w:spacing w:after="0"/>
            </w:pPr>
            <w:r/>
            <w:r>
              <w:rPr>
                <w:rFonts w:ascii="Aptos" w:hAnsi="Aptos"/>
                <w:b/>
                <w:sz w:val="16"/>
              </w:rPr>
              <w:t>Document field</w:t>
            </w:r>
          </w:p>
        </w:tc>
        <w:tc>
          <w:tcPr>
            <w:tcW w:type="dxa" w:w="8064"/>
            <w:vAlign w:val="center"/>
            <w:shd w:fill="C9DFEA"/>
          </w:tcPr>
          <w:p>
            <w:pPr>
              <w:spacing w:after="0"/>
            </w:pPr>
            <w:r/>
            <w:r>
              <w:rPr>
                <w:rFonts w:ascii="Aptos" w:hAnsi="Aptos"/>
                <w:b/>
                <w:sz w:val="16"/>
              </w:rPr>
              <w:t>Value</w:t>
            </w:r>
          </w:p>
        </w:tc>
      </w:tr>
      <w:tr>
        <w:tc>
          <w:tcPr>
            <w:tcW w:type="dxa" w:w="2304"/>
            <w:vAlign w:val="center"/>
          </w:tcPr>
          <w:p>
            <w:pPr>
              <w:spacing w:after="0"/>
            </w:pPr>
            <w:r/>
            <w:r>
              <w:rPr>
                <w:rFonts w:ascii="Aptos" w:hAnsi="Aptos"/>
                <w:b w:val="0"/>
                <w:sz w:val="16"/>
              </w:rPr>
              <w:t>Project ID</w:t>
            </w:r>
          </w:p>
        </w:tc>
        <w:tc>
          <w:tcPr>
            <w:tcW w:type="dxa" w:w="8064"/>
            <w:vAlign w:val="center"/>
          </w:tcPr>
          <w:p>
            <w:pPr>
              <w:spacing w:after="0"/>
            </w:pPr>
            <w:r/>
            <w:r>
              <w:rPr>
                <w:rFonts w:ascii="Aptos" w:hAnsi="Aptos"/>
                <w:b w:val="0"/>
                <w:sz w:val="16"/>
              </w:rPr>
              <w:t>BAAKI-BE-001 (proposed working ID; replace if the project tracker has an official ID)</w:t>
            </w:r>
          </w:p>
        </w:tc>
      </w:tr>
      <w:tr>
        <w:tc>
          <w:tcPr>
            <w:tcW w:type="dxa" w:w="2304"/>
            <w:vAlign w:val="center"/>
          </w:tcPr>
          <w:p>
            <w:pPr>
              <w:spacing w:after="0"/>
            </w:pPr>
            <w:r/>
            <w:r>
              <w:rPr>
                <w:rFonts w:ascii="Aptos" w:hAnsi="Aptos"/>
                <w:b w:val="0"/>
                <w:sz w:val="16"/>
              </w:rPr>
              <w:t>Project</w:t>
            </w:r>
          </w:p>
        </w:tc>
        <w:tc>
          <w:tcPr>
            <w:tcW w:type="dxa" w:w="8064"/>
            <w:vAlign w:val="center"/>
          </w:tcPr>
          <w:p>
            <w:pPr>
              <w:spacing w:after="0"/>
            </w:pPr>
            <w:r/>
            <w:r>
              <w:rPr>
                <w:rFonts w:ascii="Aptos" w:hAnsi="Aptos"/>
                <w:b w:val="0"/>
                <w:sz w:val="16"/>
              </w:rPr>
              <w:t>Baaki — invoice, collections and cash-flow management for small businesses</w:t>
            </w:r>
          </w:p>
        </w:tc>
      </w:tr>
      <w:tr>
        <w:tc>
          <w:tcPr>
            <w:tcW w:type="dxa" w:w="2304"/>
            <w:vAlign w:val="center"/>
          </w:tcPr>
          <w:p>
            <w:pPr>
              <w:spacing w:after="0"/>
            </w:pPr>
            <w:r/>
            <w:r>
              <w:rPr>
                <w:rFonts w:ascii="Aptos" w:hAnsi="Aptos"/>
                <w:b w:val="0"/>
                <w:sz w:val="16"/>
              </w:rPr>
              <w:t>Document type</w:t>
            </w:r>
          </w:p>
        </w:tc>
        <w:tc>
          <w:tcPr>
            <w:tcW w:type="dxa" w:w="8064"/>
            <w:vAlign w:val="center"/>
          </w:tcPr>
          <w:p>
            <w:pPr>
              <w:spacing w:after="0"/>
            </w:pPr>
            <w:r/>
            <w:r>
              <w:rPr>
                <w:rFonts w:ascii="Aptos" w:hAnsi="Aptos"/>
                <w:b w:val="0"/>
                <w:sz w:val="16"/>
              </w:rPr>
              <w:t>Backend requirements and implementation baseline</w:t>
            </w:r>
          </w:p>
        </w:tc>
      </w:tr>
      <w:tr>
        <w:tc>
          <w:tcPr>
            <w:tcW w:type="dxa" w:w="2304"/>
            <w:vAlign w:val="center"/>
          </w:tcPr>
          <w:p>
            <w:pPr>
              <w:spacing w:after="0"/>
            </w:pPr>
            <w:r/>
            <w:r>
              <w:rPr>
                <w:rFonts w:ascii="Aptos" w:hAnsi="Aptos"/>
                <w:b w:val="0"/>
                <w:sz w:val="16"/>
              </w:rPr>
              <w:t>Version</w:t>
            </w:r>
          </w:p>
        </w:tc>
        <w:tc>
          <w:tcPr>
            <w:tcW w:type="dxa" w:w="8064"/>
            <w:vAlign w:val="center"/>
          </w:tcPr>
          <w:p>
            <w:pPr>
              <w:spacing w:after="0"/>
            </w:pPr>
            <w:r/>
            <w:r>
              <w:rPr>
                <w:rFonts w:ascii="Aptos" w:hAnsi="Aptos"/>
                <w:b w:val="0"/>
                <w:sz w:val="16"/>
              </w:rPr>
              <w:t>1.0</w:t>
            </w:r>
          </w:p>
        </w:tc>
      </w:tr>
      <w:tr>
        <w:tc>
          <w:tcPr>
            <w:tcW w:type="dxa" w:w="2304"/>
            <w:vAlign w:val="center"/>
          </w:tcPr>
          <w:p>
            <w:pPr>
              <w:spacing w:after="0"/>
            </w:pPr>
            <w:r/>
            <w:r>
              <w:rPr>
                <w:rFonts w:ascii="Aptos" w:hAnsi="Aptos"/>
                <w:b w:val="0"/>
                <w:sz w:val="16"/>
              </w:rPr>
              <w:t>Prepared on</w:t>
            </w:r>
          </w:p>
        </w:tc>
        <w:tc>
          <w:tcPr>
            <w:tcW w:type="dxa" w:w="8064"/>
            <w:vAlign w:val="center"/>
          </w:tcPr>
          <w:p>
            <w:pPr>
              <w:spacing w:after="0"/>
            </w:pPr>
            <w:r/>
            <w:r>
              <w:rPr>
                <w:rFonts w:ascii="Aptos" w:hAnsi="Aptos"/>
                <w:b w:val="0"/>
                <w:sz w:val="16"/>
              </w:rPr>
              <w:t>2026-10-24</w:t>
            </w:r>
          </w:p>
        </w:tc>
      </w:tr>
      <w:tr>
        <w:tc>
          <w:tcPr>
            <w:tcW w:type="dxa" w:w="2304"/>
            <w:vAlign w:val="center"/>
          </w:tcPr>
          <w:p>
            <w:pPr>
              <w:spacing w:after="0"/>
            </w:pPr>
            <w:r/>
            <w:r>
              <w:rPr>
                <w:rFonts w:ascii="Aptos" w:hAnsi="Aptos"/>
                <w:b w:val="0"/>
                <w:sz w:val="16"/>
              </w:rPr>
              <w:t>Status</w:t>
            </w:r>
          </w:p>
        </w:tc>
        <w:tc>
          <w:tcPr>
            <w:tcW w:type="dxa" w:w="8064"/>
            <w:vAlign w:val="center"/>
          </w:tcPr>
          <w:p>
            <w:pPr>
              <w:spacing w:after="0"/>
            </w:pPr>
            <w:r/>
            <w:r>
              <w:rPr>
                <w:rFonts w:ascii="Aptos" w:hAnsi="Aptos"/>
                <w:b w:val="0"/>
                <w:sz w:val="16"/>
              </w:rPr>
              <w:t>Pre-implementation specification — proposed contract, not proof that routes exist</w:t>
            </w:r>
          </w:p>
        </w:tc>
      </w:tr>
      <w:tr>
        <w:tc>
          <w:tcPr>
            <w:tcW w:type="dxa" w:w="2304"/>
            <w:vAlign w:val="center"/>
          </w:tcPr>
          <w:p>
            <w:pPr>
              <w:spacing w:after="0"/>
            </w:pPr>
            <w:r/>
            <w:r>
              <w:rPr>
                <w:rFonts w:ascii="Aptos" w:hAnsi="Aptos"/>
                <w:b w:val="0"/>
                <w:sz w:val="16"/>
              </w:rPr>
              <w:t>API base path</w:t>
            </w:r>
          </w:p>
        </w:tc>
        <w:tc>
          <w:tcPr>
            <w:tcW w:type="dxa" w:w="8064"/>
            <w:vAlign w:val="center"/>
          </w:tcPr>
          <w:p>
            <w:pPr>
              <w:spacing w:after="0"/>
            </w:pPr>
            <w:r/>
            <w:r>
              <w:rPr>
                <w:rFonts w:ascii="Aptos" w:hAnsi="Aptos"/>
                <w:b w:val="0"/>
                <w:sz w:val="16"/>
              </w:rPr>
              <w:t>/api/v1</w:t>
            </w:r>
          </w:p>
        </w:tc>
      </w:tr>
    </w:tbl>
    <w:p>
      <w:pPr>
        <w:spacing w:after="20"/>
      </w:pPr>
    </w:p>
    <w:p/>
    <w:p>
      <w:pPr>
        <w:jc w:val="center"/>
      </w:pPr>
      <w:r>
        <w:rPr>
          <w:i/>
        </w:rPr>
        <w:t>Purpose: establish the agreed backend contract and non-negotiable financial/security rules before implementation begins.</w:t>
      </w:r>
    </w:p>
    <w:p>
      <w:r>
        <w:br w:type="page"/>
      </w:r>
    </w:p>
    <w:p>
      <w:pPr>
        <w:pStyle w:val="Heading1"/>
      </w:pPr>
      <w:r>
        <w:t>1. Executive Summary</w:t>
      </w:r>
    </w:p>
    <w:p>
      <w:r>
        <w:t>Baaki helps a small business create invoices, track customers and receivables, record payments, plan collections, and forecast short-term cash flow. The backend is the source of truth for financial calculations and persisted state. The frontend must not be trusted to calculate totals, declare invoices paid, or execute collection actions without authorization.</w:t>
      </w:r>
    </w:p>
    <w:p>
      <w:pPr>
        <w:pStyle w:val="Heading2"/>
      </w:pPr>
      <w:r>
        <w:t>1.1 Product scope</w:t>
      </w:r>
    </w:p>
    <w:p>
      <w:pPr>
        <w:pStyle w:val="ListBullet"/>
        <w:spacing w:after="40"/>
      </w:pPr>
      <w:r>
        <w:t>Business onboarding and business settings (one user owns one business).</w:t>
      </w:r>
    </w:p>
    <w:p>
      <w:pPr>
        <w:pStyle w:val="ListBullet"/>
        <w:spacing w:after="40"/>
      </w:pPr>
      <w:r>
        <w:t>Customer directory and customer ledger.</w:t>
      </w:r>
    </w:p>
    <w:p>
      <w:pPr>
        <w:pStyle w:val="ListBullet"/>
        <w:spacing w:after="40"/>
      </w:pPr>
      <w:r>
        <w:t>Invoice/bill creator: draft, preview, issue, PDF, QR/payment link and delivery.</w:t>
      </w:r>
    </w:p>
    <w:p>
      <w:pPr>
        <w:pStyle w:val="ListBullet"/>
        <w:spacing w:after="40"/>
      </w:pPr>
      <w:r>
        <w:t>Payments, partial payments, allocations, refunds and Razorpay webhook processing.</w:t>
      </w:r>
    </w:p>
    <w:p>
      <w:pPr>
        <w:pStyle w:val="ListBullet"/>
        <w:spacing w:after="40"/>
      </w:pPr>
      <w:r>
        <w:t>Collection-strategy recommendation using the two existing ML models.</w:t>
      </w:r>
    </w:p>
    <w:p>
      <w:pPr>
        <w:pStyle w:val="ListBullet"/>
        <w:spacing w:after="40"/>
      </w:pPr>
      <w:r>
        <w:t>Cash-Crash Radar using deterministic cash-flow calculations; no extra ML model is planned for this feature.</w:t>
      </w:r>
    </w:p>
    <w:p>
      <w:pPr>
        <w:pStyle w:val="ListBullet"/>
        <w:spacing w:after="40"/>
      </w:pPr>
      <w:r>
        <w:t>Owner-approved reminders delivered via n8n, with delivery status callbacks.</w:t>
      </w:r>
    </w:p>
    <w:p>
      <w:pPr>
        <w:pStyle w:val="ListBullet"/>
        <w:spacing w:after="40"/>
      </w:pPr>
      <w:r>
        <w:t>Dashboard metrics and reports.</w:t>
      </w:r>
    </w:p>
    <w:p>
      <w:pPr>
        <w:pStyle w:val="Heading2"/>
      </w:pPr>
      <w:r>
        <w:t>1.2 Out of scope / constraints</w:t>
      </w:r>
    </w:p>
    <w:p>
      <w:pPr>
        <w:pStyle w:val="ListBullet"/>
        <w:spacing w:after="40"/>
      </w:pPr>
      <w:r>
        <w:t>No employee invitation, team membership or role-assignment feature in this design.</w:t>
      </w:r>
    </w:p>
    <w:p>
      <w:pPr>
        <w:pStyle w:val="ListBullet"/>
        <w:spacing w:after="40"/>
      </w:pPr>
      <w:r>
        <w:t>No OpenAI API for negotiation copilot, message drafting or natural-language Q&amp;A.</w:t>
      </w:r>
    </w:p>
    <w:p>
      <w:pPr>
        <w:pStyle w:val="ListBullet"/>
        <w:spacing w:after="40"/>
      </w:pPr>
      <w:r>
        <w:t>n8n orchestrates reminders and delivery; it does not own invoice/payment business logic.</w:t>
      </w:r>
    </w:p>
    <w:p>
      <w:pPr>
        <w:pStyle w:val="ListBullet"/>
        <w:spacing w:after="40"/>
      </w:pPr>
      <w:r>
        <w:t>The ML model's demo probabilities must not be presented as verified or calibrated real-world probabilities.</w:t>
      </w:r>
    </w:p>
    <w:p>
      <w:pPr>
        <w:pStyle w:val="ListBullet"/>
        <w:spacing w:after="40"/>
      </w:pPr>
      <w:r>
        <w:t>Baaki generates and calculates its own invoice data; confirm applicable GST requirements before representing an invoice as a compliant tax invoice.</w:t>
      </w:r>
    </w:p>
    <w:p>
      <w:pPr>
        <w:pStyle w:val="Heading1"/>
      </w:pPr>
      <w:r>
        <w:t>2. Technology Decisions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C9DFEA"/>
          </w:tcPr>
          <w:p>
            <w:pPr>
              <w:spacing w:after="0"/>
            </w:pPr>
            <w:r/>
            <w:r>
              <w:rPr>
                <w:rFonts w:ascii="Aptos" w:hAnsi="Aptos"/>
                <w:b/>
                <w:sz w:val="16"/>
              </w:rPr>
              <w:t>Area</w:t>
            </w:r>
          </w:p>
        </w:tc>
        <w:tc>
          <w:tcPr>
            <w:tcW w:type="dxa" w:w="8208"/>
            <w:vAlign w:val="center"/>
            <w:shd w:fill="C9DFEA"/>
          </w:tcPr>
          <w:p>
            <w:pPr>
              <w:spacing w:after="0"/>
            </w:pPr>
            <w:r/>
            <w:r>
              <w:rPr>
                <w:rFonts w:ascii="Aptos" w:hAnsi="Aptos"/>
                <w:b/>
                <w:sz w:val="16"/>
              </w:rPr>
              <w:t>Decision / responsibility</w:t>
            </w:r>
          </w:p>
        </w:tc>
      </w:tr>
      <w:tr>
        <w:tc>
          <w:tcPr>
            <w:tcW w:type="dxa" w:w="2160"/>
            <w:vAlign w:val="center"/>
          </w:tcPr>
          <w:p>
            <w:pPr>
              <w:spacing w:after="0"/>
            </w:pPr>
            <w:r/>
            <w:r>
              <w:rPr>
                <w:rFonts w:ascii="Aptos" w:hAnsi="Aptos"/>
                <w:b w:val="0"/>
                <w:sz w:val="16"/>
              </w:rPr>
              <w:t>Runtime/API</w:t>
            </w:r>
          </w:p>
        </w:tc>
        <w:tc>
          <w:tcPr>
            <w:tcW w:type="dxa" w:w="8208"/>
            <w:vAlign w:val="center"/>
          </w:tcPr>
          <w:p>
            <w:pPr>
              <w:spacing w:after="0"/>
            </w:pPr>
            <w:r/>
            <w:r>
              <w:rPr>
                <w:rFonts w:ascii="Aptos" w:hAnsi="Aptos"/>
                <w:b w:val="0"/>
                <w:sz w:val="16"/>
              </w:rPr>
              <w:t>Node.js + Express; REST API under /api/v1</w:t>
            </w:r>
          </w:p>
        </w:tc>
      </w:tr>
      <w:tr>
        <w:tc>
          <w:tcPr>
            <w:tcW w:type="dxa" w:w="2160"/>
            <w:vAlign w:val="center"/>
          </w:tcPr>
          <w:p>
            <w:pPr>
              <w:spacing w:after="0"/>
            </w:pPr>
            <w:r/>
            <w:r>
              <w:rPr>
                <w:rFonts w:ascii="Aptos" w:hAnsi="Aptos"/>
                <w:b w:val="0"/>
                <w:sz w:val="16"/>
              </w:rPr>
              <w:t>Authentication</w:t>
            </w:r>
          </w:p>
        </w:tc>
        <w:tc>
          <w:tcPr>
            <w:tcW w:type="dxa" w:w="8208"/>
            <w:vAlign w:val="center"/>
          </w:tcPr>
          <w:p>
            <w:pPr>
              <w:spacing w:after="0"/>
            </w:pPr>
            <w:r/>
            <w:r>
              <w:rPr>
                <w:rFonts w:ascii="Aptos" w:hAnsi="Aptos"/>
                <w:b w:val="0"/>
                <w:sz w:val="16"/>
              </w:rPr>
              <w:t>Supabase Auth; backend verifies access JWT</w:t>
            </w:r>
          </w:p>
        </w:tc>
      </w:tr>
      <w:tr>
        <w:tc>
          <w:tcPr>
            <w:tcW w:type="dxa" w:w="2160"/>
            <w:vAlign w:val="center"/>
          </w:tcPr>
          <w:p>
            <w:pPr>
              <w:spacing w:after="0"/>
            </w:pPr>
            <w:r/>
            <w:r>
              <w:rPr>
                <w:rFonts w:ascii="Aptos" w:hAnsi="Aptos"/>
                <w:b w:val="0"/>
                <w:sz w:val="16"/>
              </w:rPr>
              <w:t>Database</w:t>
            </w:r>
          </w:p>
        </w:tc>
        <w:tc>
          <w:tcPr>
            <w:tcW w:type="dxa" w:w="8208"/>
            <w:vAlign w:val="center"/>
          </w:tcPr>
          <w:p>
            <w:pPr>
              <w:spacing w:after="0"/>
            </w:pPr>
            <w:r/>
            <w:r>
              <w:rPr>
                <w:rFonts w:ascii="Aptos" w:hAnsi="Aptos"/>
                <w:b w:val="0"/>
                <w:sz w:val="16"/>
              </w:rPr>
              <w:t>Supabase PostgreSQL; constraints and RLS reinforce business-data isolation</w:t>
            </w:r>
          </w:p>
        </w:tc>
      </w:tr>
      <w:tr>
        <w:tc>
          <w:tcPr>
            <w:tcW w:type="dxa" w:w="2160"/>
            <w:vAlign w:val="center"/>
          </w:tcPr>
          <w:p>
            <w:pPr>
              <w:spacing w:after="0"/>
            </w:pPr>
            <w:r/>
            <w:r>
              <w:rPr>
                <w:rFonts w:ascii="Aptos" w:hAnsi="Aptos"/>
                <w:b w:val="0"/>
                <w:sz w:val="16"/>
              </w:rPr>
              <w:t>Storage</w:t>
            </w:r>
          </w:p>
        </w:tc>
        <w:tc>
          <w:tcPr>
            <w:tcW w:type="dxa" w:w="8208"/>
            <w:vAlign w:val="center"/>
          </w:tcPr>
          <w:p>
            <w:pPr>
              <w:spacing w:after="0"/>
            </w:pPr>
            <w:r/>
            <w:r>
              <w:rPr>
                <w:rFonts w:ascii="Aptos" w:hAnsi="Aptos"/>
                <w:b w:val="0"/>
                <w:sz w:val="16"/>
              </w:rPr>
              <w:t>Supabase Storage for invoice PDFs, business logos and permitted files</w:t>
            </w:r>
          </w:p>
        </w:tc>
      </w:tr>
      <w:tr>
        <w:tc>
          <w:tcPr>
            <w:tcW w:type="dxa" w:w="2160"/>
            <w:vAlign w:val="center"/>
          </w:tcPr>
          <w:p>
            <w:pPr>
              <w:spacing w:after="0"/>
            </w:pPr>
            <w:r/>
            <w:r>
              <w:rPr>
                <w:rFonts w:ascii="Aptos" w:hAnsi="Aptos"/>
                <w:b w:val="0"/>
                <w:sz w:val="16"/>
              </w:rPr>
              <w:t>Validation</w:t>
            </w:r>
          </w:p>
        </w:tc>
        <w:tc>
          <w:tcPr>
            <w:tcW w:type="dxa" w:w="8208"/>
            <w:vAlign w:val="center"/>
          </w:tcPr>
          <w:p>
            <w:pPr>
              <w:spacing w:after="0"/>
            </w:pPr>
            <w:r/>
            <w:r>
              <w:rPr>
                <w:rFonts w:ascii="Aptos" w:hAnsi="Aptos"/>
                <w:b w:val="0"/>
                <w:sz w:val="16"/>
              </w:rPr>
              <w:t>Zod for params, query strings and request bodies</w:t>
            </w:r>
          </w:p>
        </w:tc>
      </w:tr>
      <w:tr>
        <w:tc>
          <w:tcPr>
            <w:tcW w:type="dxa" w:w="2160"/>
            <w:vAlign w:val="center"/>
          </w:tcPr>
          <w:p>
            <w:pPr>
              <w:spacing w:after="0"/>
            </w:pPr>
            <w:r/>
            <w:r>
              <w:rPr>
                <w:rFonts w:ascii="Aptos" w:hAnsi="Aptos"/>
                <w:b w:val="0"/>
                <w:sz w:val="16"/>
              </w:rPr>
              <w:t>Payments</w:t>
            </w:r>
          </w:p>
        </w:tc>
        <w:tc>
          <w:tcPr>
            <w:tcW w:type="dxa" w:w="8208"/>
            <w:vAlign w:val="center"/>
          </w:tcPr>
          <w:p>
            <w:pPr>
              <w:spacing w:after="0"/>
            </w:pPr>
            <w:r/>
            <w:r>
              <w:rPr>
                <w:rFonts w:ascii="Aptos" w:hAnsi="Aptos"/>
                <w:b w:val="0"/>
                <w:sz w:val="16"/>
              </w:rPr>
              <w:t>Razorpay Payment Links/payments; signed webhooks; idempotent processing</w:t>
            </w:r>
          </w:p>
        </w:tc>
      </w:tr>
      <w:tr>
        <w:tc>
          <w:tcPr>
            <w:tcW w:type="dxa" w:w="2160"/>
            <w:vAlign w:val="center"/>
          </w:tcPr>
          <w:p>
            <w:pPr>
              <w:spacing w:after="0"/>
            </w:pPr>
            <w:r/>
            <w:r>
              <w:rPr>
                <w:rFonts w:ascii="Aptos" w:hAnsi="Aptos"/>
                <w:b w:val="0"/>
                <w:sz w:val="16"/>
              </w:rPr>
              <w:t>Automation</w:t>
            </w:r>
          </w:p>
        </w:tc>
        <w:tc>
          <w:tcPr>
            <w:tcW w:type="dxa" w:w="8208"/>
            <w:vAlign w:val="center"/>
          </w:tcPr>
          <w:p>
            <w:pPr>
              <w:spacing w:after="0"/>
            </w:pPr>
            <w:r/>
            <w:r>
              <w:rPr>
                <w:rFonts w:ascii="Aptos" w:hAnsi="Aptos"/>
                <w:b w:val="0"/>
                <w:sz w:val="16"/>
              </w:rPr>
              <w:t>n8n for reminder/email scheduling and delivery status callbacks</w:t>
            </w:r>
          </w:p>
        </w:tc>
      </w:tr>
      <w:tr>
        <w:tc>
          <w:tcPr>
            <w:tcW w:type="dxa" w:w="2160"/>
            <w:vAlign w:val="center"/>
          </w:tcPr>
          <w:p>
            <w:pPr>
              <w:spacing w:after="0"/>
            </w:pPr>
            <w:r/>
            <w:r>
              <w:rPr>
                <w:rFonts w:ascii="Aptos" w:hAnsi="Aptos"/>
                <w:b w:val="0"/>
                <w:sz w:val="16"/>
              </w:rPr>
              <w:t>Logging</w:t>
            </w:r>
          </w:p>
        </w:tc>
        <w:tc>
          <w:tcPr>
            <w:tcW w:type="dxa" w:w="8208"/>
            <w:vAlign w:val="center"/>
          </w:tcPr>
          <w:p>
            <w:pPr>
              <w:spacing w:after="0"/>
            </w:pPr>
            <w:r/>
            <w:r>
              <w:rPr>
                <w:rFonts w:ascii="Aptos" w:hAnsi="Aptos"/>
                <w:b w:val="0"/>
                <w:sz w:val="16"/>
              </w:rPr>
              <w:t>Pino / pino-http with request ID; never log secrets or sensitive payment data</w:t>
            </w:r>
          </w:p>
        </w:tc>
      </w:tr>
      <w:tr>
        <w:tc>
          <w:tcPr>
            <w:tcW w:type="dxa" w:w="2160"/>
            <w:vAlign w:val="center"/>
          </w:tcPr>
          <w:p>
            <w:pPr>
              <w:spacing w:after="0"/>
            </w:pPr>
            <w:r/>
            <w:r>
              <w:rPr>
                <w:rFonts w:ascii="Aptos" w:hAnsi="Aptos"/>
                <w:b w:val="0"/>
                <w:sz w:val="16"/>
              </w:rPr>
              <w:t>API docs</w:t>
            </w:r>
          </w:p>
        </w:tc>
        <w:tc>
          <w:tcPr>
            <w:tcW w:type="dxa" w:w="8208"/>
            <w:vAlign w:val="center"/>
          </w:tcPr>
          <w:p>
            <w:pPr>
              <w:spacing w:after="0"/>
            </w:pPr>
            <w:r/>
            <w:r>
              <w:rPr>
                <w:rFonts w:ascii="Aptos" w:hAnsi="Aptos"/>
                <w:b w:val="0"/>
                <w:sz w:val="16"/>
              </w:rPr>
              <w:t>OpenAPI specification and Scalar or Swagger UI</w:t>
            </w:r>
          </w:p>
        </w:tc>
      </w:tr>
      <w:tr>
        <w:tc>
          <w:tcPr>
            <w:tcW w:type="dxa" w:w="2160"/>
            <w:vAlign w:val="center"/>
          </w:tcPr>
          <w:p>
            <w:pPr>
              <w:spacing w:after="0"/>
            </w:pPr>
            <w:r/>
            <w:r>
              <w:rPr>
                <w:rFonts w:ascii="Aptos" w:hAnsi="Aptos"/>
                <w:b w:val="0"/>
                <w:sz w:val="16"/>
              </w:rPr>
              <w:t>Testing</w:t>
            </w:r>
          </w:p>
        </w:tc>
        <w:tc>
          <w:tcPr>
            <w:tcW w:type="dxa" w:w="8208"/>
            <w:vAlign w:val="center"/>
          </w:tcPr>
          <w:p>
            <w:pPr>
              <w:spacing w:after="0"/>
            </w:pPr>
            <w:r/>
            <w:r>
              <w:rPr>
                <w:rFonts w:ascii="Aptos" w:hAnsi="Aptos"/>
                <w:b w:val="0"/>
                <w:sz w:val="16"/>
              </w:rPr>
              <w:t>Vitest or Jest + Supertest; integration tests against a test database/environment</w:t>
            </w:r>
          </w:p>
        </w:tc>
      </w:tr>
      <w:tr>
        <w:tc>
          <w:tcPr>
            <w:tcW w:type="dxa" w:w="2160"/>
            <w:vAlign w:val="center"/>
          </w:tcPr>
          <w:p>
            <w:pPr>
              <w:spacing w:after="0"/>
            </w:pPr>
            <w:r/>
            <w:r>
              <w:rPr>
                <w:rFonts w:ascii="Aptos" w:hAnsi="Aptos"/>
                <w:b w:val="0"/>
                <w:sz w:val="16"/>
              </w:rPr>
              <w:t>Money representation</w:t>
            </w:r>
          </w:p>
        </w:tc>
        <w:tc>
          <w:tcPr>
            <w:tcW w:type="dxa" w:w="8208"/>
            <w:vAlign w:val="center"/>
          </w:tcPr>
          <w:p>
            <w:pPr>
              <w:spacing w:after="0"/>
            </w:pPr>
            <w:r/>
            <w:r>
              <w:rPr>
                <w:rFonts w:ascii="Aptos" w:hAnsi="Aptos"/>
                <w:b w:val="0"/>
                <w:sz w:val="16"/>
              </w:rPr>
              <w:t>Integer paise for INR calculations, or a carefully defined exact-decimal strategy; never binary floating-point for money</w:t>
            </w:r>
          </w:p>
        </w:tc>
      </w:tr>
      <w:tr>
        <w:tc>
          <w:tcPr>
            <w:tcW w:type="dxa" w:w="2160"/>
            <w:vAlign w:val="center"/>
          </w:tcPr>
          <w:p>
            <w:pPr>
              <w:spacing w:after="0"/>
            </w:pPr>
            <w:r/>
            <w:r>
              <w:rPr>
                <w:rFonts w:ascii="Aptos" w:hAnsi="Aptos"/>
                <w:b w:val="0"/>
                <w:sz w:val="16"/>
              </w:rPr>
              <w:t>Transactions</w:t>
            </w:r>
          </w:p>
        </w:tc>
        <w:tc>
          <w:tcPr>
            <w:tcW w:type="dxa" w:w="8208"/>
            <w:vAlign w:val="center"/>
          </w:tcPr>
          <w:p>
            <w:pPr>
              <w:spacing w:after="0"/>
            </w:pPr>
            <w:r/>
            <w:r>
              <w:rPr>
                <w:rFonts w:ascii="Aptos" w:hAnsi="Aptos"/>
                <w:b w:val="0"/>
                <w:sz w:val="16"/>
              </w:rPr>
              <w:t>Use PostgreSQL transactions/RPC or a transaction-capable database layer for multi-row financial changes</w:t>
            </w:r>
          </w:p>
        </w:tc>
      </w:tr>
    </w:tbl>
    <w:p>
      <w:pPr>
        <w:spacing w:after="20"/>
      </w:pPr>
    </w:p>
    <w:p>
      <w:pPr>
        <w:pStyle w:val="Heading1"/>
      </w:pPr>
      <w:r>
        <w:t>3. Architecture and Ownership Boundaries</w:t>
      </w:r>
    </w:p>
    <w:p>
      <w:pPr>
        <w:spacing w:after="80"/>
        <w:ind w:left="259"/>
      </w:pPr>
      <w:r>
        <w:rPr>
          <w:rFonts w:ascii="Consolas" w:hAnsi="Consolas"/>
          <w:color w:val="2D3741"/>
          <w:sz w:val="16"/>
        </w:rPr>
        <w:t>Frontend</w:t>
        <w:br/>
        <w:t xml:space="preserve">  -&gt; Express API (auth, validation, authorization, rate limits)</w:t>
        <w:br/>
        <w:t xml:space="preserve">      -&gt; Controllers (HTTP request/response only)</w:t>
        <w:br/>
        <w:t xml:space="preserve">          -&gt; Services (business rules and orchestration)</w:t>
        <w:br/>
        <w:t xml:space="preserve">              -&gt; Repositories / Supabase PostgreSQL</w:t>
        <w:br/>
        <w:t xml:space="preserve">              -&gt; Supabase Storage</w:t>
        <w:br/>
        <w:t xml:space="preserve">              -&gt; ML model service(s)</w:t>
        <w:br/>
        <w:t xml:space="preserve">              -&gt; Razorpay API</w:t>
        <w:br/>
        <w:t xml:space="preserve">              -&gt; n8n workflow webhook</w:t>
        <w:br/>
        <w:t xml:space="preserve">      &lt;- verified webhook events from Razorpay and n8n</w:t>
      </w:r>
    </w:p>
    <w:p>
      <w:pPr>
        <w:pStyle w:val="Heading2"/>
      </w:pPr>
      <w:r>
        <w:t>3.1 Responsibility rules</w:t>
      </w:r>
    </w:p>
    <w:p>
      <w:pPr>
        <w:pStyle w:val="ListBullet"/>
        <w:spacing w:after="40"/>
      </w:pPr>
      <w:r>
        <w:t>Controllers must remain thin; business calculations belong in service functions.</w:t>
      </w:r>
    </w:p>
    <w:p>
      <w:pPr>
        <w:pStyle w:val="ListBullet"/>
        <w:spacing w:after="40"/>
      </w:pPr>
      <w:r>
        <w:t>The authenticated user ID comes from the verified JWT, never from a client-provided owner ID.</w:t>
      </w:r>
    </w:p>
    <w:p>
      <w:pPr>
        <w:pStyle w:val="ListBullet"/>
        <w:spacing w:after="40"/>
      </w:pPr>
      <w:r>
        <w:t>The backend resolves the business for the authenticated user; every business record query is scoped to that business.</w:t>
      </w:r>
    </w:p>
    <w:p>
      <w:pPr>
        <w:pStyle w:val="ListBullet"/>
        <w:spacing w:after="40"/>
      </w:pPr>
      <w:r>
        <w:t>The database enforces unique owner_user_id on businesses to preserve one-user/one-business.</w:t>
      </w:r>
    </w:p>
    <w:p>
      <w:pPr>
        <w:pStyle w:val="ListBullet"/>
        <w:spacing w:after="40"/>
      </w:pPr>
      <w:r>
        <w:t>Razorpay webhook processing updates payment state only after signature verification and idempotency checks.</w:t>
      </w:r>
    </w:p>
    <w:p>
      <w:pPr>
        <w:pStyle w:val="ListBullet"/>
        <w:spacing w:after="40"/>
      </w:pPr>
      <w:r>
        <w:t>n8n receives only the minimum data needed for delivery and returns delivery status; it cannot directly mark invoices as paid.</w:t>
      </w:r>
    </w:p>
    <w:p>
      <w:pPr>
        <w:pStyle w:val="ListBullet"/>
        <w:spacing w:after="40"/>
      </w:pPr>
      <w:r>
        <w:t>ML outputs are untrusted input: validate schema, IDs, amounts, ranges and references before saving or displaying them.</w:t>
      </w:r>
    </w:p>
    <w:p>
      <w:pPr>
        <w:pStyle w:val="Heading1"/>
      </w:pPr>
      <w:r>
        <w:t>4. API Conventions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C9DFEA"/>
          </w:tcPr>
          <w:p>
            <w:pPr>
              <w:spacing w:after="0"/>
            </w:pPr>
            <w:r/>
            <w:r>
              <w:rPr>
                <w:rFonts w:ascii="Aptos" w:hAnsi="Aptos"/>
                <w:b/>
                <w:sz w:val="16"/>
              </w:rPr>
              <w:t>Convention</w:t>
            </w:r>
          </w:p>
        </w:tc>
        <w:tc>
          <w:tcPr>
            <w:tcW w:type="dxa" w:w="8208"/>
            <w:vAlign w:val="center"/>
            <w:shd w:fill="C9DFEA"/>
          </w:tcPr>
          <w:p>
            <w:pPr>
              <w:spacing w:after="0"/>
            </w:pPr>
            <w:r/>
            <w:r>
              <w:rPr>
                <w:rFonts w:ascii="Aptos" w:hAnsi="Aptos"/>
                <w:b/>
                <w:sz w:val="16"/>
              </w:rPr>
              <w:t>Rule</w:t>
            </w:r>
          </w:p>
        </w:tc>
      </w:tr>
      <w:tr>
        <w:tc>
          <w:tcPr>
            <w:tcW w:type="dxa" w:w="2160"/>
            <w:vAlign w:val="center"/>
          </w:tcPr>
          <w:p>
            <w:pPr>
              <w:spacing w:after="0"/>
            </w:pPr>
            <w:r/>
            <w:r>
              <w:rPr>
                <w:rFonts w:ascii="Aptos" w:hAnsi="Aptos"/>
                <w:b w:val="0"/>
                <w:sz w:val="16"/>
              </w:rPr>
              <w:t>Base path</w:t>
            </w:r>
          </w:p>
        </w:tc>
        <w:tc>
          <w:tcPr>
            <w:tcW w:type="dxa" w:w="8208"/>
            <w:vAlign w:val="center"/>
          </w:tcPr>
          <w:p>
            <w:pPr>
              <w:spacing w:after="0"/>
            </w:pPr>
            <w:r/>
            <w:r>
              <w:rPr>
                <w:rFonts w:ascii="Aptos" w:hAnsi="Aptos"/>
                <w:b w:val="0"/>
                <w:sz w:val="16"/>
              </w:rPr>
              <w:t>/api/v1</w:t>
            </w:r>
          </w:p>
        </w:tc>
      </w:tr>
      <w:tr>
        <w:tc>
          <w:tcPr>
            <w:tcW w:type="dxa" w:w="2160"/>
            <w:vAlign w:val="center"/>
          </w:tcPr>
          <w:p>
            <w:pPr>
              <w:spacing w:after="0"/>
            </w:pPr>
            <w:r/>
            <w:r>
              <w:rPr>
                <w:rFonts w:ascii="Aptos" w:hAnsi="Aptos"/>
                <w:b w:val="0"/>
                <w:sz w:val="16"/>
              </w:rPr>
              <w:t>Content type</w:t>
            </w:r>
          </w:p>
        </w:tc>
        <w:tc>
          <w:tcPr>
            <w:tcW w:type="dxa" w:w="8208"/>
            <w:vAlign w:val="center"/>
          </w:tcPr>
          <w:p>
            <w:pPr>
              <w:spacing w:after="0"/>
            </w:pPr>
            <w:r/>
            <w:r>
              <w:rPr>
                <w:rFonts w:ascii="Aptos" w:hAnsi="Aptos"/>
                <w:b w:val="0"/>
                <w:sz w:val="16"/>
              </w:rPr>
              <w:t>application/json except binary/PDF/file endpoints and Razorpay raw webhook</w:t>
            </w:r>
          </w:p>
        </w:tc>
      </w:tr>
      <w:tr>
        <w:tc>
          <w:tcPr>
            <w:tcW w:type="dxa" w:w="2160"/>
            <w:vAlign w:val="center"/>
          </w:tcPr>
          <w:p>
            <w:pPr>
              <w:spacing w:after="0"/>
            </w:pPr>
            <w:r/>
            <w:r>
              <w:rPr>
                <w:rFonts w:ascii="Aptos" w:hAnsi="Aptos"/>
                <w:b w:val="0"/>
                <w:sz w:val="16"/>
              </w:rPr>
              <w:t>IDs</w:t>
            </w:r>
          </w:p>
        </w:tc>
        <w:tc>
          <w:tcPr>
            <w:tcW w:type="dxa" w:w="8208"/>
            <w:vAlign w:val="center"/>
          </w:tcPr>
          <w:p>
            <w:pPr>
              <w:spacing w:after="0"/>
            </w:pPr>
            <w:r/>
            <w:r>
              <w:rPr>
                <w:rFonts w:ascii="Aptos" w:hAnsi="Aptos"/>
                <w:b w:val="0"/>
                <w:sz w:val="16"/>
              </w:rPr>
              <w:t>Use UUIDs or the database's chosen opaque ID format consistently</w:t>
            </w:r>
          </w:p>
        </w:tc>
      </w:tr>
      <w:tr>
        <w:tc>
          <w:tcPr>
            <w:tcW w:type="dxa" w:w="2160"/>
            <w:vAlign w:val="center"/>
          </w:tcPr>
          <w:p>
            <w:pPr>
              <w:spacing w:after="0"/>
            </w:pPr>
            <w:r/>
            <w:r>
              <w:rPr>
                <w:rFonts w:ascii="Aptos" w:hAnsi="Aptos"/>
                <w:b w:val="0"/>
                <w:sz w:val="16"/>
              </w:rPr>
              <w:t>Pagination</w:t>
            </w:r>
          </w:p>
        </w:tc>
        <w:tc>
          <w:tcPr>
            <w:tcW w:type="dxa" w:w="8208"/>
            <w:vAlign w:val="center"/>
          </w:tcPr>
          <w:p>
            <w:pPr>
              <w:spacing w:after="0"/>
            </w:pPr>
            <w:r/>
            <w:r>
              <w:rPr>
                <w:rFonts w:ascii="Aptos" w:hAnsi="Aptos"/>
                <w:b w:val="0"/>
                <w:sz w:val="16"/>
              </w:rPr>
              <w:t>Use page/limit or cursor pagination consistently; set a maximum limit</w:t>
            </w:r>
          </w:p>
        </w:tc>
      </w:tr>
      <w:tr>
        <w:tc>
          <w:tcPr>
            <w:tcW w:type="dxa" w:w="2160"/>
            <w:vAlign w:val="center"/>
          </w:tcPr>
          <w:p>
            <w:pPr>
              <w:spacing w:after="0"/>
            </w:pPr>
            <w:r/>
            <w:r>
              <w:rPr>
                <w:rFonts w:ascii="Aptos" w:hAnsi="Aptos"/>
                <w:b w:val="0"/>
                <w:sz w:val="16"/>
              </w:rPr>
              <w:t>Filtering</w:t>
            </w:r>
          </w:p>
        </w:tc>
        <w:tc>
          <w:tcPr>
            <w:tcW w:type="dxa" w:w="8208"/>
            <w:vAlign w:val="center"/>
          </w:tcPr>
          <w:p>
            <w:pPr>
              <w:spacing w:after="0"/>
            </w:pPr>
            <w:r/>
            <w:r>
              <w:rPr>
                <w:rFonts w:ascii="Aptos" w:hAnsi="Aptos"/>
                <w:b w:val="0"/>
                <w:sz w:val="16"/>
              </w:rPr>
              <w:t>Use documented query parameters such as status, from, to and customerId</w:t>
            </w:r>
          </w:p>
        </w:tc>
      </w:tr>
      <w:tr>
        <w:tc>
          <w:tcPr>
            <w:tcW w:type="dxa" w:w="2160"/>
            <w:vAlign w:val="center"/>
          </w:tcPr>
          <w:p>
            <w:pPr>
              <w:spacing w:after="0"/>
            </w:pPr>
            <w:r/>
            <w:r>
              <w:rPr>
                <w:rFonts w:ascii="Aptos" w:hAnsi="Aptos"/>
                <w:b w:val="0"/>
                <w:sz w:val="16"/>
              </w:rPr>
              <w:t>Dates</w:t>
            </w:r>
          </w:p>
        </w:tc>
        <w:tc>
          <w:tcPr>
            <w:tcW w:type="dxa" w:w="8208"/>
            <w:vAlign w:val="center"/>
          </w:tcPr>
          <w:p>
            <w:pPr>
              <w:spacing w:after="0"/>
            </w:pPr>
            <w:r/>
            <w:r>
              <w:rPr>
                <w:rFonts w:ascii="Aptos" w:hAnsi="Aptos"/>
                <w:b w:val="0"/>
                <w:sz w:val="16"/>
              </w:rPr>
              <w:t>Store timestamps in UTC; use ISO 8601 in API responses; date-only invoice fields must be clearly defined</w:t>
            </w:r>
          </w:p>
        </w:tc>
      </w:tr>
      <w:tr>
        <w:tc>
          <w:tcPr>
            <w:tcW w:type="dxa" w:w="2160"/>
            <w:vAlign w:val="center"/>
          </w:tcPr>
          <w:p>
            <w:pPr>
              <w:spacing w:after="0"/>
            </w:pPr>
            <w:r/>
            <w:r>
              <w:rPr>
                <w:rFonts w:ascii="Aptos" w:hAnsi="Aptos"/>
                <w:b w:val="0"/>
                <w:sz w:val="16"/>
              </w:rPr>
              <w:t>Currency</w:t>
            </w:r>
          </w:p>
        </w:tc>
        <w:tc>
          <w:tcPr>
            <w:tcW w:type="dxa" w:w="8208"/>
            <w:vAlign w:val="center"/>
          </w:tcPr>
          <w:p>
            <w:pPr>
              <w:spacing w:after="0"/>
            </w:pPr>
            <w:r/>
            <w:r>
              <w:rPr>
                <w:rFonts w:ascii="Aptos" w:hAnsi="Aptos"/>
                <w:b w:val="0"/>
                <w:sz w:val="16"/>
              </w:rPr>
              <w:t>Include currency code (e.g. INR) and represent money in paise or exact decimal values</w:t>
            </w:r>
          </w:p>
        </w:tc>
      </w:tr>
      <w:tr>
        <w:tc>
          <w:tcPr>
            <w:tcW w:type="dxa" w:w="2160"/>
            <w:vAlign w:val="center"/>
          </w:tcPr>
          <w:p>
            <w:pPr>
              <w:spacing w:after="0"/>
            </w:pPr>
            <w:r/>
            <w:r>
              <w:rPr>
                <w:rFonts w:ascii="Aptos" w:hAnsi="Aptos"/>
                <w:b w:val="0"/>
                <w:sz w:val="16"/>
              </w:rPr>
              <w:t>Idempotency</w:t>
            </w:r>
          </w:p>
        </w:tc>
        <w:tc>
          <w:tcPr>
            <w:tcW w:type="dxa" w:w="8208"/>
            <w:vAlign w:val="center"/>
          </w:tcPr>
          <w:p>
            <w:pPr>
              <w:spacing w:after="0"/>
            </w:pPr>
            <w:r/>
            <w:r>
              <w:rPr>
                <w:rFonts w:ascii="Aptos" w:hAnsi="Aptos"/>
                <w:b w:val="0"/>
                <w:sz w:val="16"/>
              </w:rPr>
              <w:t>Require an idempotency key for retry-prone financial creation/execution operations</w:t>
            </w:r>
          </w:p>
        </w:tc>
      </w:tr>
      <w:tr>
        <w:tc>
          <w:tcPr>
            <w:tcW w:type="dxa" w:w="2160"/>
            <w:vAlign w:val="center"/>
          </w:tcPr>
          <w:p>
            <w:pPr>
              <w:spacing w:after="0"/>
            </w:pPr>
            <w:r/>
            <w:r>
              <w:rPr>
                <w:rFonts w:ascii="Aptos" w:hAnsi="Aptos"/>
                <w:b w:val="0"/>
                <w:sz w:val="16"/>
              </w:rPr>
              <w:t>Errors</w:t>
            </w:r>
          </w:p>
        </w:tc>
        <w:tc>
          <w:tcPr>
            <w:tcW w:type="dxa" w:w="8208"/>
            <w:vAlign w:val="center"/>
          </w:tcPr>
          <w:p>
            <w:pPr>
              <w:spacing w:after="0"/>
            </w:pPr>
            <w:r/>
            <w:r>
              <w:rPr>
                <w:rFonts w:ascii="Aptos" w:hAnsi="Aptos"/>
                <w:b w:val="0"/>
                <w:sz w:val="16"/>
              </w:rPr>
              <w:t>Return a stable machine-readable code and requestId; do not expose stack traces</w:t>
            </w:r>
          </w:p>
        </w:tc>
      </w:tr>
      <w:tr>
        <w:tc>
          <w:tcPr>
            <w:tcW w:type="dxa" w:w="2160"/>
            <w:vAlign w:val="center"/>
          </w:tcPr>
          <w:p>
            <w:pPr>
              <w:spacing w:after="0"/>
            </w:pPr>
            <w:r/>
            <w:r>
              <w:rPr>
                <w:rFonts w:ascii="Aptos" w:hAnsi="Aptos"/>
                <w:b w:val="0"/>
                <w:sz w:val="16"/>
              </w:rPr>
              <w:t>Versioning</w:t>
            </w:r>
          </w:p>
        </w:tc>
        <w:tc>
          <w:tcPr>
            <w:tcW w:type="dxa" w:w="8208"/>
            <w:vAlign w:val="center"/>
          </w:tcPr>
          <w:p>
            <w:pPr>
              <w:spacing w:after="0"/>
            </w:pPr>
            <w:r/>
            <w:r>
              <w:rPr>
                <w:rFonts w:ascii="Aptos" w:hAnsi="Aptos"/>
                <w:b w:val="0"/>
                <w:sz w:val="16"/>
              </w:rPr>
              <w:t>Avoid breaking the /api/v1 contract without a deliberate migration/versioning decision</w:t>
            </w:r>
          </w:p>
        </w:tc>
      </w:tr>
    </w:tbl>
    <w:p>
      <w:pPr>
        <w:spacing w:after="20"/>
      </w:pPr>
    </w:p>
    <w:p>
      <w:pPr>
        <w:pStyle w:val="Heading2"/>
      </w:pPr>
      <w:r>
        <w:t>4.1 Suggested success and error envelope</w:t>
      </w:r>
    </w:p>
    <w:p>
      <w:pPr>
        <w:spacing w:after="80"/>
        <w:ind w:left="259"/>
      </w:pPr>
      <w:r>
        <w:rPr>
          <w:rFonts w:ascii="Consolas" w:hAnsi="Consolas"/>
          <w:color w:val="2D3741"/>
          <w:sz w:val="16"/>
        </w:rPr>
        <w:t>Success:</w:t>
        <w:br/>
        <w:t>{</w:t>
        <w:br/>
        <w:t xml:space="preserve">  "data": { "...": "..." },</w:t>
        <w:br/>
        <w:t xml:space="preserve">  "meta": { "requestId": "..." }</w:t>
        <w:br/>
        <w:t>}</w:t>
        <w:br/>
        <w:br/>
        <w:t>Error:</w:t>
        <w:br/>
        <w:t>{</w:t>
        <w:br/>
        <w:t xml:space="preserve">  "error": {</w:t>
        <w:br/>
        <w:t xml:space="preserve">    "code": "VALIDATION_ERROR",</w:t>
        <w:br/>
        <w:t xml:space="preserve">    "message": "Request validation failed",</w:t>
        <w:br/>
        <w:t xml:space="preserve">    "details": [],</w:t>
        <w:br/>
        <w:t xml:space="preserve">    "requestId": "..."</w:t>
        <w:br/>
        <w:t xml:space="preserve">  }</w:t>
        <w:br/>
        <w:t>}</w:t>
      </w:r>
    </w:p>
    <w:p>
      <w:r>
        <w:t>Use appropriate HTTP status codes: 200/201 for success, 202 for accepted asynchronous work, 204 for successful no-content operations, 400 for malformed input, 401 for unauthenticated, 403 for unauthorized, 404 for missing/out-of-scope resources, 409 for state/idempotency conflicts, 422 for semantically invalid input, 429 for rate limits and 500 for unexpected errors.</w:t>
      </w:r>
    </w:p>
    <w:p>
      <w:pPr>
        <w:pStyle w:val="Heading1"/>
      </w:pPr>
      <w:r>
        <w:t>5. Complete Endpoint Inventory</w:t>
      </w:r>
    </w:p>
    <w:p>
      <w:r>
        <w:t>This is the proposed API inventory. It is a design contract; it does not assert that any route has already been implemented.</w:t>
      </w:r>
    </w:p>
    <w:p>
      <w:pPr>
        <w:pStyle w:val="Heading2"/>
      </w:pPr>
      <w:r>
        <w:t>5.1 Authentication and account</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/auth/me</w:t>
            </w:r>
          </w:p>
        </w:tc>
        <w:tc>
          <w:tcPr>
            <w:tcW w:type="dxa" w:w="5328"/>
            <w:vAlign w:val="center"/>
          </w:tcPr>
          <w:p>
            <w:pPr>
              <w:spacing w:after="0"/>
            </w:pPr>
            <w:r/>
            <w:r>
              <w:rPr>
                <w:rFonts w:ascii="Aptos" w:hAnsi="Aptos"/>
                <w:b w:val="0"/>
                <w:sz w:val="16"/>
              </w:rPr>
              <w:t>Get authenticated user's profile</w:t>
            </w:r>
          </w:p>
        </w:tc>
      </w:tr>
      <w:tr>
        <w:tc>
          <w:tcPr>
            <w:tcW w:type="dxa" w:w="1008"/>
            <w:vAlign w:val="center"/>
          </w:tcPr>
          <w:p>
            <w:pPr>
              <w:spacing w:after="0"/>
            </w:pPr>
            <w:r/>
            <w:r>
              <w:rPr>
                <w:rFonts w:ascii="Aptos" w:hAnsi="Aptos"/>
                <w:b w:val="0"/>
                <w:sz w:val="16"/>
              </w:rPr>
              <w:t>PATCH</w:t>
            </w:r>
          </w:p>
        </w:tc>
        <w:tc>
          <w:tcPr>
            <w:tcW w:type="dxa" w:w="4032"/>
            <w:vAlign w:val="center"/>
          </w:tcPr>
          <w:p>
            <w:pPr>
              <w:spacing w:after="0"/>
            </w:pPr>
            <w:r/>
            <w:r>
              <w:rPr>
                <w:rFonts w:ascii="Aptos" w:hAnsi="Aptos"/>
                <w:b w:val="0"/>
                <w:sz w:val="16"/>
              </w:rPr>
              <w:t>/auth/me</w:t>
            </w:r>
          </w:p>
        </w:tc>
        <w:tc>
          <w:tcPr>
            <w:tcW w:type="dxa" w:w="5328"/>
            <w:vAlign w:val="center"/>
          </w:tcPr>
          <w:p>
            <w:pPr>
              <w:spacing w:after="0"/>
            </w:pPr>
            <w:r/>
            <w:r>
              <w:rPr>
                <w:rFonts w:ascii="Aptos" w:hAnsi="Aptos"/>
                <w:b w:val="0"/>
                <w:sz w:val="16"/>
              </w:rPr>
              <w:t>Update profile details</w:t>
            </w:r>
          </w:p>
        </w:tc>
      </w:tr>
      <w:tr>
        <w:tc>
          <w:tcPr>
            <w:tcW w:type="dxa" w:w="1008"/>
            <w:vAlign w:val="center"/>
          </w:tcPr>
          <w:p>
            <w:pPr>
              <w:spacing w:after="0"/>
            </w:pPr>
            <w:r/>
            <w:r>
              <w:rPr>
                <w:rFonts w:ascii="Aptos" w:hAnsi="Aptos"/>
                <w:b w:val="0"/>
                <w:sz w:val="16"/>
              </w:rPr>
              <w:t>DELETE</w:t>
            </w:r>
          </w:p>
        </w:tc>
        <w:tc>
          <w:tcPr>
            <w:tcW w:type="dxa" w:w="4032"/>
            <w:vAlign w:val="center"/>
          </w:tcPr>
          <w:p>
            <w:pPr>
              <w:spacing w:after="0"/>
            </w:pPr>
            <w:r/>
            <w:r>
              <w:rPr>
                <w:rFonts w:ascii="Aptos" w:hAnsi="Aptos"/>
                <w:b w:val="0"/>
                <w:sz w:val="16"/>
              </w:rPr>
              <w:t>/auth/me</w:t>
            </w:r>
          </w:p>
        </w:tc>
        <w:tc>
          <w:tcPr>
            <w:tcW w:type="dxa" w:w="5328"/>
            <w:vAlign w:val="center"/>
          </w:tcPr>
          <w:p>
            <w:pPr>
              <w:spacing w:after="0"/>
            </w:pPr>
            <w:r/>
            <w:r>
              <w:rPr>
                <w:rFonts w:ascii="Aptos" w:hAnsi="Aptos"/>
                <w:b w:val="0"/>
                <w:sz w:val="16"/>
              </w:rPr>
              <w:t>Request account deletion, subject to retention and legal rules</w:t>
            </w:r>
          </w:p>
        </w:tc>
      </w:tr>
    </w:tbl>
    <w:p>
      <w:pPr>
        <w:spacing w:after="20"/>
      </w:pPr>
    </w:p>
    <w:p>
      <w:pPr>
        <w:pStyle w:val="Heading2"/>
      </w:pPr>
      <w:r>
        <w:t>5.2 Business setup/settings</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/businesses</w:t>
            </w:r>
          </w:p>
        </w:tc>
        <w:tc>
          <w:tcPr>
            <w:tcW w:type="dxa" w:w="5328"/>
            <w:vAlign w:val="center"/>
          </w:tcPr>
          <w:p>
            <w:pPr>
              <w:spacing w:after="0"/>
            </w:pPr>
            <w:r/>
            <w:r>
              <w:rPr>
                <w:rFonts w:ascii="Aptos" w:hAnsi="Aptos"/>
                <w:b w:val="0"/>
                <w:sz w:val="16"/>
              </w:rPr>
              <w:t>Create business during initial setup only</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/businesses/current</w:t>
            </w:r>
          </w:p>
        </w:tc>
        <w:tc>
          <w:tcPr>
            <w:tcW w:type="dxa" w:w="5328"/>
            <w:vAlign w:val="center"/>
          </w:tcPr>
          <w:p>
            <w:pPr>
              <w:spacing w:after="0"/>
            </w:pPr>
            <w:r/>
            <w:r>
              <w:rPr>
                <w:rFonts w:ascii="Aptos" w:hAnsi="Aptos"/>
                <w:b w:val="0"/>
                <w:sz w:val="16"/>
              </w:rPr>
              <w:t>Get current user's business</w:t>
            </w:r>
          </w:p>
        </w:tc>
      </w:tr>
      <w:tr>
        <w:tc>
          <w:tcPr>
            <w:tcW w:type="dxa" w:w="1008"/>
            <w:vAlign w:val="center"/>
          </w:tcPr>
          <w:p>
            <w:pPr>
              <w:spacing w:after="0"/>
            </w:pPr>
            <w:r/>
            <w:r>
              <w:rPr>
                <w:rFonts w:ascii="Aptos" w:hAnsi="Aptos"/>
                <w:b w:val="0"/>
                <w:sz w:val="16"/>
              </w:rPr>
              <w:t>PATCH</w:t>
            </w:r>
          </w:p>
        </w:tc>
        <w:tc>
          <w:tcPr>
            <w:tcW w:type="dxa" w:w="4032"/>
            <w:vAlign w:val="center"/>
          </w:tcPr>
          <w:p>
            <w:pPr>
              <w:spacing w:after="0"/>
            </w:pPr>
            <w:r/>
            <w:r>
              <w:rPr>
                <w:rFonts w:ascii="Aptos" w:hAnsi="Aptos"/>
                <w:b w:val="0"/>
                <w:sz w:val="16"/>
              </w:rPr>
              <w:t>/businesses/current</w:t>
            </w:r>
          </w:p>
        </w:tc>
        <w:tc>
          <w:tcPr>
            <w:tcW w:type="dxa" w:w="5328"/>
            <w:vAlign w:val="center"/>
          </w:tcPr>
          <w:p>
            <w:pPr>
              <w:spacing w:after="0"/>
            </w:pPr>
            <w:r/>
            <w:r>
              <w:rPr>
                <w:rFonts w:ascii="Aptos" w:hAnsi="Aptos"/>
                <w:b w:val="0"/>
                <w:sz w:val="16"/>
              </w:rPr>
              <w:t>Update business details, GSTIN, address, logo and invoice settings</w:t>
            </w:r>
          </w:p>
        </w:tc>
      </w:tr>
    </w:tbl>
    <w:p>
      <w:pPr>
        <w:spacing w:after="20"/>
      </w:pPr>
    </w:p>
    <w:p>
      <w:pPr>
        <w:pStyle w:val="Heading2"/>
      </w:pPr>
      <w:r>
        <w:t>5.3 Customers and ledger</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/customers</w:t>
            </w:r>
          </w:p>
        </w:tc>
        <w:tc>
          <w:tcPr>
            <w:tcW w:type="dxa" w:w="5328"/>
            <w:vAlign w:val="center"/>
          </w:tcPr>
          <w:p>
            <w:pPr>
              <w:spacing w:after="0"/>
            </w:pPr>
            <w:r/>
            <w:r>
              <w:rPr>
                <w:rFonts w:ascii="Aptos" w:hAnsi="Aptos"/>
                <w:b w:val="0"/>
                <w:sz w:val="16"/>
              </w:rPr>
              <w:t>Create customer</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/customers</w:t>
            </w:r>
          </w:p>
        </w:tc>
        <w:tc>
          <w:tcPr>
            <w:tcW w:type="dxa" w:w="5328"/>
            <w:vAlign w:val="center"/>
          </w:tcPr>
          <w:p>
            <w:pPr>
              <w:spacing w:after="0"/>
            </w:pPr>
            <w:r/>
            <w:r>
              <w:rPr>
                <w:rFonts w:ascii="Aptos" w:hAnsi="Aptos"/>
                <w:b w:val="0"/>
                <w:sz w:val="16"/>
              </w:rPr>
              <w:t>List/search customers with pagination</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/customers/:customerId</w:t>
            </w:r>
          </w:p>
        </w:tc>
        <w:tc>
          <w:tcPr>
            <w:tcW w:type="dxa" w:w="5328"/>
            <w:vAlign w:val="center"/>
          </w:tcPr>
          <w:p>
            <w:pPr>
              <w:spacing w:after="0"/>
            </w:pPr>
            <w:r/>
            <w:r>
              <w:rPr>
                <w:rFonts w:ascii="Aptos" w:hAnsi="Aptos"/>
                <w:b w:val="0"/>
                <w:sz w:val="16"/>
              </w:rPr>
              <w:t>Get customer details</w:t>
            </w:r>
          </w:p>
        </w:tc>
      </w:tr>
      <w:tr>
        <w:tc>
          <w:tcPr>
            <w:tcW w:type="dxa" w:w="1008"/>
            <w:vAlign w:val="center"/>
          </w:tcPr>
          <w:p>
            <w:pPr>
              <w:spacing w:after="0"/>
            </w:pPr>
            <w:r/>
            <w:r>
              <w:rPr>
                <w:rFonts w:ascii="Aptos" w:hAnsi="Aptos"/>
                <w:b w:val="0"/>
                <w:sz w:val="16"/>
              </w:rPr>
              <w:t>PATCH</w:t>
            </w:r>
          </w:p>
        </w:tc>
        <w:tc>
          <w:tcPr>
            <w:tcW w:type="dxa" w:w="4032"/>
            <w:vAlign w:val="center"/>
          </w:tcPr>
          <w:p>
            <w:pPr>
              <w:spacing w:after="0"/>
            </w:pPr>
            <w:r/>
            <w:r>
              <w:rPr>
                <w:rFonts w:ascii="Aptos" w:hAnsi="Aptos"/>
                <w:b w:val="0"/>
                <w:sz w:val="16"/>
              </w:rPr>
              <w:t>/customers/:customerId</w:t>
            </w:r>
          </w:p>
        </w:tc>
        <w:tc>
          <w:tcPr>
            <w:tcW w:type="dxa" w:w="5328"/>
            <w:vAlign w:val="center"/>
          </w:tcPr>
          <w:p>
            <w:pPr>
              <w:spacing w:after="0"/>
            </w:pPr>
            <w:r/>
            <w:r>
              <w:rPr>
                <w:rFonts w:ascii="Aptos" w:hAnsi="Aptos"/>
                <w:b w:val="0"/>
                <w:sz w:val="16"/>
              </w:rPr>
              <w:t>Update customer</w:t>
            </w:r>
          </w:p>
        </w:tc>
      </w:tr>
      <w:tr>
        <w:tc>
          <w:tcPr>
            <w:tcW w:type="dxa" w:w="1008"/>
            <w:vAlign w:val="center"/>
          </w:tcPr>
          <w:p>
            <w:pPr>
              <w:spacing w:after="0"/>
            </w:pPr>
            <w:r/>
            <w:r>
              <w:rPr>
                <w:rFonts w:ascii="Aptos" w:hAnsi="Aptos"/>
                <w:b w:val="0"/>
                <w:sz w:val="16"/>
              </w:rPr>
              <w:t>DELETE</w:t>
            </w:r>
          </w:p>
        </w:tc>
        <w:tc>
          <w:tcPr>
            <w:tcW w:type="dxa" w:w="4032"/>
            <w:vAlign w:val="center"/>
          </w:tcPr>
          <w:p>
            <w:pPr>
              <w:spacing w:after="0"/>
            </w:pPr>
            <w:r/>
            <w:r>
              <w:rPr>
                <w:rFonts w:ascii="Aptos" w:hAnsi="Aptos"/>
                <w:b w:val="0"/>
                <w:sz w:val="16"/>
              </w:rPr>
              <w:t>/customers/:customerId</w:t>
            </w:r>
          </w:p>
        </w:tc>
        <w:tc>
          <w:tcPr>
            <w:tcW w:type="dxa" w:w="5328"/>
            <w:vAlign w:val="center"/>
          </w:tcPr>
          <w:p>
            <w:pPr>
              <w:spacing w:after="0"/>
            </w:pPr>
            <w:r/>
            <w:r>
              <w:rPr>
                <w:rFonts w:ascii="Aptos" w:hAnsi="Aptos"/>
                <w:b w:val="0"/>
                <w:sz w:val="16"/>
              </w:rPr>
              <w:t>Archive customer when safe</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/customers/:customerId/invoices</w:t>
            </w:r>
          </w:p>
        </w:tc>
        <w:tc>
          <w:tcPr>
            <w:tcW w:type="dxa" w:w="5328"/>
            <w:vAlign w:val="center"/>
          </w:tcPr>
          <w:p>
            <w:pPr>
              <w:spacing w:after="0"/>
            </w:pPr>
            <w:r/>
            <w:r>
              <w:rPr>
                <w:rFonts w:ascii="Aptos" w:hAnsi="Aptos"/>
                <w:b w:val="0"/>
                <w:sz w:val="16"/>
              </w:rPr>
              <w:t>List customer's invoices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/customers/:customerId/payments</w:t>
            </w:r>
          </w:p>
        </w:tc>
        <w:tc>
          <w:tcPr>
            <w:tcW w:type="dxa" w:w="5328"/>
            <w:vAlign w:val="center"/>
          </w:tcPr>
          <w:p>
            <w:pPr>
              <w:spacing w:after="0"/>
            </w:pPr>
            <w:r/>
            <w:r>
              <w:rPr>
                <w:rFonts w:ascii="Aptos" w:hAnsi="Aptos"/>
                <w:b w:val="0"/>
                <w:sz w:val="16"/>
              </w:rPr>
              <w:t>List payments associated with customer</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/customers/:customerId/ledger</w:t>
            </w:r>
          </w:p>
        </w:tc>
        <w:tc>
          <w:tcPr>
            <w:tcW w:type="dxa" w:w="5328"/>
            <w:vAlign w:val="center"/>
          </w:tcPr>
          <w:p>
            <w:pPr>
              <w:spacing w:after="0"/>
            </w:pPr>
            <w:r/>
            <w:r>
              <w:rPr>
                <w:rFonts w:ascii="Aptos" w:hAnsi="Aptos"/>
                <w:b w:val="0"/>
                <w:sz w:val="16"/>
              </w:rPr>
              <w:t>Show invoices, payments, credits and balance</w:t>
            </w:r>
          </w:p>
        </w:tc>
      </w:tr>
    </w:tbl>
    <w:p>
      <w:pPr>
        <w:spacing w:after="20"/>
      </w:pPr>
    </w:p>
    <w:p>
      <w:pPr>
        <w:pStyle w:val="Heading2"/>
      </w:pPr>
      <w:r>
        <w:t>5.4 Invoice / bill creator</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/invoices/preview</w:t>
            </w:r>
          </w:p>
        </w:tc>
        <w:tc>
          <w:tcPr>
            <w:tcW w:type="dxa" w:w="5328"/>
            <w:vAlign w:val="center"/>
          </w:tcPr>
          <w:p>
            <w:pPr>
              <w:spacing w:after="0"/>
            </w:pPr>
            <w:r/>
            <w:r>
              <w:rPr>
                <w:rFonts w:ascii="Aptos" w:hAnsi="Aptos"/>
                <w:b w:val="0"/>
                <w:sz w:val="16"/>
              </w:rPr>
              <w:t>Calculate line totals, discounts, GST and grand total without saving</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/invoices</w:t>
            </w:r>
          </w:p>
        </w:tc>
        <w:tc>
          <w:tcPr>
            <w:tcW w:type="dxa" w:w="5328"/>
            <w:vAlign w:val="center"/>
          </w:tcPr>
          <w:p>
            <w:pPr>
              <w:spacing w:after="0"/>
            </w:pPr>
            <w:r/>
            <w:r>
              <w:rPr>
                <w:rFonts w:ascii="Aptos" w:hAnsi="Aptos"/>
                <w:b w:val="0"/>
                <w:sz w:val="16"/>
              </w:rPr>
              <w:t>Create a draft invoice</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/invoices</w:t>
            </w:r>
          </w:p>
        </w:tc>
        <w:tc>
          <w:tcPr>
            <w:tcW w:type="dxa" w:w="5328"/>
            <w:vAlign w:val="center"/>
          </w:tcPr>
          <w:p>
            <w:pPr>
              <w:spacing w:after="0"/>
            </w:pPr>
            <w:r/>
            <w:r>
              <w:rPr>
                <w:rFonts w:ascii="Aptos" w:hAnsi="Aptos"/>
                <w:b w:val="0"/>
                <w:sz w:val="16"/>
              </w:rPr>
              <w:t>List invoices with status/date/customer filters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/invoices/:invoiceId</w:t>
            </w:r>
          </w:p>
        </w:tc>
        <w:tc>
          <w:tcPr>
            <w:tcW w:type="dxa" w:w="5328"/>
            <w:vAlign w:val="center"/>
          </w:tcPr>
          <w:p>
            <w:pPr>
              <w:spacing w:after="0"/>
            </w:pPr>
            <w:r/>
            <w:r>
              <w:rPr>
                <w:rFonts w:ascii="Aptos" w:hAnsi="Aptos"/>
                <w:b w:val="0"/>
                <w:sz w:val="16"/>
              </w:rPr>
              <w:t>Get invoice and line items</w:t>
            </w:r>
          </w:p>
        </w:tc>
      </w:tr>
      <w:tr>
        <w:tc>
          <w:tcPr>
            <w:tcW w:type="dxa" w:w="1008"/>
            <w:vAlign w:val="center"/>
          </w:tcPr>
          <w:p>
            <w:pPr>
              <w:spacing w:after="0"/>
            </w:pPr>
            <w:r/>
            <w:r>
              <w:rPr>
                <w:rFonts w:ascii="Aptos" w:hAnsi="Aptos"/>
                <w:b w:val="0"/>
                <w:sz w:val="16"/>
              </w:rPr>
              <w:t>PATCH</w:t>
            </w:r>
          </w:p>
        </w:tc>
        <w:tc>
          <w:tcPr>
            <w:tcW w:type="dxa" w:w="4032"/>
            <w:vAlign w:val="center"/>
          </w:tcPr>
          <w:p>
            <w:pPr>
              <w:spacing w:after="0"/>
            </w:pPr>
            <w:r/>
            <w:r>
              <w:rPr>
                <w:rFonts w:ascii="Aptos" w:hAnsi="Aptos"/>
                <w:b w:val="0"/>
                <w:sz w:val="16"/>
              </w:rPr>
              <w:t>/invoices/:invoiceId</w:t>
            </w:r>
          </w:p>
        </w:tc>
        <w:tc>
          <w:tcPr>
            <w:tcW w:type="dxa" w:w="5328"/>
            <w:vAlign w:val="center"/>
          </w:tcPr>
          <w:p>
            <w:pPr>
              <w:spacing w:after="0"/>
            </w:pPr>
            <w:r/>
            <w:r>
              <w:rPr>
                <w:rFonts w:ascii="Aptos" w:hAnsi="Aptos"/>
                <w:b w:val="0"/>
                <w:sz w:val="16"/>
              </w:rPr>
              <w:t>Edit draft invoice only</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/invoices/:invoiceId/issue</w:t>
            </w:r>
          </w:p>
        </w:tc>
        <w:tc>
          <w:tcPr>
            <w:tcW w:type="dxa" w:w="5328"/>
            <w:vAlign w:val="center"/>
          </w:tcPr>
          <w:p>
            <w:pPr>
              <w:spacing w:after="0"/>
            </w:pPr>
            <w:r/>
            <w:r>
              <w:rPr>
                <w:rFonts w:ascii="Aptos" w:hAnsi="Aptos"/>
                <w:b w:val="0"/>
                <w:sz w:val="16"/>
              </w:rPr>
              <w:t>Finalize, assign invoice number and issue date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/invoices/:invoiceId/cancel</w:t>
            </w:r>
          </w:p>
        </w:tc>
        <w:tc>
          <w:tcPr>
            <w:tcW w:type="dxa" w:w="5328"/>
            <w:vAlign w:val="center"/>
          </w:tcPr>
          <w:p>
            <w:pPr>
              <w:spacing w:after="0"/>
            </w:pPr>
            <w:r/>
            <w:r>
              <w:rPr>
                <w:rFonts w:ascii="Aptos" w:hAnsi="Aptos"/>
                <w:b w:val="0"/>
                <w:sz w:val="16"/>
              </w:rPr>
              <w:t>Cancel eligible invoice with reason and audit record</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/invoices/:invoiceId/pdf</w:t>
            </w:r>
          </w:p>
        </w:tc>
        <w:tc>
          <w:tcPr>
            <w:tcW w:type="dxa" w:w="5328"/>
            <w:vAlign w:val="center"/>
          </w:tcPr>
          <w:p>
            <w:pPr>
              <w:spacing w:after="0"/>
            </w:pPr>
            <w:r/>
            <w:r>
              <w:rPr>
                <w:rFonts w:ascii="Aptos" w:hAnsi="Aptos"/>
                <w:b w:val="0"/>
                <w:sz w:val="16"/>
              </w:rPr>
              <w:t>Generate/download invoice PDF</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/invoices/:invoiceId/qr</w:t>
            </w:r>
          </w:p>
        </w:tc>
        <w:tc>
          <w:tcPr>
            <w:tcW w:type="dxa" w:w="5328"/>
            <w:vAlign w:val="center"/>
          </w:tcPr>
          <w:p>
            <w:pPr>
              <w:spacing w:after="0"/>
            </w:pPr>
            <w:r/>
            <w:r>
              <w:rPr>
                <w:rFonts w:ascii="Aptos" w:hAnsi="Aptos"/>
                <w:b w:val="0"/>
                <w:sz w:val="16"/>
              </w:rPr>
              <w:t>Generate QR for invoice/payment page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/invoices/:invoiceId/send</w:t>
            </w:r>
          </w:p>
        </w:tc>
        <w:tc>
          <w:tcPr>
            <w:tcW w:type="dxa" w:w="5328"/>
            <w:vAlign w:val="center"/>
          </w:tcPr>
          <w:p>
            <w:pPr>
              <w:spacing w:after="0"/>
            </w:pPr>
            <w:r/>
            <w:r>
              <w:rPr>
                <w:rFonts w:ascii="Aptos" w:hAnsi="Aptos"/>
                <w:b w:val="0"/>
                <w:sz w:val="16"/>
              </w:rPr>
              <w:t>Request invoice email delivery through n8n</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/invoices/:invoiceId/payment-link</w:t>
            </w:r>
          </w:p>
        </w:tc>
        <w:tc>
          <w:tcPr>
            <w:tcW w:type="dxa" w:w="5328"/>
            <w:vAlign w:val="center"/>
          </w:tcPr>
          <w:p>
            <w:pPr>
              <w:spacing w:after="0"/>
            </w:pPr>
            <w:r/>
            <w:r>
              <w:rPr>
                <w:rFonts w:ascii="Aptos" w:hAnsi="Aptos"/>
                <w:b w:val="0"/>
                <w:sz w:val="16"/>
              </w:rPr>
              <w:t>Get existing payment link if present</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/invoices/:invoiceId/payment-link</w:t>
            </w:r>
          </w:p>
        </w:tc>
        <w:tc>
          <w:tcPr>
            <w:tcW w:type="dxa" w:w="5328"/>
            <w:vAlign w:val="center"/>
          </w:tcPr>
          <w:p>
            <w:pPr>
              <w:spacing w:after="0"/>
            </w:pPr>
            <w:r/>
            <w:r>
              <w:rPr>
                <w:rFonts w:ascii="Aptos" w:hAnsi="Aptos"/>
                <w:b w:val="0"/>
                <w:sz w:val="16"/>
              </w:rPr>
              <w:t>Create Razorpay payment link</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/invoices/:invoiceId/reminders</w:t>
            </w:r>
          </w:p>
        </w:tc>
        <w:tc>
          <w:tcPr>
            <w:tcW w:type="dxa" w:w="5328"/>
            <w:vAlign w:val="center"/>
          </w:tcPr>
          <w:p>
            <w:pPr>
              <w:spacing w:after="0"/>
            </w:pPr>
            <w:r/>
            <w:r>
              <w:rPr>
                <w:rFonts w:ascii="Aptos" w:hAnsi="Aptos"/>
                <w:b w:val="0"/>
                <w:sz w:val="16"/>
              </w:rPr>
              <w:t>View invoice reminder history</w:t>
            </w:r>
          </w:p>
        </w:tc>
      </w:tr>
    </w:tbl>
    <w:p>
      <w:pPr>
        <w:spacing w:after="20"/>
      </w:pPr>
    </w:p>
    <w:p>
      <w:pPr>
        <w:pStyle w:val="Heading2"/>
      </w:pPr>
      <w:r>
        <w:t>5.5 Payments and allocations</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/payments</w:t>
            </w:r>
          </w:p>
        </w:tc>
        <w:tc>
          <w:tcPr>
            <w:tcW w:type="dxa" w:w="5328"/>
            <w:vAlign w:val="center"/>
          </w:tcPr>
          <w:p>
            <w:pPr>
              <w:spacing w:after="0"/>
            </w:pPr>
            <w:r/>
            <w:r>
              <w:rPr>
                <w:rFonts w:ascii="Aptos" w:hAnsi="Aptos"/>
                <w:b w:val="0"/>
                <w:sz w:val="16"/>
              </w:rPr>
              <w:t>Record offline payment received</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/payments</w:t>
            </w:r>
          </w:p>
        </w:tc>
        <w:tc>
          <w:tcPr>
            <w:tcW w:type="dxa" w:w="5328"/>
            <w:vAlign w:val="center"/>
          </w:tcPr>
          <w:p>
            <w:pPr>
              <w:spacing w:after="0"/>
            </w:pPr>
            <w:r/>
            <w:r>
              <w:rPr>
                <w:rFonts w:ascii="Aptos" w:hAnsi="Aptos"/>
                <w:b w:val="0"/>
                <w:sz w:val="16"/>
              </w:rPr>
              <w:t>List payments with filters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/payments/:paymentId</w:t>
            </w:r>
          </w:p>
        </w:tc>
        <w:tc>
          <w:tcPr>
            <w:tcW w:type="dxa" w:w="5328"/>
            <w:vAlign w:val="center"/>
          </w:tcPr>
          <w:p>
            <w:pPr>
              <w:spacing w:after="0"/>
            </w:pPr>
            <w:r/>
            <w:r>
              <w:rPr>
                <w:rFonts w:ascii="Aptos" w:hAnsi="Aptos"/>
                <w:b w:val="0"/>
                <w:sz w:val="16"/>
              </w:rPr>
              <w:t>Get payment and allocations</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/payments/:paymentId/allocations</w:t>
            </w:r>
          </w:p>
        </w:tc>
        <w:tc>
          <w:tcPr>
            <w:tcW w:type="dxa" w:w="5328"/>
            <w:vAlign w:val="center"/>
          </w:tcPr>
          <w:p>
            <w:pPr>
              <w:spacing w:after="0"/>
            </w:pPr>
            <w:r/>
            <w:r>
              <w:rPr>
                <w:rFonts w:ascii="Aptos" w:hAnsi="Aptos"/>
                <w:b w:val="0"/>
                <w:sz w:val="16"/>
              </w:rPr>
              <w:t>Allocate unallocated payment to invoices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/payments/:paymentId/allocations</w:t>
            </w:r>
          </w:p>
        </w:tc>
        <w:tc>
          <w:tcPr>
            <w:tcW w:type="dxa" w:w="5328"/>
            <w:vAlign w:val="center"/>
          </w:tcPr>
          <w:p>
            <w:pPr>
              <w:spacing w:after="0"/>
            </w:pPr>
            <w:r/>
            <w:r>
              <w:rPr>
                <w:rFonts w:ascii="Aptos" w:hAnsi="Aptos"/>
                <w:b w:val="0"/>
                <w:sz w:val="16"/>
              </w:rPr>
              <w:t>List allocations</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/payments/:paymentId/refund</w:t>
            </w:r>
          </w:p>
        </w:tc>
        <w:tc>
          <w:tcPr>
            <w:tcW w:type="dxa" w:w="5328"/>
            <w:vAlign w:val="center"/>
          </w:tcPr>
          <w:p>
            <w:pPr>
              <w:spacing w:after="0"/>
            </w:pPr>
            <w:r/>
            <w:r>
              <w:rPr>
                <w:rFonts w:ascii="Aptos" w:hAnsi="Aptos"/>
                <w:b w:val="0"/>
                <w:sz w:val="16"/>
              </w:rPr>
              <w:t>Initiate supported refund</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/payments/:paymentId/void</w:t>
            </w:r>
          </w:p>
        </w:tc>
        <w:tc>
          <w:tcPr>
            <w:tcW w:type="dxa" w:w="5328"/>
            <w:vAlign w:val="center"/>
          </w:tcPr>
          <w:p>
            <w:pPr>
              <w:spacing w:after="0"/>
            </w:pPr>
            <w:r/>
            <w:r>
              <w:rPr>
                <w:rFonts w:ascii="Aptos" w:hAnsi="Aptos"/>
                <w:b w:val="0"/>
                <w:sz w:val="16"/>
              </w:rPr>
              <w:t>Correct eligible erroneous manual payment with audit trail</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/webhooks/razorpay</w:t>
            </w:r>
          </w:p>
        </w:tc>
        <w:tc>
          <w:tcPr>
            <w:tcW w:type="dxa" w:w="5328"/>
            <w:vAlign w:val="center"/>
          </w:tcPr>
          <w:p>
            <w:pPr>
              <w:spacing w:after="0"/>
            </w:pPr>
            <w:r/>
            <w:r>
              <w:rPr>
                <w:rFonts w:ascii="Aptos" w:hAnsi="Aptos"/>
                <w:b w:val="0"/>
                <w:sz w:val="16"/>
              </w:rPr>
              <w:t>Verify and process Razorpay events</w:t>
            </w:r>
          </w:p>
        </w:tc>
      </w:tr>
    </w:tbl>
    <w:p>
      <w:pPr>
        <w:spacing w:after="20"/>
      </w:pPr>
    </w:p>
    <w:p>
      <w:pPr>
        <w:pStyle w:val="Heading2"/>
      </w:pPr>
      <w:r>
        <w:t>5.6 Collection strategy / ML</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/collection-plans/interpret-voice</w:t>
            </w:r>
          </w:p>
        </w:tc>
        <w:tc>
          <w:tcPr>
            <w:tcW w:type="dxa" w:w="5328"/>
            <w:vAlign w:val="center"/>
          </w:tcPr>
          <w:p>
            <w:pPr>
              <w:spacing w:after="0"/>
            </w:pPr>
            <w:r/>
            <w:r>
              <w:rPr>
                <w:rFonts w:ascii="Aptos" w:hAnsi="Aptos"/>
                <w:b w:val="0"/>
                <w:sz w:val="16"/>
              </w:rPr>
              <w:t>Convert supported transcript/audio input into target/deadline JSON</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/collection-plans/preview</w:t>
            </w:r>
          </w:p>
        </w:tc>
        <w:tc>
          <w:tcPr>
            <w:tcW w:type="dxa" w:w="5328"/>
            <w:vAlign w:val="center"/>
          </w:tcPr>
          <w:p>
            <w:pPr>
              <w:spacing w:after="0"/>
            </w:pPr>
            <w:r/>
            <w:r>
              <w:rPr>
                <w:rFonts w:ascii="Aptos" w:hAnsi="Aptos"/>
                <w:b w:val="0"/>
                <w:sz w:val="16"/>
              </w:rPr>
              <w:t>Build recommendation using actual outstanding invoice data</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/collection-plans</w:t>
            </w:r>
          </w:p>
        </w:tc>
        <w:tc>
          <w:tcPr>
            <w:tcW w:type="dxa" w:w="5328"/>
            <w:vAlign w:val="center"/>
          </w:tcPr>
          <w:p>
            <w:pPr>
              <w:spacing w:after="0"/>
            </w:pPr>
            <w:r/>
            <w:r>
              <w:rPr>
                <w:rFonts w:ascii="Aptos" w:hAnsi="Aptos"/>
                <w:b w:val="0"/>
                <w:sz w:val="16"/>
              </w:rPr>
              <w:t>Save validated recommendation</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/collection-plans</w:t>
            </w:r>
          </w:p>
        </w:tc>
        <w:tc>
          <w:tcPr>
            <w:tcW w:type="dxa" w:w="5328"/>
            <w:vAlign w:val="center"/>
          </w:tcPr>
          <w:p>
            <w:pPr>
              <w:spacing w:after="0"/>
            </w:pPr>
            <w:r/>
            <w:r>
              <w:rPr>
                <w:rFonts w:ascii="Aptos" w:hAnsi="Aptos"/>
                <w:b w:val="0"/>
                <w:sz w:val="16"/>
              </w:rPr>
              <w:t>List plans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/collection-plans/:planId</w:t>
            </w:r>
          </w:p>
        </w:tc>
        <w:tc>
          <w:tcPr>
            <w:tcW w:type="dxa" w:w="5328"/>
            <w:vAlign w:val="center"/>
          </w:tcPr>
          <w:p>
            <w:pPr>
              <w:spacing w:after="0"/>
            </w:pPr>
            <w:r/>
            <w:r>
              <w:rPr>
                <w:rFonts w:ascii="Aptos" w:hAnsi="Aptos"/>
                <w:b w:val="0"/>
                <w:sz w:val="16"/>
              </w:rPr>
              <w:t>Get plan and recommended invoices</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/collection-plans/:planId/approve</w:t>
            </w:r>
          </w:p>
        </w:tc>
        <w:tc>
          <w:tcPr>
            <w:tcW w:type="dxa" w:w="5328"/>
            <w:vAlign w:val="center"/>
          </w:tcPr>
          <w:p>
            <w:pPr>
              <w:spacing w:after="0"/>
            </w:pPr>
            <w:r/>
            <w:r>
              <w:rPr>
                <w:rFonts w:ascii="Aptos" w:hAnsi="Aptos"/>
                <w:b w:val="0"/>
                <w:sz w:val="16"/>
              </w:rPr>
              <w:t>Record owner approval</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/collection-plans/:planId/reject</w:t>
            </w:r>
          </w:p>
        </w:tc>
        <w:tc>
          <w:tcPr>
            <w:tcW w:type="dxa" w:w="5328"/>
            <w:vAlign w:val="center"/>
          </w:tcPr>
          <w:p>
            <w:pPr>
              <w:spacing w:after="0"/>
            </w:pPr>
            <w:r/>
            <w:r>
              <w:rPr>
                <w:rFonts w:ascii="Aptos" w:hAnsi="Aptos"/>
                <w:b w:val="0"/>
                <w:sz w:val="16"/>
              </w:rPr>
              <w:t>Record owner rejection</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/collection-plans/:planId/execute</w:t>
            </w:r>
          </w:p>
        </w:tc>
        <w:tc>
          <w:tcPr>
            <w:tcW w:type="dxa" w:w="5328"/>
            <w:vAlign w:val="center"/>
          </w:tcPr>
          <w:p>
            <w:pPr>
              <w:spacing w:after="0"/>
            </w:pPr>
            <w:r/>
            <w:r>
              <w:rPr>
                <w:rFonts w:ascii="Aptos" w:hAnsi="Aptos"/>
                <w:b w:val="0"/>
                <w:sz w:val="16"/>
              </w:rPr>
              <w:t>Execute eligible approved reminder actions</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/collection-plans/:planId/cancel</w:t>
            </w:r>
          </w:p>
        </w:tc>
        <w:tc>
          <w:tcPr>
            <w:tcW w:type="dxa" w:w="5328"/>
            <w:vAlign w:val="center"/>
          </w:tcPr>
          <w:p>
            <w:pPr>
              <w:spacing w:after="0"/>
            </w:pPr>
            <w:r/>
            <w:r>
              <w:rPr>
                <w:rFonts w:ascii="Aptos" w:hAnsi="Aptos"/>
                <w:b w:val="0"/>
                <w:sz w:val="16"/>
              </w:rPr>
              <w:t>Cancel eligible plan</w:t>
            </w:r>
          </w:p>
        </w:tc>
      </w:tr>
    </w:tbl>
    <w:p>
      <w:pPr>
        <w:spacing w:after="20"/>
      </w:pPr>
    </w:p>
    <w:p>
      <w:pPr>
        <w:pStyle w:val="Heading2"/>
      </w:pPr>
      <w:r>
        <w:t>5.7 Cash-Crash Radar / cash flow</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/cashflow/snapshots</w:t>
            </w:r>
          </w:p>
        </w:tc>
        <w:tc>
          <w:tcPr>
            <w:tcW w:type="dxa" w:w="5328"/>
            <w:vAlign w:val="center"/>
          </w:tcPr>
          <w:p>
            <w:pPr>
              <w:spacing w:after="0"/>
            </w:pPr>
            <w:r/>
            <w:r>
              <w:rPr>
                <w:rFonts w:ascii="Aptos" w:hAnsi="Aptos"/>
                <w:b w:val="0"/>
                <w:sz w:val="16"/>
              </w:rPr>
              <w:t>Record current available cash</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/cashflow/snapshots/latest</w:t>
            </w:r>
          </w:p>
        </w:tc>
        <w:tc>
          <w:tcPr>
            <w:tcW w:type="dxa" w:w="5328"/>
            <w:vAlign w:val="center"/>
          </w:tcPr>
          <w:p>
            <w:pPr>
              <w:spacing w:after="0"/>
            </w:pPr>
            <w:r/>
            <w:r>
              <w:rPr>
                <w:rFonts w:ascii="Aptos" w:hAnsi="Aptos"/>
                <w:b w:val="0"/>
                <w:sz w:val="16"/>
              </w:rPr>
              <w:t>Get latest snapshot</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/cashflow/snapshots</w:t>
            </w:r>
          </w:p>
        </w:tc>
        <w:tc>
          <w:tcPr>
            <w:tcW w:type="dxa" w:w="5328"/>
            <w:vAlign w:val="center"/>
          </w:tcPr>
          <w:p>
            <w:pPr>
              <w:spacing w:after="0"/>
            </w:pPr>
            <w:r/>
            <w:r>
              <w:rPr>
                <w:rFonts w:ascii="Aptos" w:hAnsi="Aptos"/>
                <w:b w:val="0"/>
                <w:sz w:val="16"/>
              </w:rPr>
              <w:t>View snapshot history</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/cashflow/entries</w:t>
            </w:r>
          </w:p>
        </w:tc>
        <w:tc>
          <w:tcPr>
            <w:tcW w:type="dxa" w:w="5328"/>
            <w:vAlign w:val="center"/>
          </w:tcPr>
          <w:p>
            <w:pPr>
              <w:spacing w:after="0"/>
            </w:pPr>
            <w:r/>
            <w:r>
              <w:rPr>
                <w:rFonts w:ascii="Aptos" w:hAnsi="Aptos"/>
                <w:b w:val="0"/>
                <w:sz w:val="16"/>
              </w:rPr>
              <w:t>Add expected inflow/outflow</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/cashflow/entries</w:t>
            </w:r>
          </w:p>
        </w:tc>
        <w:tc>
          <w:tcPr>
            <w:tcW w:type="dxa" w:w="5328"/>
            <w:vAlign w:val="center"/>
          </w:tcPr>
          <w:p>
            <w:pPr>
              <w:spacing w:after="0"/>
            </w:pPr>
            <w:r/>
            <w:r>
              <w:rPr>
                <w:rFonts w:ascii="Aptos" w:hAnsi="Aptos"/>
                <w:b w:val="0"/>
                <w:sz w:val="16"/>
              </w:rPr>
              <w:t>List entries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/cashflow/entries/:entryId</w:t>
            </w:r>
          </w:p>
        </w:tc>
        <w:tc>
          <w:tcPr>
            <w:tcW w:type="dxa" w:w="5328"/>
            <w:vAlign w:val="center"/>
          </w:tcPr>
          <w:p>
            <w:pPr>
              <w:spacing w:after="0"/>
            </w:pPr>
            <w:r/>
            <w:r>
              <w:rPr>
                <w:rFonts w:ascii="Aptos" w:hAnsi="Aptos"/>
                <w:b w:val="0"/>
                <w:sz w:val="16"/>
              </w:rPr>
              <w:t>Get one entry</w:t>
            </w:r>
          </w:p>
        </w:tc>
      </w:tr>
      <w:tr>
        <w:tc>
          <w:tcPr>
            <w:tcW w:type="dxa" w:w="1008"/>
            <w:vAlign w:val="center"/>
          </w:tcPr>
          <w:p>
            <w:pPr>
              <w:spacing w:after="0"/>
            </w:pPr>
            <w:r/>
            <w:r>
              <w:rPr>
                <w:rFonts w:ascii="Aptos" w:hAnsi="Aptos"/>
                <w:b w:val="0"/>
                <w:sz w:val="16"/>
              </w:rPr>
              <w:t>PATCH</w:t>
            </w:r>
          </w:p>
        </w:tc>
        <w:tc>
          <w:tcPr>
            <w:tcW w:type="dxa" w:w="4032"/>
            <w:vAlign w:val="center"/>
          </w:tcPr>
          <w:p>
            <w:pPr>
              <w:spacing w:after="0"/>
            </w:pPr>
            <w:r/>
            <w:r>
              <w:rPr>
                <w:rFonts w:ascii="Aptos" w:hAnsi="Aptos"/>
                <w:b w:val="0"/>
                <w:sz w:val="16"/>
              </w:rPr>
              <w:t>/cashflow/entries/:entryId</w:t>
            </w:r>
          </w:p>
        </w:tc>
        <w:tc>
          <w:tcPr>
            <w:tcW w:type="dxa" w:w="5328"/>
            <w:vAlign w:val="center"/>
          </w:tcPr>
          <w:p>
            <w:pPr>
              <w:spacing w:after="0"/>
            </w:pPr>
            <w:r/>
            <w:r>
              <w:rPr>
                <w:rFonts w:ascii="Aptos" w:hAnsi="Aptos"/>
                <w:b w:val="0"/>
                <w:sz w:val="16"/>
              </w:rPr>
              <w:t>Update expected entry</w:t>
            </w:r>
          </w:p>
        </w:tc>
      </w:tr>
      <w:tr>
        <w:tc>
          <w:tcPr>
            <w:tcW w:type="dxa" w:w="1008"/>
            <w:vAlign w:val="center"/>
          </w:tcPr>
          <w:p>
            <w:pPr>
              <w:spacing w:after="0"/>
            </w:pPr>
            <w:r/>
            <w:r>
              <w:rPr>
                <w:rFonts w:ascii="Aptos" w:hAnsi="Aptos"/>
                <w:b w:val="0"/>
                <w:sz w:val="16"/>
              </w:rPr>
              <w:t>DELETE</w:t>
            </w:r>
          </w:p>
        </w:tc>
        <w:tc>
          <w:tcPr>
            <w:tcW w:type="dxa" w:w="4032"/>
            <w:vAlign w:val="center"/>
          </w:tcPr>
          <w:p>
            <w:pPr>
              <w:spacing w:after="0"/>
            </w:pPr>
            <w:r/>
            <w:r>
              <w:rPr>
                <w:rFonts w:ascii="Aptos" w:hAnsi="Aptos"/>
                <w:b w:val="0"/>
                <w:sz w:val="16"/>
              </w:rPr>
              <w:t>/cashflow/entries/:entryId</w:t>
            </w:r>
          </w:p>
        </w:tc>
        <w:tc>
          <w:tcPr>
            <w:tcW w:type="dxa" w:w="5328"/>
            <w:vAlign w:val="center"/>
          </w:tcPr>
          <w:p>
            <w:pPr>
              <w:spacing w:after="0"/>
            </w:pPr>
            <w:r/>
            <w:r>
              <w:rPr>
                <w:rFonts w:ascii="Aptos" w:hAnsi="Aptos"/>
                <w:b w:val="0"/>
                <w:sz w:val="16"/>
              </w:rPr>
              <w:t>Remove obsolete expected entry</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/cashflow/forecast</w:t>
            </w:r>
          </w:p>
        </w:tc>
        <w:tc>
          <w:tcPr>
            <w:tcW w:type="dxa" w:w="5328"/>
            <w:vAlign w:val="center"/>
          </w:tcPr>
          <w:p>
            <w:pPr>
              <w:spacing w:after="0"/>
            </w:pPr>
            <w:r/>
            <w:r>
              <w:rPr>
                <w:rFonts w:ascii="Aptos" w:hAnsi="Aptos"/>
                <w:b w:val="0"/>
                <w:sz w:val="16"/>
              </w:rPr>
              <w:t>Calculate deterministic projection over a horizon</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/cashflow/forecast/latest</w:t>
            </w:r>
          </w:p>
        </w:tc>
        <w:tc>
          <w:tcPr>
            <w:tcW w:type="dxa" w:w="5328"/>
            <w:vAlign w:val="center"/>
          </w:tcPr>
          <w:p>
            <w:pPr>
              <w:spacing w:after="0"/>
            </w:pPr>
            <w:r/>
            <w:r>
              <w:rPr>
                <w:rFonts w:ascii="Aptos" w:hAnsi="Aptos"/>
                <w:b w:val="0"/>
                <w:sz w:val="16"/>
              </w:rPr>
              <w:t>Get latest saved forecast</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/cashflow/risks</w:t>
            </w:r>
          </w:p>
        </w:tc>
        <w:tc>
          <w:tcPr>
            <w:tcW w:type="dxa" w:w="5328"/>
            <w:vAlign w:val="center"/>
          </w:tcPr>
          <w:p>
            <w:pPr>
              <w:spacing w:after="0"/>
            </w:pPr>
            <w:r/>
            <w:r>
              <w:rPr>
                <w:rFonts w:ascii="Aptos" w:hAnsi="Aptos"/>
                <w:b w:val="0"/>
                <w:sz w:val="16"/>
              </w:rPr>
              <w:t>List projected shortage dates and cash gaps</w:t>
            </w:r>
          </w:p>
        </w:tc>
      </w:tr>
    </w:tbl>
    <w:p>
      <w:pPr>
        <w:spacing w:after="20"/>
      </w:pPr>
    </w:p>
    <w:p>
      <w:pPr>
        <w:pStyle w:val="Heading2"/>
      </w:pPr>
      <w:r>
        <w:t>5.8 Reminders and n8n</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/reminders</w:t>
            </w:r>
          </w:p>
        </w:tc>
        <w:tc>
          <w:tcPr>
            <w:tcW w:type="dxa" w:w="5328"/>
            <w:vAlign w:val="center"/>
          </w:tcPr>
          <w:p>
            <w:pPr>
              <w:spacing w:after="0"/>
            </w:pPr>
            <w:r/>
            <w:r>
              <w:rPr>
                <w:rFonts w:ascii="Aptos" w:hAnsi="Aptos"/>
                <w:b w:val="0"/>
                <w:sz w:val="16"/>
              </w:rPr>
              <w:t>Request eligible reminder</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/reminders</w:t>
            </w:r>
          </w:p>
        </w:tc>
        <w:tc>
          <w:tcPr>
            <w:tcW w:type="dxa" w:w="5328"/>
            <w:vAlign w:val="center"/>
          </w:tcPr>
          <w:p>
            <w:pPr>
              <w:spacing w:after="0"/>
            </w:pPr>
            <w:r/>
            <w:r>
              <w:rPr>
                <w:rFonts w:ascii="Aptos" w:hAnsi="Aptos"/>
                <w:b w:val="0"/>
                <w:sz w:val="16"/>
              </w:rPr>
              <w:t>List reminders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/reminders/:reminderId</w:t>
            </w:r>
          </w:p>
        </w:tc>
        <w:tc>
          <w:tcPr>
            <w:tcW w:type="dxa" w:w="5328"/>
            <w:vAlign w:val="center"/>
          </w:tcPr>
          <w:p>
            <w:pPr>
              <w:spacing w:after="0"/>
            </w:pPr>
            <w:r/>
            <w:r>
              <w:rPr>
                <w:rFonts w:ascii="Aptos" w:hAnsi="Aptos"/>
                <w:b w:val="0"/>
                <w:sz w:val="16"/>
              </w:rPr>
              <w:t>Get reminder status</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/reminders/:reminderId/cancel</w:t>
            </w:r>
          </w:p>
        </w:tc>
        <w:tc>
          <w:tcPr>
            <w:tcW w:type="dxa" w:w="5328"/>
            <w:vAlign w:val="center"/>
          </w:tcPr>
          <w:p>
            <w:pPr>
              <w:spacing w:after="0"/>
            </w:pPr>
            <w:r/>
            <w:r>
              <w:rPr>
                <w:rFonts w:ascii="Aptos" w:hAnsi="Aptos"/>
                <w:b w:val="0"/>
                <w:sz w:val="16"/>
              </w:rPr>
              <w:t>Cancel pending reminder</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/reminders/:reminderId/retry</w:t>
            </w:r>
          </w:p>
        </w:tc>
        <w:tc>
          <w:tcPr>
            <w:tcW w:type="dxa" w:w="5328"/>
            <w:vAlign w:val="center"/>
          </w:tcPr>
          <w:p>
            <w:pPr>
              <w:spacing w:after="0"/>
            </w:pPr>
            <w:r/>
            <w:r>
              <w:rPr>
                <w:rFonts w:ascii="Aptos" w:hAnsi="Aptos"/>
                <w:b w:val="0"/>
                <w:sz w:val="16"/>
              </w:rPr>
              <w:t>Retry eligible failed delivery</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/webhooks/n8n/delivery-status</w:t>
            </w:r>
          </w:p>
        </w:tc>
        <w:tc>
          <w:tcPr>
            <w:tcW w:type="dxa" w:w="5328"/>
            <w:vAlign w:val="center"/>
          </w:tcPr>
          <w:p>
            <w:pPr>
              <w:spacing w:after="0"/>
            </w:pPr>
            <w:r/>
            <w:r>
              <w:rPr>
                <w:rFonts w:ascii="Aptos" w:hAnsi="Aptos"/>
                <w:b w:val="0"/>
                <w:sz w:val="16"/>
              </w:rPr>
              <w:t>Receive authenticated delivery status</w:t>
            </w:r>
          </w:p>
        </w:tc>
      </w:tr>
    </w:tbl>
    <w:p>
      <w:pPr>
        <w:spacing w:after="20"/>
      </w:pPr>
    </w:p>
    <w:p>
      <w:pPr>
        <w:pStyle w:val="Heading2"/>
      </w:pPr>
      <w:r>
        <w:t>5.9 Dashboard and reports</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/dashboard/summary</w:t>
            </w:r>
          </w:p>
        </w:tc>
        <w:tc>
          <w:tcPr>
            <w:tcW w:type="dxa" w:w="5328"/>
            <w:vAlign w:val="center"/>
          </w:tcPr>
          <w:p>
            <w:pPr>
              <w:spacing w:after="0"/>
            </w:pPr>
            <w:r/>
            <w:r>
              <w:rPr>
                <w:rFonts w:ascii="Aptos" w:hAnsi="Aptos"/>
                <w:b w:val="0"/>
                <w:sz w:val="16"/>
              </w:rPr>
              <w:t>Outstanding, overdue, collected and key metrics</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/dashboard/receivables</w:t>
            </w:r>
          </w:p>
        </w:tc>
        <w:tc>
          <w:tcPr>
            <w:tcW w:type="dxa" w:w="5328"/>
            <w:vAlign w:val="center"/>
          </w:tcPr>
          <w:p>
            <w:pPr>
              <w:spacing w:after="0"/>
            </w:pPr>
            <w:r/>
            <w:r>
              <w:rPr>
                <w:rFonts w:ascii="Aptos" w:hAnsi="Aptos"/>
                <w:b w:val="0"/>
                <w:sz w:val="16"/>
              </w:rPr>
              <w:t>Receivables summary</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/dashboard/overdue</w:t>
            </w:r>
          </w:p>
        </w:tc>
        <w:tc>
          <w:tcPr>
            <w:tcW w:type="dxa" w:w="5328"/>
            <w:vAlign w:val="center"/>
          </w:tcPr>
          <w:p>
            <w:pPr>
              <w:spacing w:after="0"/>
            </w:pPr>
            <w:r/>
            <w:r>
              <w:rPr>
                <w:rFonts w:ascii="Aptos" w:hAnsi="Aptos"/>
                <w:b w:val="0"/>
                <w:sz w:val="16"/>
              </w:rPr>
              <w:t>Overdue invoices and aging</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/dashboard/collections</w:t>
            </w:r>
          </w:p>
        </w:tc>
        <w:tc>
          <w:tcPr>
            <w:tcW w:type="dxa" w:w="5328"/>
            <w:vAlign w:val="center"/>
          </w:tcPr>
          <w:p>
            <w:pPr>
              <w:spacing w:after="0"/>
            </w:pPr>
            <w:r/>
            <w:r>
              <w:rPr>
                <w:rFonts w:ascii="Aptos" w:hAnsi="Aptos"/>
                <w:b w:val="0"/>
                <w:sz w:val="16"/>
              </w:rPr>
              <w:t>Collection summary by date range</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/reports/receivables</w:t>
            </w:r>
          </w:p>
        </w:tc>
        <w:tc>
          <w:tcPr>
            <w:tcW w:type="dxa" w:w="5328"/>
            <w:vAlign w:val="center"/>
          </w:tcPr>
          <w:p>
            <w:pPr>
              <w:spacing w:after="0"/>
            </w:pPr>
            <w:r/>
            <w:r>
              <w:rPr>
                <w:rFonts w:ascii="Aptos" w:hAnsi="Aptos"/>
                <w:b w:val="0"/>
                <w:sz w:val="16"/>
              </w:rPr>
              <w:t>Receivables report</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/reports/payments</w:t>
            </w:r>
          </w:p>
        </w:tc>
        <w:tc>
          <w:tcPr>
            <w:tcW w:type="dxa" w:w="5328"/>
            <w:vAlign w:val="center"/>
          </w:tcPr>
          <w:p>
            <w:pPr>
              <w:spacing w:after="0"/>
            </w:pPr>
            <w:r/>
            <w:r>
              <w:rPr>
                <w:rFonts w:ascii="Aptos" w:hAnsi="Aptos"/>
                <w:b w:val="0"/>
                <w:sz w:val="16"/>
              </w:rPr>
              <w:t>Payments report</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/reports/invoices</w:t>
            </w:r>
          </w:p>
        </w:tc>
        <w:tc>
          <w:tcPr>
            <w:tcW w:type="dxa" w:w="5328"/>
            <w:vAlign w:val="center"/>
          </w:tcPr>
          <w:p>
            <w:pPr>
              <w:spacing w:after="0"/>
            </w:pPr>
            <w:r/>
            <w:r>
              <w:rPr>
                <w:rFonts w:ascii="Aptos" w:hAnsi="Aptos"/>
                <w:b w:val="0"/>
                <w:sz w:val="16"/>
              </w:rPr>
              <w:t>Invoice report</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/reports/cashflow</w:t>
            </w:r>
          </w:p>
        </w:tc>
        <w:tc>
          <w:tcPr>
            <w:tcW w:type="dxa" w:w="5328"/>
            <w:vAlign w:val="center"/>
          </w:tcPr>
          <w:p>
            <w:pPr>
              <w:spacing w:after="0"/>
            </w:pPr>
            <w:r/>
            <w:r>
              <w:rPr>
                <w:rFonts w:ascii="Aptos" w:hAnsi="Aptos"/>
                <w:b w:val="0"/>
                <w:sz w:val="16"/>
              </w:rPr>
              <w:t>Cash-flow report</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/reports/export</w:t>
            </w:r>
          </w:p>
        </w:tc>
        <w:tc>
          <w:tcPr>
            <w:tcW w:type="dxa" w:w="5328"/>
            <w:vAlign w:val="center"/>
          </w:tcPr>
          <w:p>
            <w:pPr>
              <w:spacing w:after="0"/>
            </w:pPr>
            <w:r/>
            <w:r>
              <w:rPr>
                <w:rFonts w:ascii="Aptos" w:hAnsi="Aptos"/>
                <w:b w:val="0"/>
                <w:sz w:val="16"/>
              </w:rPr>
              <w:t>Export authorized report to CSV</w:t>
            </w:r>
          </w:p>
        </w:tc>
      </w:tr>
    </w:tbl>
    <w:p>
      <w:pPr>
        <w:spacing w:after="20"/>
      </w:pPr>
    </w:p>
    <w:p>
      <w:pPr>
        <w:pStyle w:val="Heading2"/>
      </w:pPr>
      <w:r>
        <w:t>5.10 Public invoice/payment page</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/public/invoices/:shareToken</w:t>
            </w:r>
          </w:p>
        </w:tc>
        <w:tc>
          <w:tcPr>
            <w:tcW w:type="dxa" w:w="5328"/>
            <w:vAlign w:val="center"/>
          </w:tcPr>
          <w:p>
            <w:pPr>
              <w:spacing w:after="0"/>
            </w:pPr>
            <w:r/>
            <w:r>
              <w:rPr>
                <w:rFonts w:ascii="Aptos" w:hAnsi="Aptos"/>
                <w:b w:val="0"/>
                <w:sz w:val="16"/>
              </w:rPr>
              <w:t>View invoice through secure public token</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/public/invoices/:shareToken/pdf</w:t>
            </w:r>
          </w:p>
        </w:tc>
        <w:tc>
          <w:tcPr>
            <w:tcW w:type="dxa" w:w="5328"/>
            <w:vAlign w:val="center"/>
          </w:tcPr>
          <w:p>
            <w:pPr>
              <w:spacing w:after="0"/>
            </w:pPr>
            <w:r/>
            <w:r>
              <w:rPr>
                <w:rFonts w:ascii="Aptos" w:hAnsi="Aptos"/>
                <w:b w:val="0"/>
                <w:sz w:val="16"/>
              </w:rPr>
              <w:t>Download public invoice PDF</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/public/invoices/:shareToken/payment-link</w:t>
            </w:r>
          </w:p>
        </w:tc>
        <w:tc>
          <w:tcPr>
            <w:tcW w:type="dxa" w:w="5328"/>
            <w:vAlign w:val="center"/>
          </w:tcPr>
          <w:p>
            <w:pPr>
              <w:spacing w:after="0"/>
            </w:pPr>
            <w:r/>
            <w:r>
              <w:rPr>
                <w:rFonts w:ascii="Aptos" w:hAnsi="Aptos"/>
                <w:b w:val="0"/>
                <w:sz w:val="16"/>
              </w:rPr>
              <w:t>Create/retrieve eligible payment link</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/public/payments/:shareToken/status</w:t>
            </w:r>
          </w:p>
        </w:tc>
        <w:tc>
          <w:tcPr>
            <w:tcW w:type="dxa" w:w="5328"/>
            <w:vAlign w:val="center"/>
          </w:tcPr>
          <w:p>
            <w:pPr>
              <w:spacing w:after="0"/>
            </w:pPr>
            <w:r/>
            <w:r>
              <w:rPr>
                <w:rFonts w:ascii="Aptos" w:hAnsi="Aptos"/>
                <w:b w:val="0"/>
                <w:sz w:val="16"/>
              </w:rPr>
              <w:t>View payment status with minimal data</w:t>
            </w:r>
          </w:p>
        </w:tc>
      </w:tr>
    </w:tbl>
    <w:p>
      <w:pPr>
        <w:spacing w:after="20"/>
      </w:pPr>
    </w:p>
    <w:p>
      <w:pPr>
        <w:pStyle w:val="Heading2"/>
      </w:pPr>
      <w:r>
        <w:t>5.11 Files and assets (optional generic module)</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/files/upload-url</w:t>
            </w:r>
          </w:p>
        </w:tc>
        <w:tc>
          <w:tcPr>
            <w:tcW w:type="dxa" w:w="5328"/>
            <w:vAlign w:val="center"/>
          </w:tcPr>
          <w:p>
            <w:pPr>
              <w:spacing w:after="0"/>
            </w:pPr>
            <w:r/>
            <w:r>
              <w:rPr>
                <w:rFonts w:ascii="Aptos" w:hAnsi="Aptos"/>
                <w:b w:val="0"/>
                <w:sz w:val="16"/>
              </w:rPr>
              <w:t>Create authorized upload URL</w:t>
            </w:r>
          </w:p>
        </w:tc>
      </w:tr>
      <w:tr>
        <w:tc>
          <w:tcPr>
            <w:tcW w:type="dxa" w:w="1008"/>
            <w:vAlign w:val="center"/>
          </w:tcPr>
          <w:p>
            <w:pPr>
              <w:spacing w:after="0"/>
            </w:pPr>
            <w:r/>
            <w:r>
              <w:rPr>
                <w:rFonts w:ascii="Aptos" w:hAnsi="Aptos"/>
                <w:b w:val="0"/>
                <w:sz w:val="16"/>
              </w:rPr>
              <w:t>POST</w:t>
            </w:r>
          </w:p>
        </w:tc>
        <w:tc>
          <w:tcPr>
            <w:tcW w:type="dxa" w:w="4032"/>
            <w:vAlign w:val="center"/>
          </w:tcPr>
          <w:p>
            <w:pPr>
              <w:spacing w:after="0"/>
            </w:pPr>
            <w:r/>
            <w:r>
              <w:rPr>
                <w:rFonts w:ascii="Aptos" w:hAnsi="Aptos"/>
                <w:b w:val="0"/>
                <w:sz w:val="16"/>
              </w:rPr>
              <w:t>/files/:fileId/complete</w:t>
            </w:r>
          </w:p>
        </w:tc>
        <w:tc>
          <w:tcPr>
            <w:tcW w:type="dxa" w:w="5328"/>
            <w:vAlign w:val="center"/>
          </w:tcPr>
          <w:p>
            <w:pPr>
              <w:spacing w:after="0"/>
            </w:pPr>
            <w:r/>
            <w:r>
              <w:rPr>
                <w:rFonts w:ascii="Aptos" w:hAnsi="Aptos"/>
                <w:b w:val="0"/>
                <w:sz w:val="16"/>
              </w:rPr>
              <w:t>Confirm and validate upload</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/files/:fileId</w:t>
            </w:r>
          </w:p>
        </w:tc>
        <w:tc>
          <w:tcPr>
            <w:tcW w:type="dxa" w:w="5328"/>
            <w:vAlign w:val="center"/>
          </w:tcPr>
          <w:p>
            <w:pPr>
              <w:spacing w:after="0"/>
            </w:pPr>
            <w:r/>
            <w:r>
              <w:rPr>
                <w:rFonts w:ascii="Aptos" w:hAnsi="Aptos"/>
                <w:b w:val="0"/>
                <w:sz w:val="16"/>
              </w:rPr>
              <w:t>Get metadata or authorized download URL</w:t>
            </w:r>
          </w:p>
        </w:tc>
      </w:tr>
      <w:tr>
        <w:tc>
          <w:tcPr>
            <w:tcW w:type="dxa" w:w="1008"/>
            <w:vAlign w:val="center"/>
          </w:tcPr>
          <w:p>
            <w:pPr>
              <w:spacing w:after="0"/>
            </w:pPr>
            <w:r/>
            <w:r>
              <w:rPr>
                <w:rFonts w:ascii="Aptos" w:hAnsi="Aptos"/>
                <w:b w:val="0"/>
                <w:sz w:val="16"/>
              </w:rPr>
              <w:t>DELETE</w:t>
            </w:r>
          </w:p>
        </w:tc>
        <w:tc>
          <w:tcPr>
            <w:tcW w:type="dxa" w:w="4032"/>
            <w:vAlign w:val="center"/>
          </w:tcPr>
          <w:p>
            <w:pPr>
              <w:spacing w:after="0"/>
            </w:pPr>
            <w:r/>
            <w:r>
              <w:rPr>
                <w:rFonts w:ascii="Aptos" w:hAnsi="Aptos"/>
                <w:b w:val="0"/>
                <w:sz w:val="16"/>
              </w:rPr>
              <w:t>/files/:fileId</w:t>
            </w:r>
          </w:p>
        </w:tc>
        <w:tc>
          <w:tcPr>
            <w:tcW w:type="dxa" w:w="5328"/>
            <w:vAlign w:val="center"/>
          </w:tcPr>
          <w:p>
            <w:pPr>
              <w:spacing w:after="0"/>
            </w:pPr>
            <w:r/>
            <w:r>
              <w:rPr>
                <w:rFonts w:ascii="Aptos" w:hAnsi="Aptos"/>
                <w:b w:val="0"/>
                <w:sz w:val="16"/>
              </w:rPr>
              <w:t>Delete eligible file</w:t>
            </w:r>
          </w:p>
        </w:tc>
      </w:tr>
    </w:tbl>
    <w:p>
      <w:pPr>
        <w:spacing w:after="20"/>
      </w:pPr>
    </w:p>
    <w:p>
      <w:pPr>
        <w:pStyle w:val="Heading2"/>
      </w:pPr>
      <w:r>
        <w:t>5.12 System</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C9DFEA"/>
          </w:tcPr>
          <w:p>
            <w:pPr>
              <w:spacing w:after="0"/>
            </w:pPr>
            <w:r/>
            <w:r>
              <w:rPr>
                <w:rFonts w:ascii="Aptos" w:hAnsi="Aptos"/>
                <w:b/>
                <w:sz w:val="16"/>
              </w:rPr>
              <w:t>Method</w:t>
            </w:r>
          </w:p>
        </w:tc>
        <w:tc>
          <w:tcPr>
            <w:tcW w:type="dxa" w:w="4032"/>
            <w:vAlign w:val="center"/>
            <w:shd w:fill="C9DFEA"/>
          </w:tcPr>
          <w:p>
            <w:pPr>
              <w:spacing w:after="0"/>
            </w:pPr>
            <w:r/>
            <w:r>
              <w:rPr>
                <w:rFonts w:ascii="Aptos" w:hAnsi="Aptos"/>
                <w:b/>
                <w:sz w:val="16"/>
              </w:rPr>
              <w:t>Endpoint</w:t>
            </w:r>
          </w:p>
        </w:tc>
        <w:tc>
          <w:tcPr>
            <w:tcW w:type="dxa" w:w="5328"/>
            <w:vAlign w:val="center"/>
            <w:shd w:fill="C9DFEA"/>
          </w:tcPr>
          <w:p>
            <w:pPr>
              <w:spacing w:after="0"/>
            </w:pPr>
            <w:r/>
            <w:r>
              <w:rPr>
                <w:rFonts w:ascii="Aptos" w:hAnsi="Aptos"/>
                <w:b/>
                <w:sz w:val="16"/>
              </w:rPr>
              <w:t>Purpose</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/health</w:t>
            </w:r>
          </w:p>
        </w:tc>
        <w:tc>
          <w:tcPr>
            <w:tcW w:type="dxa" w:w="5328"/>
            <w:vAlign w:val="center"/>
          </w:tcPr>
          <w:p>
            <w:pPr>
              <w:spacing w:after="0"/>
            </w:pPr>
            <w:r/>
            <w:r>
              <w:rPr>
                <w:rFonts w:ascii="Aptos" w:hAnsi="Aptos"/>
                <w:b w:val="0"/>
                <w:sz w:val="16"/>
              </w:rPr>
              <w:t>Liveness check</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/ready</w:t>
            </w:r>
          </w:p>
        </w:tc>
        <w:tc>
          <w:tcPr>
            <w:tcW w:type="dxa" w:w="5328"/>
            <w:vAlign w:val="center"/>
          </w:tcPr>
          <w:p>
            <w:pPr>
              <w:spacing w:after="0"/>
            </w:pPr>
            <w:r/>
            <w:r>
              <w:rPr>
                <w:rFonts w:ascii="Aptos" w:hAnsi="Aptos"/>
                <w:b w:val="0"/>
                <w:sz w:val="16"/>
              </w:rPr>
              <w:t>Readiness/dependency check</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/docs</w:t>
            </w:r>
          </w:p>
        </w:tc>
        <w:tc>
          <w:tcPr>
            <w:tcW w:type="dxa" w:w="5328"/>
            <w:vAlign w:val="center"/>
          </w:tcPr>
          <w:p>
            <w:pPr>
              <w:spacing w:after="0"/>
            </w:pPr>
            <w:r/>
            <w:r>
              <w:rPr>
                <w:rFonts w:ascii="Aptos" w:hAnsi="Aptos"/>
                <w:b w:val="0"/>
                <w:sz w:val="16"/>
              </w:rPr>
              <w:t>Open Scalar/Swagger UI</w:t>
            </w:r>
          </w:p>
        </w:tc>
      </w:tr>
      <w:tr>
        <w:tc>
          <w:tcPr>
            <w:tcW w:type="dxa" w:w="1008"/>
            <w:vAlign w:val="center"/>
          </w:tcPr>
          <w:p>
            <w:pPr>
              <w:spacing w:after="0"/>
            </w:pPr>
            <w:r/>
            <w:r>
              <w:rPr>
                <w:rFonts w:ascii="Aptos" w:hAnsi="Aptos"/>
                <w:b w:val="0"/>
                <w:sz w:val="16"/>
              </w:rPr>
              <w:t>GET</w:t>
            </w:r>
          </w:p>
        </w:tc>
        <w:tc>
          <w:tcPr>
            <w:tcW w:type="dxa" w:w="4032"/>
            <w:vAlign w:val="center"/>
          </w:tcPr>
          <w:p>
            <w:pPr>
              <w:spacing w:after="0"/>
            </w:pPr>
            <w:r/>
            <w:r>
              <w:rPr>
                <w:rFonts w:ascii="Aptos" w:hAnsi="Aptos"/>
                <w:b w:val="0"/>
                <w:sz w:val="16"/>
              </w:rPr>
              <w:t>/openapi.json</w:t>
            </w:r>
          </w:p>
        </w:tc>
        <w:tc>
          <w:tcPr>
            <w:tcW w:type="dxa" w:w="5328"/>
            <w:vAlign w:val="center"/>
          </w:tcPr>
          <w:p>
            <w:pPr>
              <w:spacing w:after="0"/>
            </w:pPr>
            <w:r/>
            <w:r>
              <w:rPr>
                <w:rFonts w:ascii="Aptos" w:hAnsi="Aptos"/>
                <w:b w:val="0"/>
                <w:sz w:val="16"/>
              </w:rPr>
              <w:t>Serve OpenAPI document</w:t>
            </w:r>
          </w:p>
        </w:tc>
      </w:tr>
    </w:tbl>
    <w:p>
      <w:pPr>
        <w:spacing w:after="20"/>
      </w:pPr>
    </w:p>
    <w:p>
      <w:pPr>
        <w:pStyle w:val="Heading1"/>
      </w:pPr>
      <w:r>
        <w:t>6. Middleware Inventory and Placement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C9DFEA"/>
          </w:tcPr>
          <w:p>
            <w:pPr>
              <w:spacing w:after="0"/>
            </w:pPr>
            <w:r/>
            <w:r>
              <w:rPr>
                <w:rFonts w:ascii="Aptos" w:hAnsi="Aptos"/>
                <w:b/>
                <w:sz w:val="16"/>
              </w:rPr>
              <w:t>Middleware</w:t>
            </w:r>
          </w:p>
        </w:tc>
        <w:tc>
          <w:tcPr>
            <w:tcW w:type="dxa" w:w="1872"/>
            <w:vAlign w:val="center"/>
            <w:shd w:fill="C9DFEA"/>
          </w:tcPr>
          <w:p>
            <w:pPr>
              <w:spacing w:after="0"/>
            </w:pPr>
            <w:r/>
            <w:r>
              <w:rPr>
                <w:rFonts w:ascii="Aptos" w:hAnsi="Aptos"/>
                <w:b/>
                <w:sz w:val="16"/>
              </w:rPr>
              <w:t>Where</w:t>
            </w:r>
          </w:p>
        </w:tc>
        <w:tc>
          <w:tcPr>
            <w:tcW w:type="dxa" w:w="5904"/>
            <w:vAlign w:val="center"/>
            <w:shd w:fill="C9DFEA"/>
          </w:tcPr>
          <w:p>
            <w:pPr>
              <w:spacing w:after="0"/>
            </w:pPr>
            <w:r/>
            <w:r>
              <w:rPr>
                <w:rFonts w:ascii="Aptos" w:hAnsi="Aptos"/>
                <w:b/>
                <w:sz w:val="16"/>
              </w:rPr>
              <w:t>Responsibility</w:t>
            </w:r>
          </w:p>
        </w:tc>
      </w:tr>
      <w:tr>
        <w:tc>
          <w:tcPr>
            <w:tcW w:type="dxa" w:w="2592"/>
            <w:vAlign w:val="center"/>
          </w:tcPr>
          <w:p>
            <w:pPr>
              <w:spacing w:after="0"/>
            </w:pPr>
            <w:r/>
            <w:r>
              <w:rPr>
                <w:rFonts w:ascii="Aptos" w:hAnsi="Aptos"/>
                <w:b w:val="0"/>
                <w:sz w:val="16"/>
              </w:rPr>
              <w:t>helmet</w:t>
            </w:r>
          </w:p>
        </w:tc>
        <w:tc>
          <w:tcPr>
            <w:tcW w:type="dxa" w:w="1872"/>
            <w:vAlign w:val="center"/>
          </w:tcPr>
          <w:p>
            <w:pPr>
              <w:spacing w:after="0"/>
            </w:pPr>
            <w:r/>
            <w:r>
              <w:rPr>
                <w:rFonts w:ascii="Aptos" w:hAnsi="Aptos"/>
                <w:b w:val="0"/>
                <w:sz w:val="16"/>
              </w:rPr>
              <w:t>Core</w:t>
            </w:r>
          </w:p>
        </w:tc>
        <w:tc>
          <w:tcPr>
            <w:tcW w:type="dxa" w:w="5904"/>
            <w:vAlign w:val="center"/>
          </w:tcPr>
          <w:p>
            <w:pPr>
              <w:spacing w:after="0"/>
            </w:pPr>
            <w:r/>
            <w:r>
              <w:rPr>
                <w:rFonts w:ascii="Aptos" w:hAnsi="Aptos"/>
                <w:b w:val="0"/>
                <w:sz w:val="16"/>
              </w:rPr>
              <w:t>Set security headers</w:t>
            </w:r>
          </w:p>
        </w:tc>
      </w:tr>
      <w:tr>
        <w:tc>
          <w:tcPr>
            <w:tcW w:type="dxa" w:w="2592"/>
            <w:vAlign w:val="center"/>
          </w:tcPr>
          <w:p>
            <w:pPr>
              <w:spacing w:after="0"/>
            </w:pPr>
            <w:r/>
            <w:r>
              <w:rPr>
                <w:rFonts w:ascii="Aptos" w:hAnsi="Aptos"/>
                <w:b w:val="0"/>
                <w:sz w:val="16"/>
              </w:rPr>
              <w:t>corsMiddleware</w:t>
            </w:r>
          </w:p>
        </w:tc>
        <w:tc>
          <w:tcPr>
            <w:tcW w:type="dxa" w:w="1872"/>
            <w:vAlign w:val="center"/>
          </w:tcPr>
          <w:p>
            <w:pPr>
              <w:spacing w:after="0"/>
            </w:pPr>
            <w:r/>
            <w:r>
              <w:rPr>
                <w:rFonts w:ascii="Aptos" w:hAnsi="Aptos"/>
                <w:b w:val="0"/>
                <w:sz w:val="16"/>
              </w:rPr>
              <w:t>Core</w:t>
            </w:r>
          </w:p>
        </w:tc>
        <w:tc>
          <w:tcPr>
            <w:tcW w:type="dxa" w:w="5904"/>
            <w:vAlign w:val="center"/>
          </w:tcPr>
          <w:p>
            <w:pPr>
              <w:spacing w:after="0"/>
            </w:pPr>
            <w:r/>
            <w:r>
              <w:rPr>
                <w:rFonts w:ascii="Aptos" w:hAnsi="Aptos"/>
                <w:b w:val="0"/>
                <w:sz w:val="16"/>
              </w:rPr>
              <w:t>Allow only configured frontend origins</w:t>
            </w:r>
          </w:p>
        </w:tc>
      </w:tr>
      <w:tr>
        <w:tc>
          <w:tcPr>
            <w:tcW w:type="dxa" w:w="2592"/>
            <w:vAlign w:val="center"/>
          </w:tcPr>
          <w:p>
            <w:pPr>
              <w:spacing w:after="0"/>
            </w:pPr>
            <w:r/>
            <w:r>
              <w:rPr>
                <w:rFonts w:ascii="Aptos" w:hAnsi="Aptos"/>
                <w:b w:val="0"/>
                <w:sz w:val="16"/>
              </w:rPr>
              <w:t>requestIdMiddleware</w:t>
            </w:r>
          </w:p>
        </w:tc>
        <w:tc>
          <w:tcPr>
            <w:tcW w:type="dxa" w:w="1872"/>
            <w:vAlign w:val="center"/>
          </w:tcPr>
          <w:p>
            <w:pPr>
              <w:spacing w:after="0"/>
            </w:pPr>
            <w:r/>
            <w:r>
              <w:rPr>
                <w:rFonts w:ascii="Aptos" w:hAnsi="Aptos"/>
                <w:b w:val="0"/>
                <w:sz w:val="16"/>
              </w:rPr>
              <w:t>Core</w:t>
            </w:r>
          </w:p>
        </w:tc>
        <w:tc>
          <w:tcPr>
            <w:tcW w:type="dxa" w:w="5904"/>
            <w:vAlign w:val="center"/>
          </w:tcPr>
          <w:p>
            <w:pPr>
              <w:spacing w:after="0"/>
            </w:pPr>
            <w:r/>
            <w:r>
              <w:rPr>
                <w:rFonts w:ascii="Aptos" w:hAnsi="Aptos"/>
                <w:b w:val="0"/>
                <w:sz w:val="16"/>
              </w:rPr>
              <w:t>Attach request/correlation ID</w:t>
            </w:r>
          </w:p>
        </w:tc>
      </w:tr>
      <w:tr>
        <w:tc>
          <w:tcPr>
            <w:tcW w:type="dxa" w:w="2592"/>
            <w:vAlign w:val="center"/>
          </w:tcPr>
          <w:p>
            <w:pPr>
              <w:spacing w:after="0"/>
            </w:pPr>
            <w:r/>
            <w:r>
              <w:rPr>
                <w:rFonts w:ascii="Aptos" w:hAnsi="Aptos"/>
                <w:b w:val="0"/>
                <w:sz w:val="16"/>
              </w:rPr>
              <w:t>pinoHttpMiddleware</w:t>
            </w:r>
          </w:p>
        </w:tc>
        <w:tc>
          <w:tcPr>
            <w:tcW w:type="dxa" w:w="1872"/>
            <w:vAlign w:val="center"/>
          </w:tcPr>
          <w:p>
            <w:pPr>
              <w:spacing w:after="0"/>
            </w:pPr>
            <w:r/>
            <w:r>
              <w:rPr>
                <w:rFonts w:ascii="Aptos" w:hAnsi="Aptos"/>
                <w:b w:val="0"/>
                <w:sz w:val="16"/>
              </w:rPr>
              <w:t>Core</w:t>
            </w:r>
          </w:p>
        </w:tc>
        <w:tc>
          <w:tcPr>
            <w:tcW w:type="dxa" w:w="5904"/>
            <w:vAlign w:val="center"/>
          </w:tcPr>
          <w:p>
            <w:pPr>
              <w:spacing w:after="0"/>
            </w:pPr>
            <w:r/>
            <w:r>
              <w:rPr>
                <w:rFonts w:ascii="Aptos" w:hAnsi="Aptos"/>
                <w:b w:val="0"/>
                <w:sz w:val="16"/>
              </w:rPr>
              <w:t>Structured request logs; redact secrets</w:t>
            </w:r>
          </w:p>
        </w:tc>
      </w:tr>
      <w:tr>
        <w:tc>
          <w:tcPr>
            <w:tcW w:type="dxa" w:w="2592"/>
            <w:vAlign w:val="center"/>
          </w:tcPr>
          <w:p>
            <w:pPr>
              <w:spacing w:after="0"/>
            </w:pPr>
            <w:r/>
            <w:r>
              <w:rPr>
                <w:rFonts w:ascii="Aptos" w:hAnsi="Aptos"/>
                <w:b w:val="0"/>
                <w:sz w:val="16"/>
              </w:rPr>
              <w:t>express.json()</w:t>
            </w:r>
          </w:p>
        </w:tc>
        <w:tc>
          <w:tcPr>
            <w:tcW w:type="dxa" w:w="1872"/>
            <w:vAlign w:val="center"/>
          </w:tcPr>
          <w:p>
            <w:pPr>
              <w:spacing w:after="0"/>
            </w:pPr>
            <w:r/>
            <w:r>
              <w:rPr>
                <w:rFonts w:ascii="Aptos" w:hAnsi="Aptos"/>
                <w:b w:val="0"/>
                <w:sz w:val="16"/>
              </w:rPr>
              <w:t>Core</w:t>
            </w:r>
          </w:p>
        </w:tc>
        <w:tc>
          <w:tcPr>
            <w:tcW w:type="dxa" w:w="5904"/>
            <w:vAlign w:val="center"/>
          </w:tcPr>
          <w:p>
            <w:pPr>
              <w:spacing w:after="0"/>
            </w:pPr>
            <w:r/>
            <w:r>
              <w:rPr>
                <w:rFonts w:ascii="Aptos" w:hAnsi="Aptos"/>
                <w:b w:val="0"/>
                <w:sz w:val="16"/>
              </w:rPr>
              <w:t>Parse JSON; do not run before raw webhook route</w:t>
            </w:r>
          </w:p>
        </w:tc>
      </w:tr>
      <w:tr>
        <w:tc>
          <w:tcPr>
            <w:tcW w:type="dxa" w:w="2592"/>
            <w:vAlign w:val="center"/>
          </w:tcPr>
          <w:p>
            <w:pPr>
              <w:spacing w:after="0"/>
            </w:pPr>
            <w:r/>
            <w:r>
              <w:rPr>
                <w:rFonts w:ascii="Aptos" w:hAnsi="Aptos"/>
                <w:b w:val="0"/>
                <w:sz w:val="16"/>
              </w:rPr>
              <w:t>rateLimitMiddleware</w:t>
            </w:r>
          </w:p>
        </w:tc>
        <w:tc>
          <w:tcPr>
            <w:tcW w:type="dxa" w:w="1872"/>
            <w:vAlign w:val="center"/>
          </w:tcPr>
          <w:p>
            <w:pPr>
              <w:spacing w:after="0"/>
            </w:pPr>
            <w:r/>
            <w:r>
              <w:rPr>
                <w:rFonts w:ascii="Aptos" w:hAnsi="Aptos"/>
                <w:b w:val="0"/>
                <w:sz w:val="16"/>
              </w:rPr>
              <w:t>Core/routes</w:t>
            </w:r>
          </w:p>
        </w:tc>
        <w:tc>
          <w:tcPr>
            <w:tcW w:type="dxa" w:w="5904"/>
            <w:vAlign w:val="center"/>
          </w:tcPr>
          <w:p>
            <w:pPr>
              <w:spacing w:after="0"/>
            </w:pPr>
            <w:r/>
            <w:r>
              <w:rPr>
                <w:rFonts w:ascii="Aptos" w:hAnsi="Aptos"/>
                <w:b w:val="0"/>
                <w:sz w:val="16"/>
              </w:rPr>
              <w:t>Limit abusive traffic; tighter limits for auth/public routes</w:t>
            </w:r>
          </w:p>
        </w:tc>
      </w:tr>
      <w:tr>
        <w:tc>
          <w:tcPr>
            <w:tcW w:type="dxa" w:w="2592"/>
            <w:vAlign w:val="center"/>
          </w:tcPr>
          <w:p>
            <w:pPr>
              <w:spacing w:after="0"/>
            </w:pPr>
            <w:r/>
            <w:r>
              <w:rPr>
                <w:rFonts w:ascii="Aptos" w:hAnsi="Aptos"/>
                <w:b w:val="0"/>
                <w:sz w:val="16"/>
              </w:rPr>
              <w:t>authenticateUser</w:t>
            </w:r>
          </w:p>
        </w:tc>
        <w:tc>
          <w:tcPr>
            <w:tcW w:type="dxa" w:w="1872"/>
            <w:vAlign w:val="center"/>
          </w:tcPr>
          <w:p>
            <w:pPr>
              <w:spacing w:after="0"/>
            </w:pPr>
            <w:r/>
            <w:r>
              <w:rPr>
                <w:rFonts w:ascii="Aptos" w:hAnsi="Aptos"/>
                <w:b w:val="0"/>
                <w:sz w:val="16"/>
              </w:rPr>
              <w:t>Protected routes</w:t>
            </w:r>
          </w:p>
        </w:tc>
        <w:tc>
          <w:tcPr>
            <w:tcW w:type="dxa" w:w="5904"/>
            <w:vAlign w:val="center"/>
          </w:tcPr>
          <w:p>
            <w:pPr>
              <w:spacing w:after="0"/>
            </w:pPr>
            <w:r/>
            <w:r>
              <w:rPr>
                <w:rFonts w:ascii="Aptos" w:hAnsi="Aptos"/>
                <w:b w:val="0"/>
                <w:sz w:val="16"/>
              </w:rPr>
              <w:t>Verify Supabase access JWT</w:t>
            </w:r>
          </w:p>
        </w:tc>
      </w:tr>
      <w:tr>
        <w:tc>
          <w:tcPr>
            <w:tcW w:type="dxa" w:w="2592"/>
            <w:vAlign w:val="center"/>
          </w:tcPr>
          <w:p>
            <w:pPr>
              <w:spacing w:after="0"/>
            </w:pPr>
            <w:r/>
            <w:r>
              <w:rPr>
                <w:rFonts w:ascii="Aptos" w:hAnsi="Aptos"/>
                <w:b w:val="0"/>
                <w:sz w:val="16"/>
              </w:rPr>
              <w:t>loadBusinessContext</w:t>
            </w:r>
          </w:p>
        </w:tc>
        <w:tc>
          <w:tcPr>
            <w:tcW w:type="dxa" w:w="1872"/>
            <w:vAlign w:val="center"/>
          </w:tcPr>
          <w:p>
            <w:pPr>
              <w:spacing w:after="0"/>
            </w:pPr>
            <w:r/>
            <w:r>
              <w:rPr>
                <w:rFonts w:ascii="Aptos" w:hAnsi="Aptos"/>
                <w:b w:val="0"/>
                <w:sz w:val="16"/>
              </w:rPr>
              <w:t>Protected business routes</w:t>
            </w:r>
          </w:p>
        </w:tc>
        <w:tc>
          <w:tcPr>
            <w:tcW w:type="dxa" w:w="5904"/>
            <w:vAlign w:val="center"/>
          </w:tcPr>
          <w:p>
            <w:pPr>
              <w:spacing w:after="0"/>
            </w:pPr>
            <w:r/>
            <w:r>
              <w:rPr>
                <w:rFonts w:ascii="Aptos" w:hAnsi="Aptos"/>
                <w:b w:val="0"/>
                <w:sz w:val="16"/>
              </w:rPr>
              <w:t>Resolve the authenticated user's business</w:t>
            </w:r>
          </w:p>
        </w:tc>
      </w:tr>
      <w:tr>
        <w:tc>
          <w:tcPr>
            <w:tcW w:type="dxa" w:w="2592"/>
            <w:vAlign w:val="center"/>
          </w:tcPr>
          <w:p>
            <w:pPr>
              <w:spacing w:after="0"/>
            </w:pPr>
            <w:r/>
            <w:r>
              <w:rPr>
                <w:rFonts w:ascii="Aptos" w:hAnsi="Aptos"/>
                <w:b w:val="0"/>
                <w:sz w:val="16"/>
              </w:rPr>
              <w:t>requireBusinessOwnership</w:t>
            </w:r>
          </w:p>
        </w:tc>
        <w:tc>
          <w:tcPr>
            <w:tcW w:type="dxa" w:w="1872"/>
            <w:vAlign w:val="center"/>
          </w:tcPr>
          <w:p>
            <w:pPr>
              <w:spacing w:after="0"/>
            </w:pPr>
            <w:r/>
            <w:r>
              <w:rPr>
                <w:rFonts w:ascii="Aptos" w:hAnsi="Aptos"/>
                <w:b w:val="0"/>
                <w:sz w:val="16"/>
              </w:rPr>
              <w:t>Resource routes</w:t>
            </w:r>
          </w:p>
        </w:tc>
        <w:tc>
          <w:tcPr>
            <w:tcW w:type="dxa" w:w="5904"/>
            <w:vAlign w:val="center"/>
          </w:tcPr>
          <w:p>
            <w:pPr>
              <w:spacing w:after="0"/>
            </w:pPr>
            <w:r/>
            <w:r>
              <w:rPr>
                <w:rFonts w:ascii="Aptos" w:hAnsi="Aptos"/>
                <w:b w:val="0"/>
                <w:sz w:val="16"/>
              </w:rPr>
              <w:t>Enforce business-scoped resource access</w:t>
            </w:r>
          </w:p>
        </w:tc>
      </w:tr>
      <w:tr>
        <w:tc>
          <w:tcPr>
            <w:tcW w:type="dxa" w:w="2592"/>
            <w:vAlign w:val="center"/>
          </w:tcPr>
          <w:p>
            <w:pPr>
              <w:spacing w:after="0"/>
            </w:pPr>
            <w:r/>
            <w:r>
              <w:rPr>
                <w:rFonts w:ascii="Aptos" w:hAnsi="Aptos"/>
                <w:b w:val="0"/>
                <w:sz w:val="16"/>
              </w:rPr>
              <w:t>requireVerifiedEmail</w:t>
            </w:r>
          </w:p>
        </w:tc>
        <w:tc>
          <w:tcPr>
            <w:tcW w:type="dxa" w:w="1872"/>
            <w:vAlign w:val="center"/>
          </w:tcPr>
          <w:p>
            <w:pPr>
              <w:spacing w:after="0"/>
            </w:pPr>
            <w:r/>
            <w:r>
              <w:rPr>
                <w:rFonts w:ascii="Aptos" w:hAnsi="Aptos"/>
                <w:b w:val="0"/>
                <w:sz w:val="16"/>
              </w:rPr>
              <w:t>Optional</w:t>
            </w:r>
          </w:p>
        </w:tc>
        <w:tc>
          <w:tcPr>
            <w:tcW w:type="dxa" w:w="5904"/>
            <w:vAlign w:val="center"/>
          </w:tcPr>
          <w:p>
            <w:pPr>
              <w:spacing w:after="0"/>
            </w:pPr>
            <w:r/>
            <w:r>
              <w:rPr>
                <w:rFonts w:ascii="Aptos" w:hAnsi="Aptos"/>
                <w:b w:val="0"/>
                <w:sz w:val="16"/>
              </w:rPr>
              <w:t>Require verified email for selected sensitive operations</w:t>
            </w:r>
          </w:p>
        </w:tc>
      </w:tr>
      <w:tr>
        <w:tc>
          <w:tcPr>
            <w:tcW w:type="dxa" w:w="2592"/>
            <w:vAlign w:val="center"/>
          </w:tcPr>
          <w:p>
            <w:pPr>
              <w:spacing w:after="0"/>
            </w:pPr>
            <w:r/>
            <w:r>
              <w:rPr>
                <w:rFonts w:ascii="Aptos" w:hAnsi="Aptos"/>
                <w:b w:val="0"/>
                <w:sz w:val="16"/>
              </w:rPr>
              <w:t>validateRequest</w:t>
            </w:r>
          </w:p>
        </w:tc>
        <w:tc>
          <w:tcPr>
            <w:tcW w:type="dxa" w:w="1872"/>
            <w:vAlign w:val="center"/>
          </w:tcPr>
          <w:p>
            <w:pPr>
              <w:spacing w:after="0"/>
            </w:pPr>
            <w:r/>
            <w:r>
              <w:rPr>
                <w:rFonts w:ascii="Aptos" w:hAnsi="Aptos"/>
                <w:b w:val="0"/>
                <w:sz w:val="16"/>
              </w:rPr>
              <w:t>Routes</w:t>
            </w:r>
          </w:p>
        </w:tc>
        <w:tc>
          <w:tcPr>
            <w:tcW w:type="dxa" w:w="5904"/>
            <w:vAlign w:val="center"/>
          </w:tcPr>
          <w:p>
            <w:pPr>
              <w:spacing w:after="0"/>
            </w:pPr>
            <w:r/>
            <w:r>
              <w:rPr>
                <w:rFonts w:ascii="Aptos" w:hAnsi="Aptos"/>
                <w:b w:val="0"/>
                <w:sz w:val="16"/>
              </w:rPr>
              <w:t>Validate params/query/body using Zod</w:t>
            </w:r>
          </w:p>
        </w:tc>
      </w:tr>
      <w:tr>
        <w:tc>
          <w:tcPr>
            <w:tcW w:type="dxa" w:w="2592"/>
            <w:vAlign w:val="center"/>
          </w:tcPr>
          <w:p>
            <w:pPr>
              <w:spacing w:after="0"/>
            </w:pPr>
            <w:r/>
            <w:r>
              <w:rPr>
                <w:rFonts w:ascii="Aptos" w:hAnsi="Aptos"/>
                <w:b w:val="0"/>
                <w:sz w:val="16"/>
              </w:rPr>
              <w:t>idempotencyMiddleware</w:t>
            </w:r>
          </w:p>
        </w:tc>
        <w:tc>
          <w:tcPr>
            <w:tcW w:type="dxa" w:w="1872"/>
            <w:vAlign w:val="center"/>
          </w:tcPr>
          <w:p>
            <w:pPr>
              <w:spacing w:after="0"/>
            </w:pPr>
            <w:r/>
            <w:r>
              <w:rPr>
                <w:rFonts w:ascii="Aptos" w:hAnsi="Aptos"/>
                <w:b w:val="0"/>
                <w:sz w:val="16"/>
              </w:rPr>
              <w:t>Financial/retry-prone routes</w:t>
            </w:r>
          </w:p>
        </w:tc>
        <w:tc>
          <w:tcPr>
            <w:tcW w:type="dxa" w:w="5904"/>
            <w:vAlign w:val="center"/>
          </w:tcPr>
          <w:p>
            <w:pPr>
              <w:spacing w:after="0"/>
            </w:pPr>
            <w:r/>
            <w:r>
              <w:rPr>
                <w:rFonts w:ascii="Aptos" w:hAnsi="Aptos"/>
                <w:b w:val="0"/>
                <w:sz w:val="16"/>
              </w:rPr>
              <w:t>Prevent duplicate writes or execution</w:t>
            </w:r>
          </w:p>
        </w:tc>
      </w:tr>
      <w:tr>
        <w:tc>
          <w:tcPr>
            <w:tcW w:type="dxa" w:w="2592"/>
            <w:vAlign w:val="center"/>
          </w:tcPr>
          <w:p>
            <w:pPr>
              <w:spacing w:after="0"/>
            </w:pPr>
            <w:r/>
            <w:r>
              <w:rPr>
                <w:rFonts w:ascii="Aptos" w:hAnsi="Aptos"/>
                <w:b w:val="0"/>
                <w:sz w:val="16"/>
              </w:rPr>
              <w:t>requireInvoiceEditable</w:t>
            </w:r>
          </w:p>
        </w:tc>
        <w:tc>
          <w:tcPr>
            <w:tcW w:type="dxa" w:w="1872"/>
            <w:vAlign w:val="center"/>
          </w:tcPr>
          <w:p>
            <w:pPr>
              <w:spacing w:after="0"/>
            </w:pPr>
            <w:r/>
            <w:r>
              <w:rPr>
                <w:rFonts w:ascii="Aptos" w:hAnsi="Aptos"/>
                <w:b w:val="0"/>
                <w:sz w:val="16"/>
              </w:rPr>
              <w:t>Invoice edit routes</w:t>
            </w:r>
          </w:p>
        </w:tc>
        <w:tc>
          <w:tcPr>
            <w:tcW w:type="dxa" w:w="5904"/>
            <w:vAlign w:val="center"/>
          </w:tcPr>
          <w:p>
            <w:pPr>
              <w:spacing w:after="0"/>
            </w:pPr>
            <w:r/>
            <w:r>
              <w:rPr>
                <w:rFonts w:ascii="Aptos" w:hAnsi="Aptos"/>
                <w:b w:val="0"/>
                <w:sz w:val="16"/>
              </w:rPr>
              <w:t>Permit changes only to draft/eligible invoices</w:t>
            </w:r>
          </w:p>
        </w:tc>
      </w:tr>
      <w:tr>
        <w:tc>
          <w:tcPr>
            <w:tcW w:type="dxa" w:w="2592"/>
            <w:vAlign w:val="center"/>
          </w:tcPr>
          <w:p>
            <w:pPr>
              <w:spacing w:after="0"/>
            </w:pPr>
            <w:r/>
            <w:r>
              <w:rPr>
                <w:rFonts w:ascii="Aptos" w:hAnsi="Aptos"/>
                <w:b w:val="0"/>
                <w:sz w:val="16"/>
              </w:rPr>
              <w:t>requireOutstandingBalance</w:t>
            </w:r>
          </w:p>
        </w:tc>
        <w:tc>
          <w:tcPr>
            <w:tcW w:type="dxa" w:w="1872"/>
            <w:vAlign w:val="center"/>
          </w:tcPr>
          <w:p>
            <w:pPr>
              <w:spacing w:after="0"/>
            </w:pPr>
            <w:r/>
            <w:r>
              <w:rPr>
                <w:rFonts w:ascii="Aptos" w:hAnsi="Aptos"/>
                <w:b w:val="0"/>
                <w:sz w:val="16"/>
              </w:rPr>
              <w:t>Collection/payment actions</w:t>
            </w:r>
          </w:p>
        </w:tc>
        <w:tc>
          <w:tcPr>
            <w:tcW w:type="dxa" w:w="5904"/>
            <w:vAlign w:val="center"/>
          </w:tcPr>
          <w:p>
            <w:pPr>
              <w:spacing w:after="0"/>
            </w:pPr>
            <w:r/>
            <w:r>
              <w:rPr>
                <w:rFonts w:ascii="Aptos" w:hAnsi="Aptos"/>
                <w:b w:val="0"/>
                <w:sz w:val="16"/>
              </w:rPr>
              <w:t>Check current state and balance</w:t>
            </w:r>
          </w:p>
        </w:tc>
      </w:tr>
      <w:tr>
        <w:tc>
          <w:tcPr>
            <w:tcW w:type="dxa" w:w="2592"/>
            <w:vAlign w:val="center"/>
          </w:tcPr>
          <w:p>
            <w:pPr>
              <w:spacing w:after="0"/>
            </w:pPr>
            <w:r/>
            <w:r>
              <w:rPr>
                <w:rFonts w:ascii="Aptos" w:hAnsi="Aptos"/>
                <w:b w:val="0"/>
                <w:sz w:val="16"/>
              </w:rPr>
              <w:t>requireOwnerApproval</w:t>
            </w:r>
          </w:p>
        </w:tc>
        <w:tc>
          <w:tcPr>
            <w:tcW w:type="dxa" w:w="1872"/>
            <w:vAlign w:val="center"/>
          </w:tcPr>
          <w:p>
            <w:pPr>
              <w:spacing w:after="0"/>
            </w:pPr>
            <w:r/>
            <w:r>
              <w:rPr>
                <w:rFonts w:ascii="Aptos" w:hAnsi="Aptos"/>
                <w:b w:val="0"/>
                <w:sz w:val="16"/>
              </w:rPr>
              <w:t>Collection execution</w:t>
            </w:r>
          </w:p>
        </w:tc>
        <w:tc>
          <w:tcPr>
            <w:tcW w:type="dxa" w:w="5904"/>
            <w:vAlign w:val="center"/>
          </w:tcPr>
          <w:p>
            <w:pPr>
              <w:spacing w:after="0"/>
            </w:pPr>
            <w:r/>
            <w:r>
              <w:rPr>
                <w:rFonts w:ascii="Aptos" w:hAnsi="Aptos"/>
                <w:b w:val="0"/>
                <w:sz w:val="16"/>
              </w:rPr>
              <w:t>Require recorded owner approval</w:t>
            </w:r>
          </w:p>
        </w:tc>
      </w:tr>
      <w:tr>
        <w:tc>
          <w:tcPr>
            <w:tcW w:type="dxa" w:w="2592"/>
            <w:vAlign w:val="center"/>
          </w:tcPr>
          <w:p>
            <w:pPr>
              <w:spacing w:after="0"/>
            </w:pPr>
            <w:r/>
            <w:r>
              <w:rPr>
                <w:rFonts w:ascii="Aptos" w:hAnsi="Aptos"/>
                <w:b w:val="0"/>
                <w:sz w:val="16"/>
              </w:rPr>
              <w:t>auditLogMiddleware</w:t>
            </w:r>
          </w:p>
        </w:tc>
        <w:tc>
          <w:tcPr>
            <w:tcW w:type="dxa" w:w="1872"/>
            <w:vAlign w:val="center"/>
          </w:tcPr>
          <w:p>
            <w:pPr>
              <w:spacing w:after="0"/>
            </w:pPr>
            <w:r/>
            <w:r>
              <w:rPr>
                <w:rFonts w:ascii="Aptos" w:hAnsi="Aptos"/>
                <w:b w:val="0"/>
                <w:sz w:val="16"/>
              </w:rPr>
              <w:t>Sensitive mutations</w:t>
            </w:r>
          </w:p>
        </w:tc>
        <w:tc>
          <w:tcPr>
            <w:tcW w:type="dxa" w:w="5904"/>
            <w:vAlign w:val="center"/>
          </w:tcPr>
          <w:p>
            <w:pPr>
              <w:spacing w:after="0"/>
            </w:pPr>
            <w:r/>
            <w:r>
              <w:rPr>
                <w:rFonts w:ascii="Aptos" w:hAnsi="Aptos"/>
                <w:b w:val="0"/>
                <w:sz w:val="16"/>
              </w:rPr>
              <w:t>Record actor, action, entity and timestamp</w:t>
            </w:r>
          </w:p>
        </w:tc>
      </w:tr>
      <w:tr>
        <w:tc>
          <w:tcPr>
            <w:tcW w:type="dxa" w:w="2592"/>
            <w:vAlign w:val="center"/>
          </w:tcPr>
          <w:p>
            <w:pPr>
              <w:spacing w:after="0"/>
            </w:pPr>
            <w:r/>
            <w:r>
              <w:rPr>
                <w:rFonts w:ascii="Aptos" w:hAnsi="Aptos"/>
                <w:b w:val="0"/>
                <w:sz w:val="16"/>
              </w:rPr>
              <w:t>razorpayRawBodyMiddleware</w:t>
            </w:r>
          </w:p>
        </w:tc>
        <w:tc>
          <w:tcPr>
            <w:tcW w:type="dxa" w:w="1872"/>
            <w:vAlign w:val="center"/>
          </w:tcPr>
          <w:p>
            <w:pPr>
              <w:spacing w:after="0"/>
            </w:pPr>
            <w:r/>
            <w:r>
              <w:rPr>
                <w:rFonts w:ascii="Aptos" w:hAnsi="Aptos"/>
                <w:b w:val="0"/>
                <w:sz w:val="16"/>
              </w:rPr>
              <w:t>Webhook route</w:t>
            </w:r>
          </w:p>
        </w:tc>
        <w:tc>
          <w:tcPr>
            <w:tcW w:type="dxa" w:w="5904"/>
            <w:vAlign w:val="center"/>
          </w:tcPr>
          <w:p>
            <w:pPr>
              <w:spacing w:after="0"/>
            </w:pPr>
            <w:r/>
            <w:r>
              <w:rPr>
                <w:rFonts w:ascii="Aptos" w:hAnsi="Aptos"/>
                <w:b w:val="0"/>
                <w:sz w:val="16"/>
              </w:rPr>
              <w:t>Preserve raw request bytes for signature check</w:t>
            </w:r>
          </w:p>
        </w:tc>
      </w:tr>
      <w:tr>
        <w:tc>
          <w:tcPr>
            <w:tcW w:type="dxa" w:w="2592"/>
            <w:vAlign w:val="center"/>
          </w:tcPr>
          <w:p>
            <w:pPr>
              <w:spacing w:after="0"/>
            </w:pPr>
            <w:r/>
            <w:r>
              <w:rPr>
                <w:rFonts w:ascii="Aptos" w:hAnsi="Aptos"/>
                <w:b w:val="0"/>
                <w:sz w:val="16"/>
              </w:rPr>
              <w:t>verifyRazorpayWebhook</w:t>
            </w:r>
          </w:p>
        </w:tc>
        <w:tc>
          <w:tcPr>
            <w:tcW w:type="dxa" w:w="1872"/>
            <w:vAlign w:val="center"/>
          </w:tcPr>
          <w:p>
            <w:pPr>
              <w:spacing w:after="0"/>
            </w:pPr>
            <w:r/>
            <w:r>
              <w:rPr>
                <w:rFonts w:ascii="Aptos" w:hAnsi="Aptos"/>
                <w:b w:val="0"/>
                <w:sz w:val="16"/>
              </w:rPr>
              <w:t>Razorpay webhook</w:t>
            </w:r>
          </w:p>
        </w:tc>
        <w:tc>
          <w:tcPr>
            <w:tcW w:type="dxa" w:w="5904"/>
            <w:vAlign w:val="center"/>
          </w:tcPr>
          <w:p>
            <w:pPr>
              <w:spacing w:after="0"/>
            </w:pPr>
            <w:r/>
            <w:r>
              <w:rPr>
                <w:rFonts w:ascii="Aptos" w:hAnsi="Aptos"/>
                <w:b w:val="0"/>
                <w:sz w:val="16"/>
              </w:rPr>
              <w:t>Verify signature before processing</w:t>
            </w:r>
          </w:p>
        </w:tc>
      </w:tr>
      <w:tr>
        <w:tc>
          <w:tcPr>
            <w:tcW w:type="dxa" w:w="2592"/>
            <w:vAlign w:val="center"/>
          </w:tcPr>
          <w:p>
            <w:pPr>
              <w:spacing w:after="0"/>
            </w:pPr>
            <w:r/>
            <w:r>
              <w:rPr>
                <w:rFonts w:ascii="Aptos" w:hAnsi="Aptos"/>
                <w:b w:val="0"/>
                <w:sz w:val="16"/>
              </w:rPr>
              <w:t>verifyN8nWebhook</w:t>
            </w:r>
          </w:p>
        </w:tc>
        <w:tc>
          <w:tcPr>
            <w:tcW w:type="dxa" w:w="1872"/>
            <w:vAlign w:val="center"/>
          </w:tcPr>
          <w:p>
            <w:pPr>
              <w:spacing w:after="0"/>
            </w:pPr>
            <w:r/>
            <w:r>
              <w:rPr>
                <w:rFonts w:ascii="Aptos" w:hAnsi="Aptos"/>
                <w:b w:val="0"/>
                <w:sz w:val="16"/>
              </w:rPr>
              <w:t>n8n callback</w:t>
            </w:r>
          </w:p>
        </w:tc>
        <w:tc>
          <w:tcPr>
            <w:tcW w:type="dxa" w:w="5904"/>
            <w:vAlign w:val="center"/>
          </w:tcPr>
          <w:p>
            <w:pPr>
              <w:spacing w:after="0"/>
            </w:pPr>
            <w:r/>
            <w:r>
              <w:rPr>
                <w:rFonts w:ascii="Aptos" w:hAnsi="Aptos"/>
                <w:b w:val="0"/>
                <w:sz w:val="16"/>
              </w:rPr>
              <w:t>Authenticate callback with secret/signature</w:t>
            </w:r>
          </w:p>
        </w:tc>
      </w:tr>
      <w:tr>
        <w:tc>
          <w:tcPr>
            <w:tcW w:type="dxa" w:w="2592"/>
            <w:vAlign w:val="center"/>
          </w:tcPr>
          <w:p>
            <w:pPr>
              <w:spacing w:after="0"/>
            </w:pPr>
            <w:r/>
            <w:r>
              <w:rPr>
                <w:rFonts w:ascii="Aptos" w:hAnsi="Aptos"/>
                <w:b w:val="0"/>
                <w:sz w:val="16"/>
              </w:rPr>
              <w:t>uploadValidationMiddleware</w:t>
            </w:r>
          </w:p>
        </w:tc>
        <w:tc>
          <w:tcPr>
            <w:tcW w:type="dxa" w:w="1872"/>
            <w:vAlign w:val="center"/>
          </w:tcPr>
          <w:p>
            <w:pPr>
              <w:spacing w:after="0"/>
            </w:pPr>
            <w:r/>
            <w:r>
              <w:rPr>
                <w:rFonts w:ascii="Aptos" w:hAnsi="Aptos"/>
                <w:b w:val="0"/>
                <w:sz w:val="16"/>
              </w:rPr>
              <w:t>File routes</w:t>
            </w:r>
          </w:p>
        </w:tc>
        <w:tc>
          <w:tcPr>
            <w:tcW w:type="dxa" w:w="5904"/>
            <w:vAlign w:val="center"/>
          </w:tcPr>
          <w:p>
            <w:pPr>
              <w:spacing w:after="0"/>
            </w:pPr>
            <w:r/>
            <w:r>
              <w:rPr>
                <w:rFonts w:ascii="Aptos" w:hAnsi="Aptos"/>
                <w:b w:val="0"/>
                <w:sz w:val="16"/>
              </w:rPr>
              <w:t>Check type, size and allowed target</w:t>
            </w:r>
          </w:p>
        </w:tc>
      </w:tr>
      <w:tr>
        <w:tc>
          <w:tcPr>
            <w:tcW w:type="dxa" w:w="2592"/>
            <w:vAlign w:val="center"/>
          </w:tcPr>
          <w:p>
            <w:pPr>
              <w:spacing w:after="0"/>
            </w:pPr>
            <w:r/>
            <w:r>
              <w:rPr>
                <w:rFonts w:ascii="Aptos" w:hAnsi="Aptos"/>
                <w:b w:val="0"/>
                <w:sz w:val="16"/>
              </w:rPr>
              <w:t>aiModelOutputValidation</w:t>
            </w:r>
          </w:p>
        </w:tc>
        <w:tc>
          <w:tcPr>
            <w:tcW w:type="dxa" w:w="1872"/>
            <w:vAlign w:val="center"/>
          </w:tcPr>
          <w:p>
            <w:pPr>
              <w:spacing w:after="0"/>
            </w:pPr>
            <w:r/>
            <w:r>
              <w:rPr>
                <w:rFonts w:ascii="Aptos" w:hAnsi="Aptos"/>
                <w:b w:val="0"/>
                <w:sz w:val="16"/>
              </w:rPr>
              <w:t>ML integration</w:t>
            </w:r>
          </w:p>
        </w:tc>
        <w:tc>
          <w:tcPr>
            <w:tcW w:type="dxa" w:w="5904"/>
            <w:vAlign w:val="center"/>
          </w:tcPr>
          <w:p>
            <w:pPr>
              <w:spacing w:after="0"/>
            </w:pPr>
            <w:r/>
            <w:r>
              <w:rPr>
                <w:rFonts w:ascii="Aptos" w:hAnsi="Aptos"/>
                <w:b w:val="0"/>
                <w:sz w:val="16"/>
              </w:rPr>
              <w:t>Validate model response schema and references</w:t>
            </w:r>
          </w:p>
        </w:tc>
      </w:tr>
      <w:tr>
        <w:tc>
          <w:tcPr>
            <w:tcW w:type="dxa" w:w="2592"/>
            <w:vAlign w:val="center"/>
          </w:tcPr>
          <w:p>
            <w:pPr>
              <w:spacing w:after="0"/>
            </w:pPr>
            <w:r/>
            <w:r>
              <w:rPr>
                <w:rFonts w:ascii="Aptos" w:hAnsi="Aptos"/>
                <w:b w:val="0"/>
                <w:sz w:val="16"/>
              </w:rPr>
              <w:t>asyncHandler</w:t>
            </w:r>
          </w:p>
        </w:tc>
        <w:tc>
          <w:tcPr>
            <w:tcW w:type="dxa" w:w="1872"/>
            <w:vAlign w:val="center"/>
          </w:tcPr>
          <w:p>
            <w:pPr>
              <w:spacing w:after="0"/>
            </w:pPr>
            <w:r/>
            <w:r>
              <w:rPr>
                <w:rFonts w:ascii="Aptos" w:hAnsi="Aptos"/>
                <w:b w:val="0"/>
                <w:sz w:val="16"/>
              </w:rPr>
              <w:t>Async routes</w:t>
            </w:r>
          </w:p>
        </w:tc>
        <w:tc>
          <w:tcPr>
            <w:tcW w:type="dxa" w:w="5904"/>
            <w:vAlign w:val="center"/>
          </w:tcPr>
          <w:p>
            <w:pPr>
              <w:spacing w:after="0"/>
            </w:pPr>
            <w:r/>
            <w:r>
              <w:rPr>
                <w:rFonts w:ascii="Aptos" w:hAnsi="Aptos"/>
                <w:b w:val="0"/>
                <w:sz w:val="16"/>
              </w:rPr>
              <w:t>Forward async failures to Express error handler</w:t>
            </w:r>
          </w:p>
        </w:tc>
      </w:tr>
      <w:tr>
        <w:tc>
          <w:tcPr>
            <w:tcW w:type="dxa" w:w="2592"/>
            <w:vAlign w:val="center"/>
          </w:tcPr>
          <w:p>
            <w:pPr>
              <w:spacing w:after="0"/>
            </w:pPr>
            <w:r/>
            <w:r>
              <w:rPr>
                <w:rFonts w:ascii="Aptos" w:hAnsi="Aptos"/>
                <w:b w:val="0"/>
                <w:sz w:val="16"/>
              </w:rPr>
              <w:t>notFoundMiddleware</w:t>
            </w:r>
          </w:p>
        </w:tc>
        <w:tc>
          <w:tcPr>
            <w:tcW w:type="dxa" w:w="1872"/>
            <w:vAlign w:val="center"/>
          </w:tcPr>
          <w:p>
            <w:pPr>
              <w:spacing w:after="0"/>
            </w:pPr>
            <w:r/>
            <w:r>
              <w:rPr>
                <w:rFonts w:ascii="Aptos" w:hAnsi="Aptos"/>
                <w:b w:val="0"/>
                <w:sz w:val="16"/>
              </w:rPr>
              <w:t>Last</w:t>
            </w:r>
          </w:p>
        </w:tc>
        <w:tc>
          <w:tcPr>
            <w:tcW w:type="dxa" w:w="5904"/>
            <w:vAlign w:val="center"/>
          </w:tcPr>
          <w:p>
            <w:pPr>
              <w:spacing w:after="0"/>
            </w:pPr>
            <w:r/>
            <w:r>
              <w:rPr>
                <w:rFonts w:ascii="Aptos" w:hAnsi="Aptos"/>
                <w:b w:val="0"/>
                <w:sz w:val="16"/>
              </w:rPr>
              <w:t>Handle unknown routes</w:t>
            </w:r>
          </w:p>
        </w:tc>
      </w:tr>
      <w:tr>
        <w:tc>
          <w:tcPr>
            <w:tcW w:type="dxa" w:w="2592"/>
            <w:vAlign w:val="center"/>
          </w:tcPr>
          <w:p>
            <w:pPr>
              <w:spacing w:after="0"/>
            </w:pPr>
            <w:r/>
            <w:r>
              <w:rPr>
                <w:rFonts w:ascii="Aptos" w:hAnsi="Aptos"/>
                <w:b w:val="0"/>
                <w:sz w:val="16"/>
              </w:rPr>
              <w:t>errorHandlerMiddleware</w:t>
            </w:r>
          </w:p>
        </w:tc>
        <w:tc>
          <w:tcPr>
            <w:tcW w:type="dxa" w:w="1872"/>
            <w:vAlign w:val="center"/>
          </w:tcPr>
          <w:p>
            <w:pPr>
              <w:spacing w:after="0"/>
            </w:pPr>
            <w:r/>
            <w:r>
              <w:rPr>
                <w:rFonts w:ascii="Aptos" w:hAnsi="Aptos"/>
                <w:b w:val="0"/>
                <w:sz w:val="16"/>
              </w:rPr>
              <w:t>Last</w:t>
            </w:r>
          </w:p>
        </w:tc>
        <w:tc>
          <w:tcPr>
            <w:tcW w:type="dxa" w:w="5904"/>
            <w:vAlign w:val="center"/>
          </w:tcPr>
          <w:p>
            <w:pPr>
              <w:spacing w:after="0"/>
            </w:pPr>
            <w:r/>
            <w:r>
              <w:rPr>
                <w:rFonts w:ascii="Aptos" w:hAnsi="Aptos"/>
                <w:b w:val="0"/>
                <w:sz w:val="16"/>
              </w:rPr>
              <w:t>Normalize errors without leaking internals</w:t>
            </w:r>
          </w:p>
        </w:tc>
      </w:tr>
    </w:tbl>
    <w:p>
      <w:pPr>
        <w:spacing w:after="20"/>
      </w:pPr>
    </w:p>
    <w:p>
      <w:pPr>
        <w:pStyle w:val="Heading2"/>
      </w:pPr>
      <w:r>
        <w:t>6.1 Middleware order (important)</w:t>
      </w:r>
    </w:p>
    <w:p>
      <w:pPr>
        <w:spacing w:after="80"/>
        <w:ind w:left="259"/>
      </w:pPr>
      <w:r>
        <w:rPr>
          <w:rFonts w:ascii="Consolas" w:hAnsi="Consolas"/>
          <w:color w:val="2D3741"/>
          <w:sz w:val="16"/>
        </w:rPr>
        <w:t>app.use(helmet());</w:t>
        <w:br/>
        <w:t>app.use(corsMiddleware);</w:t>
        <w:br/>
        <w:t>app.use(requestIdMiddleware);</w:t>
        <w:br/>
        <w:t>app.use(pinoHttpMiddleware);</w:t>
        <w:br/>
        <w:br/>
        <w:t>// Register Razorpay webhook before express.json():</w:t>
        <w:br/>
        <w:t>app.post(</w:t>
        <w:br/>
        <w:t xml:space="preserve">  "/api/v1/webhooks/razorpay",</w:t>
        <w:br/>
        <w:t xml:space="preserve">  express.raw({ type: "application/json" }),</w:t>
        <w:br/>
        <w:t xml:space="preserve">  verifyRazorpayWebhook,</w:t>
        <w:br/>
        <w:t xml:space="preserve">  razorpayWebhookHandler</w:t>
        <w:br/>
        <w:t>);</w:t>
        <w:br/>
        <w:br/>
        <w:t>app.use(express.json());</w:t>
        <w:br/>
        <w:t>app.use("/api/v1", rateLimitMiddleware);</w:t>
        <w:br/>
        <w:t>app.use("/api/v1", apiRouter);</w:t>
        <w:br/>
        <w:t>app.use(notFoundMiddleware);</w:t>
        <w:br/>
        <w:t>app.use(errorHandlerMiddleware);</w:t>
      </w:r>
    </w:p>
    <w:p>
      <w:r>
        <w:t>Use a separate authenticated callback route for n8n. Do not expose service-role keys or webhook secrets to the browser. Ownership checks and validation should be attached to each applicable route or router.</w:t>
      </w:r>
    </w:p>
    <w:p>
      <w:pPr>
        <w:pStyle w:val="Heading1"/>
      </w:pPr>
      <w:r>
        <w:t>7. Non-Negotiable Business Rules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C9DFEA"/>
          </w:tcPr>
          <w:p>
            <w:pPr>
              <w:spacing w:after="0"/>
            </w:pPr>
            <w:r/>
            <w:r>
              <w:rPr>
                <w:rFonts w:ascii="Aptos" w:hAnsi="Aptos"/>
                <w:b/>
                <w:sz w:val="16"/>
              </w:rPr>
              <w:t>Rule</w:t>
            </w:r>
          </w:p>
        </w:tc>
        <w:tc>
          <w:tcPr>
            <w:tcW w:type="dxa" w:w="8208"/>
            <w:vAlign w:val="center"/>
            <w:shd w:fill="C9DFEA"/>
          </w:tcPr>
          <w:p>
            <w:pPr>
              <w:spacing w:after="0"/>
            </w:pPr>
            <w:r/>
            <w:r>
              <w:rPr>
                <w:rFonts w:ascii="Aptos" w:hAnsi="Aptos"/>
                <w:b/>
                <w:sz w:val="16"/>
              </w:rPr>
              <w:t>Implementation requirement</w:t>
            </w:r>
          </w:p>
        </w:tc>
      </w:tr>
      <w:tr>
        <w:tc>
          <w:tcPr>
            <w:tcW w:type="dxa" w:w="2160"/>
            <w:vAlign w:val="center"/>
          </w:tcPr>
          <w:p>
            <w:pPr>
              <w:spacing w:after="0"/>
            </w:pPr>
            <w:r/>
            <w:r>
              <w:rPr>
                <w:rFonts w:ascii="Aptos" w:hAnsi="Aptos"/>
                <w:b w:val="0"/>
                <w:sz w:val="16"/>
              </w:rPr>
              <w:t>Identity</w:t>
            </w:r>
          </w:p>
        </w:tc>
        <w:tc>
          <w:tcPr>
            <w:tcW w:type="dxa" w:w="8208"/>
            <w:vAlign w:val="center"/>
          </w:tcPr>
          <w:p>
            <w:pPr>
              <w:spacing w:after="0"/>
            </w:pPr>
            <w:r/>
            <w:r>
              <w:rPr>
                <w:rFonts w:ascii="Aptos" w:hAnsi="Aptos"/>
                <w:b w:val="0"/>
                <w:sz w:val="16"/>
              </w:rPr>
              <w:t>Never trust ownerUserId/businessId supplied by the frontend as proof of ownership. Derive the user from the verified JWT and resolve the user's business.</w:t>
            </w:r>
          </w:p>
        </w:tc>
      </w:tr>
      <w:tr>
        <w:tc>
          <w:tcPr>
            <w:tcW w:type="dxa" w:w="2160"/>
            <w:vAlign w:val="center"/>
          </w:tcPr>
          <w:p>
            <w:pPr>
              <w:spacing w:after="0"/>
            </w:pPr>
            <w:r/>
            <w:r>
              <w:rPr>
                <w:rFonts w:ascii="Aptos" w:hAnsi="Aptos"/>
                <w:b w:val="0"/>
                <w:sz w:val="16"/>
              </w:rPr>
              <w:t>One user / one business</w:t>
            </w:r>
          </w:p>
        </w:tc>
        <w:tc>
          <w:tcPr>
            <w:tcW w:type="dxa" w:w="8208"/>
            <w:vAlign w:val="center"/>
          </w:tcPr>
          <w:p>
            <w:pPr>
              <w:spacing w:after="0"/>
            </w:pPr>
            <w:r/>
            <w:r>
              <w:rPr>
                <w:rFonts w:ascii="Aptos" w:hAnsi="Aptos"/>
                <w:b w:val="0"/>
                <w:sz w:val="16"/>
              </w:rPr>
              <w:t>Enforce a unique constraint on businesses.owner_user_id. POST /businesses is onboarding-only; GET/PATCH /businesses/current are the normal paths.</w:t>
            </w:r>
          </w:p>
        </w:tc>
      </w:tr>
      <w:tr>
        <w:tc>
          <w:tcPr>
            <w:tcW w:type="dxa" w:w="2160"/>
            <w:vAlign w:val="center"/>
          </w:tcPr>
          <w:p>
            <w:pPr>
              <w:spacing w:after="0"/>
            </w:pPr>
            <w:r/>
            <w:r>
              <w:rPr>
                <w:rFonts w:ascii="Aptos" w:hAnsi="Aptos"/>
                <w:b w:val="0"/>
                <w:sz w:val="16"/>
              </w:rPr>
              <w:t>Business isolation</w:t>
            </w:r>
          </w:p>
        </w:tc>
        <w:tc>
          <w:tcPr>
            <w:tcW w:type="dxa" w:w="8208"/>
            <w:vAlign w:val="center"/>
          </w:tcPr>
          <w:p>
            <w:pPr>
              <w:spacing w:after="0"/>
            </w:pPr>
            <w:r/>
            <w:r>
              <w:rPr>
                <w:rFonts w:ascii="Aptos" w:hAnsi="Aptos"/>
                <w:b w:val="0"/>
                <w:sz w:val="16"/>
              </w:rPr>
              <w:t>Every read/write for customers, invoices, payments, plans, cash-flow entries, files and reports must be scoped to the resolved business. Use PostgreSQL RLS as defense in depth.</w:t>
            </w:r>
          </w:p>
        </w:tc>
      </w:tr>
      <w:tr>
        <w:tc>
          <w:tcPr>
            <w:tcW w:type="dxa" w:w="2160"/>
            <w:vAlign w:val="center"/>
          </w:tcPr>
          <w:p>
            <w:pPr>
              <w:spacing w:after="0"/>
            </w:pPr>
            <w:r/>
            <w:r>
              <w:rPr>
                <w:rFonts w:ascii="Aptos" w:hAnsi="Aptos"/>
                <w:b w:val="0"/>
                <w:sz w:val="16"/>
              </w:rPr>
              <w:t>Invoice totals</w:t>
            </w:r>
          </w:p>
        </w:tc>
        <w:tc>
          <w:tcPr>
            <w:tcW w:type="dxa" w:w="8208"/>
            <w:vAlign w:val="center"/>
          </w:tcPr>
          <w:p>
            <w:pPr>
              <w:spacing w:after="0"/>
            </w:pPr>
            <w:r/>
            <w:r>
              <w:rPr>
                <w:rFonts w:ascii="Aptos" w:hAnsi="Aptos"/>
                <w:b w:val="0"/>
                <w:sz w:val="16"/>
              </w:rPr>
              <w:t>Server calculates quantity × unit price, discounts, taxable value, GST and grand total. Never trust frontend totals.</w:t>
            </w:r>
          </w:p>
        </w:tc>
      </w:tr>
      <w:tr>
        <w:tc>
          <w:tcPr>
            <w:tcW w:type="dxa" w:w="2160"/>
            <w:vAlign w:val="center"/>
          </w:tcPr>
          <w:p>
            <w:pPr>
              <w:spacing w:after="0"/>
            </w:pPr>
            <w:r/>
            <w:r>
              <w:rPr>
                <w:rFonts w:ascii="Aptos" w:hAnsi="Aptos"/>
                <w:b w:val="0"/>
                <w:sz w:val="16"/>
              </w:rPr>
              <w:t>Invoice lifecycle</w:t>
            </w:r>
          </w:p>
        </w:tc>
        <w:tc>
          <w:tcPr>
            <w:tcW w:type="dxa" w:w="8208"/>
            <w:vAlign w:val="center"/>
          </w:tcPr>
          <w:p>
            <w:pPr>
              <w:spacing w:after="0"/>
            </w:pPr>
            <w:r/>
            <w:r>
              <w:rPr>
                <w:rFonts w:ascii="Aptos" w:hAnsi="Aptos"/>
                <w:b w:val="0"/>
                <w:sz w:val="16"/>
              </w:rPr>
              <w:t>Drafts can be edited. Issued invoices are immutable except through explicitly supported cancellation/credit-note/correction flows with audit history.</w:t>
            </w:r>
          </w:p>
        </w:tc>
      </w:tr>
      <w:tr>
        <w:tc>
          <w:tcPr>
            <w:tcW w:type="dxa" w:w="2160"/>
            <w:vAlign w:val="center"/>
          </w:tcPr>
          <w:p>
            <w:pPr>
              <w:spacing w:after="0"/>
            </w:pPr>
            <w:r/>
            <w:r>
              <w:rPr>
                <w:rFonts w:ascii="Aptos" w:hAnsi="Aptos"/>
                <w:b w:val="0"/>
                <w:sz w:val="16"/>
              </w:rPr>
              <w:t>Invoice numbering</w:t>
            </w:r>
          </w:p>
        </w:tc>
        <w:tc>
          <w:tcPr>
            <w:tcW w:type="dxa" w:w="8208"/>
            <w:vAlign w:val="center"/>
          </w:tcPr>
          <w:p>
            <w:pPr>
              <w:spacing w:after="0"/>
            </w:pPr>
            <w:r/>
            <w:r>
              <w:rPr>
                <w:rFonts w:ascii="Aptos" w:hAnsi="Aptos"/>
                <w:b w:val="0"/>
                <w:sz w:val="16"/>
              </w:rPr>
              <w:t>Assign final invoice number on issue using a concurrency-safe database mechanism; never rely on client-generated numbers.</w:t>
            </w:r>
          </w:p>
        </w:tc>
      </w:tr>
      <w:tr>
        <w:tc>
          <w:tcPr>
            <w:tcW w:type="dxa" w:w="2160"/>
            <w:vAlign w:val="center"/>
          </w:tcPr>
          <w:p>
            <w:pPr>
              <w:spacing w:after="0"/>
            </w:pPr>
            <w:r/>
            <w:r>
              <w:rPr>
                <w:rFonts w:ascii="Aptos" w:hAnsi="Aptos"/>
                <w:b w:val="0"/>
                <w:sz w:val="16"/>
              </w:rPr>
              <w:t>Money</w:t>
            </w:r>
          </w:p>
        </w:tc>
        <w:tc>
          <w:tcPr>
            <w:tcW w:type="dxa" w:w="8208"/>
            <w:vAlign w:val="center"/>
          </w:tcPr>
          <w:p>
            <w:pPr>
              <w:spacing w:after="0"/>
            </w:pPr>
            <w:r/>
            <w:r>
              <w:rPr>
                <w:rFonts w:ascii="Aptos" w:hAnsi="Aptos"/>
                <w:b w:val="0"/>
                <w:sz w:val="16"/>
              </w:rPr>
              <w:t>Use integer paise or exact decimal arithmetic. Define rounding, GST inclusive/exclusive treatment, discounts and currency explicitly.</w:t>
            </w:r>
          </w:p>
        </w:tc>
      </w:tr>
      <w:tr>
        <w:tc>
          <w:tcPr>
            <w:tcW w:type="dxa" w:w="2160"/>
            <w:vAlign w:val="center"/>
          </w:tcPr>
          <w:p>
            <w:pPr>
              <w:spacing w:after="0"/>
            </w:pPr>
            <w:r/>
            <w:r>
              <w:rPr>
                <w:rFonts w:ascii="Aptos" w:hAnsi="Aptos"/>
                <w:b w:val="0"/>
                <w:sz w:val="16"/>
              </w:rPr>
              <w:t>Payments</w:t>
            </w:r>
          </w:p>
        </w:tc>
        <w:tc>
          <w:tcPr>
            <w:tcW w:type="dxa" w:w="8208"/>
            <w:vAlign w:val="center"/>
          </w:tcPr>
          <w:p>
            <w:pPr>
              <w:spacing w:after="0"/>
            </w:pPr>
            <w:r/>
            <w:r>
              <w:rPr>
                <w:rFonts w:ascii="Aptos" w:hAnsi="Aptos"/>
                <w:b w:val="0"/>
                <w:sz w:val="16"/>
              </w:rPr>
              <w:t>Keep payments and payment_allocations separate. Support partial payments and allocation of one payment across multiple invoices where required.</w:t>
            </w:r>
          </w:p>
        </w:tc>
      </w:tr>
      <w:tr>
        <w:tc>
          <w:tcPr>
            <w:tcW w:type="dxa" w:w="2160"/>
            <w:vAlign w:val="center"/>
          </w:tcPr>
          <w:p>
            <w:pPr>
              <w:spacing w:after="0"/>
            </w:pPr>
            <w:r/>
            <w:r>
              <w:rPr>
                <w:rFonts w:ascii="Aptos" w:hAnsi="Aptos"/>
                <w:b w:val="0"/>
                <w:sz w:val="16"/>
              </w:rPr>
              <w:t>Atomicity</w:t>
            </w:r>
          </w:p>
        </w:tc>
        <w:tc>
          <w:tcPr>
            <w:tcW w:type="dxa" w:w="8208"/>
            <w:vAlign w:val="center"/>
          </w:tcPr>
          <w:p>
            <w:pPr>
              <w:spacing w:after="0"/>
            </w:pPr>
            <w:r/>
            <w:r>
              <w:rPr>
                <w:rFonts w:ascii="Aptos" w:hAnsi="Aptos"/>
                <w:b w:val="0"/>
                <w:sz w:val="16"/>
              </w:rPr>
              <w:t>Update payment record, allocations and invoice outstanding balances in a database transaction/RPC or another truly atomic implementation.</w:t>
            </w:r>
          </w:p>
        </w:tc>
      </w:tr>
      <w:tr>
        <w:tc>
          <w:tcPr>
            <w:tcW w:type="dxa" w:w="2160"/>
            <w:vAlign w:val="center"/>
          </w:tcPr>
          <w:p>
            <w:pPr>
              <w:spacing w:after="0"/>
            </w:pPr>
            <w:r/>
            <w:r>
              <w:rPr>
                <w:rFonts w:ascii="Aptos" w:hAnsi="Aptos"/>
                <w:b w:val="0"/>
                <w:sz w:val="16"/>
              </w:rPr>
              <w:t>Payment verification</w:t>
            </w:r>
          </w:p>
        </w:tc>
        <w:tc>
          <w:tcPr>
            <w:tcW w:type="dxa" w:w="8208"/>
            <w:vAlign w:val="center"/>
          </w:tcPr>
          <w:p>
            <w:pPr>
              <w:spacing w:after="0"/>
            </w:pPr>
            <w:r/>
            <w:r>
              <w:rPr>
                <w:rFonts w:ascii="Aptos" w:hAnsi="Aptos"/>
                <w:b w:val="0"/>
                <w:sz w:val="16"/>
              </w:rPr>
              <w:t>Only verified Razorpay events or explicitly recorded offline payments can change payment state. A redirect, screenshot or ML estimate is not proof.</w:t>
            </w:r>
          </w:p>
        </w:tc>
      </w:tr>
      <w:tr>
        <w:tc>
          <w:tcPr>
            <w:tcW w:type="dxa" w:w="2160"/>
            <w:vAlign w:val="center"/>
          </w:tcPr>
          <w:p>
            <w:pPr>
              <w:spacing w:after="0"/>
            </w:pPr>
            <w:r/>
            <w:r>
              <w:rPr>
                <w:rFonts w:ascii="Aptos" w:hAnsi="Aptos"/>
                <w:b w:val="0"/>
                <w:sz w:val="16"/>
              </w:rPr>
              <w:t>Webhook idempotency</w:t>
            </w:r>
          </w:p>
        </w:tc>
        <w:tc>
          <w:tcPr>
            <w:tcW w:type="dxa" w:w="8208"/>
            <w:vAlign w:val="center"/>
          </w:tcPr>
          <w:p>
            <w:pPr>
              <w:spacing w:after="0"/>
            </w:pPr>
            <w:r/>
            <w:r>
              <w:rPr>
                <w:rFonts w:ascii="Aptos" w:hAnsi="Aptos"/>
                <w:b w:val="0"/>
                <w:sz w:val="16"/>
              </w:rPr>
              <w:t>Persist provider event IDs and process each event once. Verify signature before accepting event data.</w:t>
            </w:r>
          </w:p>
        </w:tc>
      </w:tr>
      <w:tr>
        <w:tc>
          <w:tcPr>
            <w:tcW w:type="dxa" w:w="2160"/>
            <w:vAlign w:val="center"/>
          </w:tcPr>
          <w:p>
            <w:pPr>
              <w:spacing w:after="0"/>
            </w:pPr>
            <w:r/>
            <w:r>
              <w:rPr>
                <w:rFonts w:ascii="Aptos" w:hAnsi="Aptos"/>
                <w:b w:val="0"/>
                <w:sz w:val="16"/>
              </w:rPr>
              <w:t>Collection strategy</w:t>
            </w:r>
          </w:p>
        </w:tc>
        <w:tc>
          <w:tcPr>
            <w:tcW w:type="dxa" w:w="8208"/>
            <w:vAlign w:val="center"/>
          </w:tcPr>
          <w:p>
            <w:pPr>
              <w:spacing w:after="0"/>
            </w:pPr>
            <w:r/>
            <w:r>
              <w:rPr>
                <w:rFonts w:ascii="Aptos" w:hAnsi="Aptos"/>
                <w:b w:val="0"/>
                <w:sz w:val="16"/>
              </w:rPr>
              <w:t>Fetch actual outstanding invoices on the backend. Validate model customer/invoice IDs against those records before saving the recommendation.</w:t>
            </w:r>
          </w:p>
        </w:tc>
      </w:tr>
      <w:tr>
        <w:tc>
          <w:tcPr>
            <w:tcW w:type="dxa" w:w="2160"/>
            <w:vAlign w:val="center"/>
          </w:tcPr>
          <w:p>
            <w:pPr>
              <w:spacing w:after="0"/>
            </w:pPr>
            <w:r/>
            <w:r>
              <w:rPr>
                <w:rFonts w:ascii="Aptos" w:hAnsi="Aptos"/>
                <w:b w:val="0"/>
                <w:sz w:val="16"/>
              </w:rPr>
              <w:t>Owner approval</w:t>
            </w:r>
          </w:p>
        </w:tc>
        <w:tc>
          <w:tcPr>
            <w:tcW w:type="dxa" w:w="8208"/>
            <w:vAlign w:val="center"/>
          </w:tcPr>
          <w:p>
            <w:pPr>
              <w:spacing w:after="0"/>
            </w:pPr>
            <w:r/>
            <w:r>
              <w:rPr>
                <w:rFonts w:ascii="Aptos" w:hAnsi="Aptos"/>
                <w:b w:val="0"/>
                <w:sz w:val="16"/>
              </w:rPr>
              <w:t>No customer reminder is sent merely because a strategy was generated. Record owner approval before execution.</w:t>
            </w:r>
          </w:p>
        </w:tc>
      </w:tr>
      <w:tr>
        <w:tc>
          <w:tcPr>
            <w:tcW w:type="dxa" w:w="2160"/>
            <w:vAlign w:val="center"/>
          </w:tcPr>
          <w:p>
            <w:pPr>
              <w:spacing w:after="0"/>
            </w:pPr>
            <w:r/>
            <w:r>
              <w:rPr>
                <w:rFonts w:ascii="Aptos" w:hAnsi="Aptos"/>
                <w:b w:val="0"/>
                <w:sz w:val="16"/>
              </w:rPr>
              <w:t>Cash flow</w:t>
            </w:r>
          </w:p>
        </w:tc>
        <w:tc>
          <w:tcPr>
            <w:tcW w:type="dxa" w:w="8208"/>
            <w:vAlign w:val="center"/>
          </w:tcPr>
          <w:p>
            <w:pPr>
              <w:spacing w:after="0"/>
            </w:pPr>
            <w:r/>
            <w:r>
              <w:rPr>
                <w:rFonts w:ascii="Aptos" w:hAnsi="Aptos"/>
                <w:b w:val="0"/>
                <w:sz w:val="16"/>
              </w:rPr>
              <w:t>Cash-Crash Radar uses deterministic arithmetic over current cash and expected entries. Label projections as estimates, not actual balances.</w:t>
            </w:r>
          </w:p>
        </w:tc>
      </w:tr>
      <w:tr>
        <w:tc>
          <w:tcPr>
            <w:tcW w:type="dxa" w:w="2160"/>
            <w:vAlign w:val="center"/>
          </w:tcPr>
          <w:p>
            <w:pPr>
              <w:spacing w:after="0"/>
            </w:pPr>
            <w:r/>
            <w:r>
              <w:rPr>
                <w:rFonts w:ascii="Aptos" w:hAnsi="Aptos"/>
                <w:b w:val="0"/>
                <w:sz w:val="16"/>
              </w:rPr>
              <w:t>Reminder delivery</w:t>
            </w:r>
          </w:p>
        </w:tc>
        <w:tc>
          <w:tcPr>
            <w:tcW w:type="dxa" w:w="8208"/>
            <w:vAlign w:val="center"/>
          </w:tcPr>
          <w:p>
            <w:pPr>
              <w:spacing w:after="0"/>
            </w:pPr>
            <w:r/>
            <w:r>
              <w:rPr>
                <w:rFonts w:ascii="Aptos" w:hAnsi="Aptos"/>
                <w:b w:val="0"/>
                <w:sz w:val="16"/>
              </w:rPr>
              <w:t>n8n sends/coordinates messages and returns delivery status. Delivery status must not mutate invoice payment state.</w:t>
            </w:r>
          </w:p>
        </w:tc>
      </w:tr>
      <w:tr>
        <w:tc>
          <w:tcPr>
            <w:tcW w:type="dxa" w:w="2160"/>
            <w:vAlign w:val="center"/>
          </w:tcPr>
          <w:p>
            <w:pPr>
              <w:spacing w:after="0"/>
            </w:pPr>
            <w:r/>
            <w:r>
              <w:rPr>
                <w:rFonts w:ascii="Aptos" w:hAnsi="Aptos"/>
                <w:b w:val="0"/>
                <w:sz w:val="16"/>
              </w:rPr>
              <w:t>Public access</w:t>
            </w:r>
          </w:p>
        </w:tc>
        <w:tc>
          <w:tcPr>
            <w:tcW w:type="dxa" w:w="8208"/>
            <w:vAlign w:val="center"/>
          </w:tcPr>
          <w:p>
            <w:pPr>
              <w:spacing w:after="0"/>
            </w:pPr>
            <w:r/>
            <w:r>
              <w:rPr>
                <w:rFonts w:ascii="Aptos" w:hAnsi="Aptos"/>
                <w:b w:val="0"/>
                <w:sz w:val="16"/>
              </w:rPr>
              <w:t>Public invoice tokens must be high-entropy, scoped, revocable/expiring where feasible and reveal only minimum necessary information.</w:t>
            </w:r>
          </w:p>
        </w:tc>
      </w:tr>
      <w:tr>
        <w:tc>
          <w:tcPr>
            <w:tcW w:type="dxa" w:w="2160"/>
            <w:vAlign w:val="center"/>
          </w:tcPr>
          <w:p>
            <w:pPr>
              <w:spacing w:after="0"/>
            </w:pPr>
            <w:r/>
            <w:r>
              <w:rPr>
                <w:rFonts w:ascii="Aptos" w:hAnsi="Aptos"/>
                <w:b w:val="0"/>
                <w:sz w:val="16"/>
              </w:rPr>
              <w:t>Auditability</w:t>
            </w:r>
          </w:p>
        </w:tc>
        <w:tc>
          <w:tcPr>
            <w:tcW w:type="dxa" w:w="8208"/>
            <w:vAlign w:val="center"/>
          </w:tcPr>
          <w:p>
            <w:pPr>
              <w:spacing w:after="0"/>
            </w:pPr>
            <w:r/>
            <w:r>
              <w:rPr>
                <w:rFonts w:ascii="Aptos" w:hAnsi="Aptos"/>
                <w:b w:val="0"/>
                <w:sz w:val="16"/>
              </w:rPr>
              <w:t>Record actor, business, action, entity, timestamp and relevant before/after state for sensitive financial changes; redact secrets and unnecessary personal data.</w:t>
            </w:r>
          </w:p>
        </w:tc>
      </w:tr>
      <w:tr>
        <w:tc>
          <w:tcPr>
            <w:tcW w:type="dxa" w:w="2160"/>
            <w:vAlign w:val="center"/>
          </w:tcPr>
          <w:p>
            <w:pPr>
              <w:spacing w:after="0"/>
            </w:pPr>
            <w:r/>
            <w:r>
              <w:rPr>
                <w:rFonts w:ascii="Aptos" w:hAnsi="Aptos"/>
                <w:b w:val="0"/>
                <w:sz w:val="16"/>
              </w:rPr>
              <w:t>Data deletion</w:t>
            </w:r>
          </w:p>
        </w:tc>
        <w:tc>
          <w:tcPr>
            <w:tcW w:type="dxa" w:w="8208"/>
            <w:vAlign w:val="center"/>
          </w:tcPr>
          <w:p>
            <w:pPr>
              <w:spacing w:after="0"/>
            </w:pPr>
            <w:r/>
            <w:r>
              <w:rPr>
                <w:rFonts w:ascii="Aptos" w:hAnsi="Aptos"/>
                <w:b w:val="0"/>
                <w:sz w:val="16"/>
              </w:rPr>
              <w:t>Archive customers where referenced by financial records. Define legal/accounting retention rules before hard deletion or account deletion.</w:t>
            </w:r>
          </w:p>
        </w:tc>
      </w:tr>
      <w:tr>
        <w:tc>
          <w:tcPr>
            <w:tcW w:type="dxa" w:w="2160"/>
            <w:vAlign w:val="center"/>
          </w:tcPr>
          <w:p>
            <w:pPr>
              <w:spacing w:after="0"/>
            </w:pPr>
            <w:r/>
            <w:r>
              <w:rPr>
                <w:rFonts w:ascii="Aptos" w:hAnsi="Aptos"/>
                <w:b w:val="0"/>
                <w:sz w:val="16"/>
              </w:rPr>
              <w:t>No membership feature</w:t>
            </w:r>
          </w:p>
        </w:tc>
        <w:tc>
          <w:tcPr>
            <w:tcW w:type="dxa" w:w="8208"/>
            <w:vAlign w:val="center"/>
          </w:tcPr>
          <w:p>
            <w:pPr>
              <w:spacing w:after="0"/>
            </w:pPr>
            <w:r/>
            <w:r>
              <w:rPr>
                <w:rFonts w:ascii="Aptos" w:hAnsi="Aptos"/>
                <w:b w:val="0"/>
                <w:sz w:val="16"/>
              </w:rPr>
              <w:t>Do not implement POST /businesses/:id/members or employee/role assignment endpoints in this scope.</w:t>
            </w:r>
          </w:p>
        </w:tc>
      </w:tr>
      <w:tr>
        <w:tc>
          <w:tcPr>
            <w:tcW w:type="dxa" w:w="2160"/>
            <w:vAlign w:val="center"/>
          </w:tcPr>
          <w:p>
            <w:pPr>
              <w:spacing w:after="0"/>
            </w:pPr>
            <w:r/>
            <w:r>
              <w:rPr>
                <w:rFonts w:ascii="Aptos" w:hAnsi="Aptos"/>
                <w:b w:val="0"/>
                <w:sz w:val="16"/>
              </w:rPr>
              <w:t>No OpenAI integration</w:t>
            </w:r>
          </w:p>
        </w:tc>
        <w:tc>
          <w:tcPr>
            <w:tcW w:type="dxa" w:w="8208"/>
            <w:vAlign w:val="center"/>
          </w:tcPr>
          <w:p>
            <w:pPr>
              <w:spacing w:after="0"/>
            </w:pPr>
            <w:r/>
            <w:r>
              <w:rPr>
                <w:rFonts w:ascii="Aptos" w:hAnsi="Aptos"/>
                <w:b w:val="0"/>
                <w:sz w:val="16"/>
              </w:rPr>
              <w:t>Do not add OpenAI API calls for negotiation copilot, message drafting or natural-language Q&amp;A.</w:t>
            </w:r>
          </w:p>
        </w:tc>
      </w:tr>
    </w:tbl>
    <w:p>
      <w:pPr>
        <w:spacing w:after="20"/>
      </w:pPr>
    </w:p>
    <w:p>
      <w:pPr>
        <w:pStyle w:val="Heading1"/>
      </w:pPr>
      <w:r>
        <w:t>8. Suggested Data Model</w:t>
      </w:r>
    </w:p>
    <w:p>
      <w:r>
        <w:t>Minimum logical entities; choose exact columns and constraints during schema design.</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C9DFEA"/>
          </w:tcPr>
          <w:p>
            <w:pPr>
              <w:spacing w:after="0"/>
            </w:pPr>
            <w:r/>
            <w:r>
              <w:rPr>
                <w:rFonts w:ascii="Aptos" w:hAnsi="Aptos"/>
                <w:b/>
                <w:sz w:val="16"/>
              </w:rPr>
              <w:t>Entity/table</w:t>
            </w:r>
          </w:p>
        </w:tc>
        <w:tc>
          <w:tcPr>
            <w:tcW w:type="dxa" w:w="7920"/>
            <w:vAlign w:val="center"/>
            <w:shd w:fill="C9DFEA"/>
          </w:tcPr>
          <w:p>
            <w:pPr>
              <w:spacing w:after="0"/>
            </w:pPr>
            <w:r/>
            <w:r>
              <w:rPr>
                <w:rFonts w:ascii="Aptos" w:hAnsi="Aptos"/>
                <w:b/>
                <w:sz w:val="16"/>
              </w:rPr>
              <w:t>Purpose / key relationships</w:t>
            </w:r>
          </w:p>
        </w:tc>
      </w:tr>
      <w:tr>
        <w:tc>
          <w:tcPr>
            <w:tcW w:type="dxa" w:w="2448"/>
            <w:vAlign w:val="center"/>
          </w:tcPr>
          <w:p>
            <w:pPr>
              <w:spacing w:after="0"/>
            </w:pPr>
            <w:r/>
            <w:r>
              <w:rPr>
                <w:rFonts w:ascii="Aptos" w:hAnsi="Aptos"/>
                <w:b w:val="0"/>
                <w:sz w:val="16"/>
              </w:rPr>
              <w:t>users / Supabase Auth</w:t>
            </w:r>
          </w:p>
        </w:tc>
        <w:tc>
          <w:tcPr>
            <w:tcW w:type="dxa" w:w="7920"/>
            <w:vAlign w:val="center"/>
          </w:tcPr>
          <w:p>
            <w:pPr>
              <w:spacing w:after="0"/>
            </w:pPr>
            <w:r/>
            <w:r>
              <w:rPr>
                <w:rFonts w:ascii="Aptos" w:hAnsi="Aptos"/>
                <w:b w:val="0"/>
                <w:sz w:val="16"/>
              </w:rPr>
              <w:t>Identity source; app profile may be stored separately if needed</w:t>
            </w:r>
          </w:p>
        </w:tc>
      </w:tr>
      <w:tr>
        <w:tc>
          <w:tcPr>
            <w:tcW w:type="dxa" w:w="2448"/>
            <w:vAlign w:val="center"/>
          </w:tcPr>
          <w:p>
            <w:pPr>
              <w:spacing w:after="0"/>
            </w:pPr>
            <w:r/>
            <w:r>
              <w:rPr>
                <w:rFonts w:ascii="Aptos" w:hAnsi="Aptos"/>
                <w:b w:val="0"/>
                <w:sz w:val="16"/>
              </w:rPr>
              <w:t>businesses</w:t>
            </w:r>
          </w:p>
        </w:tc>
        <w:tc>
          <w:tcPr>
            <w:tcW w:type="dxa" w:w="7920"/>
            <w:vAlign w:val="center"/>
          </w:tcPr>
          <w:p>
            <w:pPr>
              <w:spacing w:after="0"/>
            </w:pPr>
            <w:r/>
            <w:r>
              <w:rPr>
                <w:rFonts w:ascii="Aptos" w:hAnsi="Aptos"/>
                <w:b w:val="0"/>
                <w:sz w:val="16"/>
              </w:rPr>
              <w:t>One row per owner; owner_user_id unique</w:t>
            </w:r>
          </w:p>
        </w:tc>
      </w:tr>
      <w:tr>
        <w:tc>
          <w:tcPr>
            <w:tcW w:type="dxa" w:w="2448"/>
            <w:vAlign w:val="center"/>
          </w:tcPr>
          <w:p>
            <w:pPr>
              <w:spacing w:after="0"/>
            </w:pPr>
            <w:r/>
            <w:r>
              <w:rPr>
                <w:rFonts w:ascii="Aptos" w:hAnsi="Aptos"/>
                <w:b w:val="0"/>
                <w:sz w:val="16"/>
              </w:rPr>
              <w:t>customers</w:t>
            </w:r>
          </w:p>
        </w:tc>
        <w:tc>
          <w:tcPr>
            <w:tcW w:type="dxa" w:w="7920"/>
            <w:vAlign w:val="center"/>
          </w:tcPr>
          <w:p>
            <w:pPr>
              <w:spacing w:after="0"/>
            </w:pPr>
            <w:r/>
            <w:r>
              <w:rPr>
                <w:rFonts w:ascii="Aptos" w:hAnsi="Aptos"/>
                <w:b w:val="0"/>
                <w:sz w:val="16"/>
              </w:rPr>
              <w:t>Customer contact and business-scoped customer details</w:t>
            </w:r>
          </w:p>
        </w:tc>
      </w:tr>
      <w:tr>
        <w:tc>
          <w:tcPr>
            <w:tcW w:type="dxa" w:w="2448"/>
            <w:vAlign w:val="center"/>
          </w:tcPr>
          <w:p>
            <w:pPr>
              <w:spacing w:after="0"/>
            </w:pPr>
            <w:r/>
            <w:r>
              <w:rPr>
                <w:rFonts w:ascii="Aptos" w:hAnsi="Aptos"/>
                <w:b w:val="0"/>
                <w:sz w:val="16"/>
              </w:rPr>
              <w:t>invoices</w:t>
            </w:r>
          </w:p>
        </w:tc>
        <w:tc>
          <w:tcPr>
            <w:tcW w:type="dxa" w:w="7920"/>
            <w:vAlign w:val="center"/>
          </w:tcPr>
          <w:p>
            <w:pPr>
              <w:spacing w:after="0"/>
            </w:pPr>
            <w:r/>
            <w:r>
              <w:rPr>
                <w:rFonts w:ascii="Aptos" w:hAnsi="Aptos"/>
                <w:b w:val="0"/>
                <w:sz w:val="16"/>
              </w:rPr>
              <w:t>Invoice header, number, status, dates, totals and outstanding balance</w:t>
            </w:r>
          </w:p>
        </w:tc>
      </w:tr>
      <w:tr>
        <w:tc>
          <w:tcPr>
            <w:tcW w:type="dxa" w:w="2448"/>
            <w:vAlign w:val="center"/>
          </w:tcPr>
          <w:p>
            <w:pPr>
              <w:spacing w:after="0"/>
            </w:pPr>
            <w:r/>
            <w:r>
              <w:rPr>
                <w:rFonts w:ascii="Aptos" w:hAnsi="Aptos"/>
                <w:b w:val="0"/>
                <w:sz w:val="16"/>
              </w:rPr>
              <w:t>invoice_items</w:t>
            </w:r>
          </w:p>
        </w:tc>
        <w:tc>
          <w:tcPr>
            <w:tcW w:type="dxa" w:w="7920"/>
            <w:vAlign w:val="center"/>
          </w:tcPr>
          <w:p>
            <w:pPr>
              <w:spacing w:after="0"/>
            </w:pPr>
            <w:r/>
            <w:r>
              <w:rPr>
                <w:rFonts w:ascii="Aptos" w:hAnsi="Aptos"/>
                <w:b w:val="0"/>
                <w:sz w:val="16"/>
              </w:rPr>
              <w:t>Description, quantity, unit price, discount, tax rate and computed line amounts</w:t>
            </w:r>
          </w:p>
        </w:tc>
      </w:tr>
      <w:tr>
        <w:tc>
          <w:tcPr>
            <w:tcW w:type="dxa" w:w="2448"/>
            <w:vAlign w:val="center"/>
          </w:tcPr>
          <w:p>
            <w:pPr>
              <w:spacing w:after="0"/>
            </w:pPr>
            <w:r/>
            <w:r>
              <w:rPr>
                <w:rFonts w:ascii="Aptos" w:hAnsi="Aptos"/>
                <w:b w:val="0"/>
                <w:sz w:val="16"/>
              </w:rPr>
              <w:t>payments</w:t>
            </w:r>
          </w:p>
        </w:tc>
        <w:tc>
          <w:tcPr>
            <w:tcW w:type="dxa" w:w="7920"/>
            <w:vAlign w:val="center"/>
          </w:tcPr>
          <w:p>
            <w:pPr>
              <w:spacing w:after="0"/>
            </w:pPr>
            <w:r/>
            <w:r>
              <w:rPr>
                <w:rFonts w:ascii="Aptos" w:hAnsi="Aptos"/>
                <w:b w:val="0"/>
                <w:sz w:val="16"/>
              </w:rPr>
              <w:t>Payment received, method, provider reference, amount, status and timestamps</w:t>
            </w:r>
          </w:p>
        </w:tc>
      </w:tr>
      <w:tr>
        <w:tc>
          <w:tcPr>
            <w:tcW w:type="dxa" w:w="2448"/>
            <w:vAlign w:val="center"/>
          </w:tcPr>
          <w:p>
            <w:pPr>
              <w:spacing w:after="0"/>
            </w:pPr>
            <w:r/>
            <w:r>
              <w:rPr>
                <w:rFonts w:ascii="Aptos" w:hAnsi="Aptos"/>
                <w:b w:val="0"/>
                <w:sz w:val="16"/>
              </w:rPr>
              <w:t>payment_allocations</w:t>
            </w:r>
          </w:p>
        </w:tc>
        <w:tc>
          <w:tcPr>
            <w:tcW w:type="dxa" w:w="7920"/>
            <w:vAlign w:val="center"/>
          </w:tcPr>
          <w:p>
            <w:pPr>
              <w:spacing w:after="0"/>
            </w:pPr>
            <w:r/>
            <w:r>
              <w:rPr>
                <w:rFonts w:ascii="Aptos" w:hAnsi="Aptos"/>
                <w:b w:val="0"/>
                <w:sz w:val="16"/>
              </w:rPr>
              <w:t>Maps payments to invoices; supports partial/multiple allocations</w:t>
            </w:r>
          </w:p>
        </w:tc>
      </w:tr>
      <w:tr>
        <w:tc>
          <w:tcPr>
            <w:tcW w:type="dxa" w:w="2448"/>
            <w:vAlign w:val="center"/>
          </w:tcPr>
          <w:p>
            <w:pPr>
              <w:spacing w:after="0"/>
            </w:pPr>
            <w:r/>
            <w:r>
              <w:rPr>
                <w:rFonts w:ascii="Aptos" w:hAnsi="Aptos"/>
                <w:b w:val="0"/>
                <w:sz w:val="16"/>
              </w:rPr>
              <w:t>collection_plans</w:t>
            </w:r>
          </w:p>
        </w:tc>
        <w:tc>
          <w:tcPr>
            <w:tcW w:type="dxa" w:w="7920"/>
            <w:vAlign w:val="center"/>
          </w:tcPr>
          <w:p>
            <w:pPr>
              <w:spacing w:after="0"/>
            </w:pPr>
            <w:r/>
            <w:r>
              <w:rPr>
                <w:rFonts w:ascii="Aptos" w:hAnsi="Aptos"/>
                <w:b w:val="0"/>
                <w:sz w:val="16"/>
              </w:rPr>
              <w:t>Target, deadline, model version, recommendation, status and approval timestamps</w:t>
            </w:r>
          </w:p>
        </w:tc>
      </w:tr>
      <w:tr>
        <w:tc>
          <w:tcPr>
            <w:tcW w:type="dxa" w:w="2448"/>
            <w:vAlign w:val="center"/>
          </w:tcPr>
          <w:p>
            <w:pPr>
              <w:spacing w:after="0"/>
            </w:pPr>
            <w:r/>
            <w:r>
              <w:rPr>
                <w:rFonts w:ascii="Aptos" w:hAnsi="Aptos"/>
                <w:b w:val="0"/>
                <w:sz w:val="16"/>
              </w:rPr>
              <w:t>collection_plan_items</w:t>
            </w:r>
          </w:p>
        </w:tc>
        <w:tc>
          <w:tcPr>
            <w:tcW w:type="dxa" w:w="7920"/>
            <w:vAlign w:val="center"/>
          </w:tcPr>
          <w:p>
            <w:pPr>
              <w:spacing w:after="0"/>
            </w:pPr>
            <w:r/>
            <w:r>
              <w:rPr>
                <w:rFonts w:ascii="Aptos" w:hAnsi="Aptos"/>
                <w:b w:val="0"/>
                <w:sz w:val="16"/>
              </w:rPr>
              <w:t>Recommended customer/invoice actions and validated model output</w:t>
            </w:r>
          </w:p>
        </w:tc>
      </w:tr>
      <w:tr>
        <w:tc>
          <w:tcPr>
            <w:tcW w:type="dxa" w:w="2448"/>
            <w:vAlign w:val="center"/>
          </w:tcPr>
          <w:p>
            <w:pPr>
              <w:spacing w:after="0"/>
            </w:pPr>
            <w:r/>
            <w:r>
              <w:rPr>
                <w:rFonts w:ascii="Aptos" w:hAnsi="Aptos"/>
                <w:b w:val="0"/>
                <w:sz w:val="16"/>
              </w:rPr>
              <w:t>cash_snapshots</w:t>
            </w:r>
          </w:p>
        </w:tc>
        <w:tc>
          <w:tcPr>
            <w:tcW w:type="dxa" w:w="7920"/>
            <w:vAlign w:val="center"/>
          </w:tcPr>
          <w:p>
            <w:pPr>
              <w:spacing w:after="0"/>
            </w:pPr>
            <w:r/>
            <w:r>
              <w:rPr>
                <w:rFonts w:ascii="Aptos" w:hAnsi="Aptos"/>
                <w:b w:val="0"/>
                <w:sz w:val="16"/>
              </w:rPr>
              <w:t>Owner-entered current cash at a timestamp</w:t>
            </w:r>
          </w:p>
        </w:tc>
      </w:tr>
      <w:tr>
        <w:tc>
          <w:tcPr>
            <w:tcW w:type="dxa" w:w="2448"/>
            <w:vAlign w:val="center"/>
          </w:tcPr>
          <w:p>
            <w:pPr>
              <w:spacing w:after="0"/>
            </w:pPr>
            <w:r/>
            <w:r>
              <w:rPr>
                <w:rFonts w:ascii="Aptos" w:hAnsi="Aptos"/>
                <w:b w:val="0"/>
                <w:sz w:val="16"/>
              </w:rPr>
              <w:t>cashflow_entries</w:t>
            </w:r>
          </w:p>
        </w:tc>
        <w:tc>
          <w:tcPr>
            <w:tcW w:type="dxa" w:w="7920"/>
            <w:vAlign w:val="center"/>
          </w:tcPr>
          <w:p>
            <w:pPr>
              <w:spacing w:after="0"/>
            </w:pPr>
            <w:r/>
            <w:r>
              <w:rPr>
                <w:rFonts w:ascii="Aptos" w:hAnsi="Aptos"/>
                <w:b w:val="0"/>
                <w:sz w:val="16"/>
              </w:rPr>
              <w:t>Expected inflows/outflows, dates, amounts, category and status</w:t>
            </w:r>
          </w:p>
        </w:tc>
      </w:tr>
      <w:tr>
        <w:tc>
          <w:tcPr>
            <w:tcW w:type="dxa" w:w="2448"/>
            <w:vAlign w:val="center"/>
          </w:tcPr>
          <w:p>
            <w:pPr>
              <w:spacing w:after="0"/>
            </w:pPr>
            <w:r/>
            <w:r>
              <w:rPr>
                <w:rFonts w:ascii="Aptos" w:hAnsi="Aptos"/>
                <w:b w:val="0"/>
                <w:sz w:val="16"/>
              </w:rPr>
              <w:t>reminders</w:t>
            </w:r>
          </w:p>
        </w:tc>
        <w:tc>
          <w:tcPr>
            <w:tcW w:type="dxa" w:w="7920"/>
            <w:vAlign w:val="center"/>
          </w:tcPr>
          <w:p>
            <w:pPr>
              <w:spacing w:after="0"/>
            </w:pPr>
            <w:r/>
            <w:r>
              <w:rPr>
                <w:rFonts w:ascii="Aptos" w:hAnsi="Aptos"/>
                <w:b w:val="0"/>
                <w:sz w:val="16"/>
              </w:rPr>
              <w:t>Invoice/plan reference, channel, scheduled time, status and provider result</w:t>
            </w:r>
          </w:p>
        </w:tc>
      </w:tr>
      <w:tr>
        <w:tc>
          <w:tcPr>
            <w:tcW w:type="dxa" w:w="2448"/>
            <w:vAlign w:val="center"/>
          </w:tcPr>
          <w:p>
            <w:pPr>
              <w:spacing w:after="0"/>
            </w:pPr>
            <w:r/>
            <w:r>
              <w:rPr>
                <w:rFonts w:ascii="Aptos" w:hAnsi="Aptos"/>
                <w:b w:val="0"/>
                <w:sz w:val="16"/>
              </w:rPr>
              <w:t>webhook_events</w:t>
            </w:r>
          </w:p>
        </w:tc>
        <w:tc>
          <w:tcPr>
            <w:tcW w:type="dxa" w:w="7920"/>
            <w:vAlign w:val="center"/>
          </w:tcPr>
          <w:p>
            <w:pPr>
              <w:spacing w:after="0"/>
            </w:pPr>
            <w:r/>
            <w:r>
              <w:rPr>
                <w:rFonts w:ascii="Aptos" w:hAnsi="Aptos"/>
                <w:b w:val="0"/>
                <w:sz w:val="16"/>
              </w:rPr>
              <w:t>Provider event ID, type, received/processed status and safe metadata</w:t>
            </w:r>
          </w:p>
        </w:tc>
      </w:tr>
      <w:tr>
        <w:tc>
          <w:tcPr>
            <w:tcW w:type="dxa" w:w="2448"/>
            <w:vAlign w:val="center"/>
          </w:tcPr>
          <w:p>
            <w:pPr>
              <w:spacing w:after="0"/>
            </w:pPr>
            <w:r/>
            <w:r>
              <w:rPr>
                <w:rFonts w:ascii="Aptos" w:hAnsi="Aptos"/>
                <w:b w:val="0"/>
                <w:sz w:val="16"/>
              </w:rPr>
              <w:t>audit_logs</w:t>
            </w:r>
          </w:p>
        </w:tc>
        <w:tc>
          <w:tcPr>
            <w:tcW w:type="dxa" w:w="7920"/>
            <w:vAlign w:val="center"/>
          </w:tcPr>
          <w:p>
            <w:pPr>
              <w:spacing w:after="0"/>
            </w:pPr>
            <w:r/>
            <w:r>
              <w:rPr>
                <w:rFonts w:ascii="Aptos" w:hAnsi="Aptos"/>
                <w:b w:val="0"/>
                <w:sz w:val="16"/>
              </w:rPr>
              <w:t>Actor, business, action, entity, timestamp and change record</w:t>
            </w:r>
          </w:p>
        </w:tc>
      </w:tr>
      <w:tr>
        <w:tc>
          <w:tcPr>
            <w:tcW w:type="dxa" w:w="2448"/>
            <w:vAlign w:val="center"/>
          </w:tcPr>
          <w:p>
            <w:pPr>
              <w:spacing w:after="0"/>
            </w:pPr>
            <w:r/>
            <w:r>
              <w:rPr>
                <w:rFonts w:ascii="Aptos" w:hAnsi="Aptos"/>
                <w:b w:val="0"/>
                <w:sz w:val="16"/>
              </w:rPr>
              <w:t>files</w:t>
            </w:r>
          </w:p>
        </w:tc>
        <w:tc>
          <w:tcPr>
            <w:tcW w:type="dxa" w:w="7920"/>
            <w:vAlign w:val="center"/>
          </w:tcPr>
          <w:p>
            <w:pPr>
              <w:spacing w:after="0"/>
            </w:pPr>
            <w:r/>
            <w:r>
              <w:rPr>
                <w:rFonts w:ascii="Aptos" w:hAnsi="Aptos"/>
                <w:b w:val="0"/>
                <w:sz w:val="16"/>
              </w:rPr>
              <w:t>Storage path, business scope, mime type, size and ownership metadata</w:t>
            </w:r>
          </w:p>
        </w:tc>
      </w:tr>
      <w:tr>
        <w:tc>
          <w:tcPr>
            <w:tcW w:type="dxa" w:w="2448"/>
            <w:vAlign w:val="center"/>
          </w:tcPr>
          <w:p>
            <w:pPr>
              <w:spacing w:after="0"/>
            </w:pPr>
            <w:r/>
            <w:r>
              <w:rPr>
                <w:rFonts w:ascii="Aptos" w:hAnsi="Aptos"/>
                <w:b w:val="0"/>
                <w:sz w:val="16"/>
              </w:rPr>
              <w:t>idempotency_keys</w:t>
            </w:r>
          </w:p>
        </w:tc>
        <w:tc>
          <w:tcPr>
            <w:tcW w:type="dxa" w:w="7920"/>
            <w:vAlign w:val="center"/>
          </w:tcPr>
          <w:p>
            <w:pPr>
              <w:spacing w:after="0"/>
            </w:pPr>
            <w:r/>
            <w:r>
              <w:rPr>
                <w:rFonts w:ascii="Aptos" w:hAnsi="Aptos"/>
                <w:b w:val="0"/>
                <w:sz w:val="16"/>
              </w:rPr>
              <w:t>Scope, key, request hash, status and saved response/reference</w:t>
            </w:r>
          </w:p>
        </w:tc>
      </w:tr>
    </w:tbl>
    <w:p>
      <w:pPr>
        <w:spacing w:after="20"/>
      </w:pPr>
    </w:p>
    <w:p>
      <w:pPr>
        <w:pStyle w:val="Heading1"/>
      </w:pPr>
      <w:r>
        <w:t>9. Suggested Project Folder Structure</w:t>
      </w:r>
    </w:p>
    <w:p>
      <w:pPr>
        <w:spacing w:after="80"/>
        <w:ind w:left="259"/>
      </w:pPr>
      <w:r>
        <w:rPr>
          <w:rFonts w:ascii="Consolas" w:hAnsi="Consolas"/>
          <w:color w:val="2D3741"/>
          <w:sz w:val="16"/>
        </w:rPr>
        <w:t>src/</w:t>
        <w:br/>
        <w:t xml:space="preserve">  app.js</w:t>
        <w:br/>
        <w:t xml:space="preserve">  server.js</w:t>
        <w:br/>
        <w:t xml:space="preserve">  config/</w:t>
        <w:br/>
        <w:t xml:space="preserve">    env.js</w:t>
        <w:br/>
        <w:t xml:space="preserve">    logger.js</w:t>
        <w:br/>
        <w:t xml:space="preserve">    supabase.js</w:t>
        <w:br/>
        <w:t xml:space="preserve">    razorpay.js</w:t>
        <w:br/>
        <w:t xml:space="preserve">  routes/</w:t>
        <w:br/>
        <w:t xml:space="preserve">    auth.routes.js</w:t>
        <w:br/>
        <w:t xml:space="preserve">    business.routes.js</w:t>
        <w:br/>
        <w:t xml:space="preserve">    customers.routes.js</w:t>
        <w:br/>
        <w:t xml:space="preserve">    invoices.routes.js</w:t>
        <w:br/>
        <w:t xml:space="preserve">    payments.routes.js</w:t>
        <w:br/>
        <w:t xml:space="preserve">    collectionPlans.routes.js</w:t>
        <w:br/>
        <w:t xml:space="preserve">    cashflow.routes.js</w:t>
        <w:br/>
        <w:t xml:space="preserve">    reminders.routes.js</w:t>
        <w:br/>
        <w:t xml:space="preserve">    dashboard.routes.js</w:t>
        <w:br/>
        <w:t xml:space="preserve">    reports.routes.js</w:t>
        <w:br/>
        <w:t xml:space="preserve">    public.routes.js</w:t>
        <w:br/>
        <w:t xml:space="preserve">    webhooks.routes.js</w:t>
        <w:br/>
        <w:t xml:space="preserve">  controllers/</w:t>
        <w:br/>
        <w:t xml:space="preserve">  services/</w:t>
        <w:br/>
        <w:t xml:space="preserve">  repositories/</w:t>
        <w:br/>
        <w:t xml:space="preserve">  schemas/                 # Zod request/response schemas</w:t>
        <w:br/>
        <w:t xml:space="preserve">  middlewares/</w:t>
        <w:br/>
        <w:t xml:space="preserve">  integrations/</w:t>
        <w:br/>
        <w:t xml:space="preserve">    ml/</w:t>
        <w:br/>
        <w:t xml:space="preserve">    razorpay/</w:t>
        <w:br/>
        <w:t xml:space="preserve">    n8n/</w:t>
        <w:br/>
        <w:t xml:space="preserve">    storage/</w:t>
        <w:br/>
        <w:t xml:space="preserve">  utils/</w:t>
        <w:br/>
        <w:t xml:space="preserve">  errors/</w:t>
        <w:br/>
        <w:t xml:space="preserve">  docs/</w:t>
        <w:br/>
        <w:t xml:space="preserve">    openapi.yaml</w:t>
        <w:br/>
        <w:t xml:space="preserve">  tests/</w:t>
        <w:br/>
        <w:t xml:space="preserve">    unit/</w:t>
        <w:br/>
        <w:t xml:space="preserve">    integration/</w:t>
        <w:br/>
        <w:t xml:space="preserve">    fixtures/</w:t>
        <w:br/>
        <w:t>supabase/</w:t>
        <w:br/>
        <w:t xml:space="preserve">  migrations/</w:t>
        <w:br/>
        <w:t xml:space="preserve">  seed.sql</w:t>
      </w:r>
    </w:p>
    <w:p>
      <w:pPr>
        <w:pStyle w:val="Heading1"/>
      </w:pPr>
      <w:r>
        <w:t>10. Environment Variables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C9DFEA"/>
          </w:tcPr>
          <w:p>
            <w:pPr>
              <w:spacing w:after="0"/>
            </w:pPr>
            <w:r/>
            <w:r>
              <w:rPr>
                <w:rFonts w:ascii="Aptos" w:hAnsi="Aptos"/>
                <w:b/>
                <w:sz w:val="16"/>
              </w:rPr>
              <w:t>Variable</w:t>
            </w:r>
          </w:p>
        </w:tc>
        <w:tc>
          <w:tcPr>
            <w:tcW w:type="dxa" w:w="7200"/>
            <w:vAlign w:val="center"/>
            <w:shd w:fill="C9DFEA"/>
          </w:tcPr>
          <w:p>
            <w:pPr>
              <w:spacing w:after="0"/>
            </w:pPr>
            <w:r/>
            <w:r>
              <w:rPr>
                <w:rFonts w:ascii="Aptos" w:hAnsi="Aptos"/>
                <w:b/>
                <w:sz w:val="16"/>
              </w:rPr>
              <w:t>Purpose / handling</w:t>
            </w:r>
          </w:p>
        </w:tc>
      </w:tr>
      <w:tr>
        <w:tc>
          <w:tcPr>
            <w:tcW w:type="dxa" w:w="3168"/>
            <w:vAlign w:val="center"/>
          </w:tcPr>
          <w:p>
            <w:pPr>
              <w:spacing w:after="0"/>
            </w:pPr>
            <w:r/>
            <w:r>
              <w:rPr>
                <w:rFonts w:ascii="Aptos" w:hAnsi="Aptos"/>
                <w:b w:val="0"/>
                <w:sz w:val="16"/>
              </w:rPr>
              <w:t>NODE_ENV</w:t>
            </w:r>
          </w:p>
        </w:tc>
        <w:tc>
          <w:tcPr>
            <w:tcW w:type="dxa" w:w="7200"/>
            <w:vAlign w:val="center"/>
          </w:tcPr>
          <w:p>
            <w:pPr>
              <w:spacing w:after="0"/>
            </w:pPr>
            <w:r/>
            <w:r>
              <w:rPr>
                <w:rFonts w:ascii="Aptos" w:hAnsi="Aptos"/>
                <w:b w:val="0"/>
                <w:sz w:val="16"/>
              </w:rPr>
              <w:t>development/test/production</w:t>
            </w:r>
          </w:p>
        </w:tc>
      </w:tr>
      <w:tr>
        <w:tc>
          <w:tcPr>
            <w:tcW w:type="dxa" w:w="3168"/>
            <w:vAlign w:val="center"/>
          </w:tcPr>
          <w:p>
            <w:pPr>
              <w:spacing w:after="0"/>
            </w:pPr>
            <w:r/>
            <w:r>
              <w:rPr>
                <w:rFonts w:ascii="Aptos" w:hAnsi="Aptos"/>
                <w:b w:val="0"/>
                <w:sz w:val="16"/>
              </w:rPr>
              <w:t>PORT</w:t>
            </w:r>
          </w:p>
        </w:tc>
        <w:tc>
          <w:tcPr>
            <w:tcW w:type="dxa" w:w="7200"/>
            <w:vAlign w:val="center"/>
          </w:tcPr>
          <w:p>
            <w:pPr>
              <w:spacing w:after="0"/>
            </w:pPr>
            <w:r/>
            <w:r>
              <w:rPr>
                <w:rFonts w:ascii="Aptos" w:hAnsi="Aptos"/>
                <w:b w:val="0"/>
                <w:sz w:val="16"/>
              </w:rPr>
              <w:t>Express listening port</w:t>
            </w:r>
          </w:p>
        </w:tc>
      </w:tr>
      <w:tr>
        <w:tc>
          <w:tcPr>
            <w:tcW w:type="dxa" w:w="3168"/>
            <w:vAlign w:val="center"/>
          </w:tcPr>
          <w:p>
            <w:pPr>
              <w:spacing w:after="0"/>
            </w:pPr>
            <w:r/>
            <w:r>
              <w:rPr>
                <w:rFonts w:ascii="Aptos" w:hAnsi="Aptos"/>
                <w:b w:val="0"/>
                <w:sz w:val="16"/>
              </w:rPr>
              <w:t>APP_BASE_URL</w:t>
            </w:r>
          </w:p>
        </w:tc>
        <w:tc>
          <w:tcPr>
            <w:tcW w:type="dxa" w:w="7200"/>
            <w:vAlign w:val="center"/>
          </w:tcPr>
          <w:p>
            <w:pPr>
              <w:spacing w:after="0"/>
            </w:pPr>
            <w:r/>
            <w:r>
              <w:rPr>
                <w:rFonts w:ascii="Aptos" w:hAnsi="Aptos"/>
                <w:b w:val="0"/>
                <w:sz w:val="16"/>
              </w:rPr>
              <w:t>Public app/API base URL where needed</w:t>
            </w:r>
          </w:p>
        </w:tc>
      </w:tr>
      <w:tr>
        <w:tc>
          <w:tcPr>
            <w:tcW w:type="dxa" w:w="3168"/>
            <w:vAlign w:val="center"/>
          </w:tcPr>
          <w:p>
            <w:pPr>
              <w:spacing w:after="0"/>
            </w:pPr>
            <w:r/>
            <w:r>
              <w:rPr>
                <w:rFonts w:ascii="Aptos" w:hAnsi="Aptos"/>
                <w:b w:val="0"/>
                <w:sz w:val="16"/>
              </w:rPr>
              <w:t>FRONTEND_ORIGINS</w:t>
            </w:r>
          </w:p>
        </w:tc>
        <w:tc>
          <w:tcPr>
            <w:tcW w:type="dxa" w:w="7200"/>
            <w:vAlign w:val="center"/>
          </w:tcPr>
          <w:p>
            <w:pPr>
              <w:spacing w:after="0"/>
            </w:pPr>
            <w:r/>
            <w:r>
              <w:rPr>
                <w:rFonts w:ascii="Aptos" w:hAnsi="Aptos"/>
                <w:b w:val="0"/>
                <w:sz w:val="16"/>
              </w:rPr>
              <w:t>Comma-separated allowlisted origins</w:t>
            </w:r>
          </w:p>
        </w:tc>
      </w:tr>
      <w:tr>
        <w:tc>
          <w:tcPr>
            <w:tcW w:type="dxa" w:w="3168"/>
            <w:vAlign w:val="center"/>
          </w:tcPr>
          <w:p>
            <w:pPr>
              <w:spacing w:after="0"/>
            </w:pPr>
            <w:r/>
            <w:r>
              <w:rPr>
                <w:rFonts w:ascii="Aptos" w:hAnsi="Aptos"/>
                <w:b w:val="0"/>
                <w:sz w:val="16"/>
              </w:rPr>
              <w:t>SUPABASE_URL</w:t>
            </w:r>
          </w:p>
        </w:tc>
        <w:tc>
          <w:tcPr>
            <w:tcW w:type="dxa" w:w="7200"/>
            <w:vAlign w:val="center"/>
          </w:tcPr>
          <w:p>
            <w:pPr>
              <w:spacing w:after="0"/>
            </w:pPr>
            <w:r/>
            <w:r>
              <w:rPr>
                <w:rFonts w:ascii="Aptos" w:hAnsi="Aptos"/>
                <w:b w:val="0"/>
                <w:sz w:val="16"/>
              </w:rPr>
              <w:t>Supabase project URL</w:t>
            </w:r>
          </w:p>
        </w:tc>
      </w:tr>
      <w:tr>
        <w:tc>
          <w:tcPr>
            <w:tcW w:type="dxa" w:w="3168"/>
            <w:vAlign w:val="center"/>
          </w:tcPr>
          <w:p>
            <w:pPr>
              <w:spacing w:after="0"/>
            </w:pPr>
            <w:r/>
            <w:r>
              <w:rPr>
                <w:rFonts w:ascii="Aptos" w:hAnsi="Aptos"/>
                <w:b w:val="0"/>
                <w:sz w:val="16"/>
              </w:rPr>
              <w:t>SUPABASE_ANON_KEY</w:t>
            </w:r>
          </w:p>
        </w:tc>
        <w:tc>
          <w:tcPr>
            <w:tcW w:type="dxa" w:w="7200"/>
            <w:vAlign w:val="center"/>
          </w:tcPr>
          <w:p>
            <w:pPr>
              <w:spacing w:after="0"/>
            </w:pPr>
            <w:r/>
            <w:r>
              <w:rPr>
                <w:rFonts w:ascii="Aptos" w:hAnsi="Aptos"/>
                <w:b w:val="0"/>
                <w:sz w:val="16"/>
              </w:rPr>
              <w:t>Public/anon key where server client configuration requires it</w:t>
            </w:r>
          </w:p>
        </w:tc>
      </w:tr>
      <w:tr>
        <w:tc>
          <w:tcPr>
            <w:tcW w:type="dxa" w:w="3168"/>
            <w:vAlign w:val="center"/>
          </w:tcPr>
          <w:p>
            <w:pPr>
              <w:spacing w:after="0"/>
            </w:pPr>
            <w:r/>
            <w:r>
              <w:rPr>
                <w:rFonts w:ascii="Aptos" w:hAnsi="Aptos"/>
                <w:b w:val="0"/>
                <w:sz w:val="16"/>
              </w:rPr>
              <w:t>SUPABASE_SERVICE_ROLE_KEY</w:t>
            </w:r>
          </w:p>
        </w:tc>
        <w:tc>
          <w:tcPr>
            <w:tcW w:type="dxa" w:w="7200"/>
            <w:vAlign w:val="center"/>
          </w:tcPr>
          <w:p>
            <w:pPr>
              <w:spacing w:after="0"/>
            </w:pPr>
            <w:r/>
            <w:r>
              <w:rPr>
                <w:rFonts w:ascii="Aptos" w:hAnsi="Aptos"/>
                <w:b w:val="0"/>
                <w:sz w:val="16"/>
              </w:rPr>
              <w:t>Privileged server-only secret; never expose to frontend; prefer least privilege and RLS-aware access where possible</w:t>
            </w:r>
          </w:p>
        </w:tc>
      </w:tr>
      <w:tr>
        <w:tc>
          <w:tcPr>
            <w:tcW w:type="dxa" w:w="3168"/>
            <w:vAlign w:val="center"/>
          </w:tcPr>
          <w:p>
            <w:pPr>
              <w:spacing w:after="0"/>
            </w:pPr>
            <w:r/>
            <w:r>
              <w:rPr>
                <w:rFonts w:ascii="Aptos" w:hAnsi="Aptos"/>
                <w:b w:val="0"/>
                <w:sz w:val="16"/>
              </w:rPr>
              <w:t>SUPABASE_JWT settings</w:t>
            </w:r>
          </w:p>
        </w:tc>
        <w:tc>
          <w:tcPr>
            <w:tcW w:type="dxa" w:w="7200"/>
            <w:vAlign w:val="center"/>
          </w:tcPr>
          <w:p>
            <w:pPr>
              <w:spacing w:after="0"/>
            </w:pPr>
            <w:r/>
            <w:r>
              <w:rPr>
                <w:rFonts w:ascii="Aptos" w:hAnsi="Aptos"/>
                <w:b w:val="0"/>
                <w:sz w:val="16"/>
              </w:rPr>
              <w:t>Use the official Supabase token verification approach appropriate to the project configuration</w:t>
            </w:r>
          </w:p>
        </w:tc>
      </w:tr>
      <w:tr>
        <w:tc>
          <w:tcPr>
            <w:tcW w:type="dxa" w:w="3168"/>
            <w:vAlign w:val="center"/>
          </w:tcPr>
          <w:p>
            <w:pPr>
              <w:spacing w:after="0"/>
            </w:pPr>
            <w:r/>
            <w:r>
              <w:rPr>
                <w:rFonts w:ascii="Aptos" w:hAnsi="Aptos"/>
                <w:b w:val="0"/>
                <w:sz w:val="16"/>
              </w:rPr>
              <w:t>RAZORPAY_KEY_ID</w:t>
            </w:r>
          </w:p>
        </w:tc>
        <w:tc>
          <w:tcPr>
            <w:tcW w:type="dxa" w:w="7200"/>
            <w:vAlign w:val="center"/>
          </w:tcPr>
          <w:p>
            <w:pPr>
              <w:spacing w:after="0"/>
            </w:pPr>
            <w:r/>
            <w:r>
              <w:rPr>
                <w:rFonts w:ascii="Aptos" w:hAnsi="Aptos"/>
                <w:b w:val="0"/>
                <w:sz w:val="16"/>
              </w:rPr>
              <w:t>Server-side Razorpay key ID</w:t>
            </w:r>
          </w:p>
        </w:tc>
      </w:tr>
      <w:tr>
        <w:tc>
          <w:tcPr>
            <w:tcW w:type="dxa" w:w="3168"/>
            <w:vAlign w:val="center"/>
          </w:tcPr>
          <w:p>
            <w:pPr>
              <w:spacing w:after="0"/>
            </w:pPr>
            <w:r/>
            <w:r>
              <w:rPr>
                <w:rFonts w:ascii="Aptos" w:hAnsi="Aptos"/>
                <w:b w:val="0"/>
                <w:sz w:val="16"/>
              </w:rPr>
              <w:t>RAZORPAY_KEY_SECRET</w:t>
            </w:r>
          </w:p>
        </w:tc>
        <w:tc>
          <w:tcPr>
            <w:tcW w:type="dxa" w:w="7200"/>
            <w:vAlign w:val="center"/>
          </w:tcPr>
          <w:p>
            <w:pPr>
              <w:spacing w:after="0"/>
            </w:pPr>
            <w:r/>
            <w:r>
              <w:rPr>
                <w:rFonts w:ascii="Aptos" w:hAnsi="Aptos"/>
                <w:b w:val="0"/>
                <w:sz w:val="16"/>
              </w:rPr>
              <w:t>Secret; server-only</w:t>
            </w:r>
          </w:p>
        </w:tc>
      </w:tr>
      <w:tr>
        <w:tc>
          <w:tcPr>
            <w:tcW w:type="dxa" w:w="3168"/>
            <w:vAlign w:val="center"/>
          </w:tcPr>
          <w:p>
            <w:pPr>
              <w:spacing w:after="0"/>
            </w:pPr>
            <w:r/>
            <w:r>
              <w:rPr>
                <w:rFonts w:ascii="Aptos" w:hAnsi="Aptos"/>
                <w:b w:val="0"/>
                <w:sz w:val="16"/>
              </w:rPr>
              <w:t>RAZORPAY_WEBHOOK_SECRET</w:t>
            </w:r>
          </w:p>
        </w:tc>
        <w:tc>
          <w:tcPr>
            <w:tcW w:type="dxa" w:w="7200"/>
            <w:vAlign w:val="center"/>
          </w:tcPr>
          <w:p>
            <w:pPr>
              <w:spacing w:after="0"/>
            </w:pPr>
            <w:r/>
            <w:r>
              <w:rPr>
                <w:rFonts w:ascii="Aptos" w:hAnsi="Aptos"/>
                <w:b w:val="0"/>
                <w:sz w:val="16"/>
              </w:rPr>
              <w:t>Secret used for webhook signature verification</w:t>
            </w:r>
          </w:p>
        </w:tc>
      </w:tr>
      <w:tr>
        <w:tc>
          <w:tcPr>
            <w:tcW w:type="dxa" w:w="3168"/>
            <w:vAlign w:val="center"/>
          </w:tcPr>
          <w:p>
            <w:pPr>
              <w:spacing w:after="0"/>
            </w:pPr>
            <w:r/>
            <w:r>
              <w:rPr>
                <w:rFonts w:ascii="Aptos" w:hAnsi="Aptos"/>
                <w:b w:val="0"/>
                <w:sz w:val="16"/>
              </w:rPr>
              <w:t>N8N_BASE_URL</w:t>
            </w:r>
          </w:p>
        </w:tc>
        <w:tc>
          <w:tcPr>
            <w:tcW w:type="dxa" w:w="7200"/>
            <w:vAlign w:val="center"/>
          </w:tcPr>
          <w:p>
            <w:pPr>
              <w:spacing w:after="0"/>
            </w:pPr>
            <w:r/>
            <w:r>
              <w:rPr>
                <w:rFonts w:ascii="Aptos" w:hAnsi="Aptos"/>
                <w:b w:val="0"/>
                <w:sz w:val="16"/>
              </w:rPr>
              <w:t>Trusted n8n endpoint</w:t>
            </w:r>
          </w:p>
        </w:tc>
      </w:tr>
      <w:tr>
        <w:tc>
          <w:tcPr>
            <w:tcW w:type="dxa" w:w="3168"/>
            <w:vAlign w:val="center"/>
          </w:tcPr>
          <w:p>
            <w:pPr>
              <w:spacing w:after="0"/>
            </w:pPr>
            <w:r/>
            <w:r>
              <w:rPr>
                <w:rFonts w:ascii="Aptos" w:hAnsi="Aptos"/>
                <w:b w:val="0"/>
                <w:sz w:val="16"/>
              </w:rPr>
              <w:t>N8N_WEBHOOK_SECRET</w:t>
            </w:r>
          </w:p>
        </w:tc>
        <w:tc>
          <w:tcPr>
            <w:tcW w:type="dxa" w:w="7200"/>
            <w:vAlign w:val="center"/>
          </w:tcPr>
          <w:p>
            <w:pPr>
              <w:spacing w:after="0"/>
            </w:pPr>
            <w:r/>
            <w:r>
              <w:rPr>
                <w:rFonts w:ascii="Aptos" w:hAnsi="Aptos"/>
                <w:b w:val="0"/>
                <w:sz w:val="16"/>
              </w:rPr>
              <w:t>Authenticate outgoing/incoming workflow callbacks as designed</w:t>
            </w:r>
          </w:p>
        </w:tc>
      </w:tr>
      <w:tr>
        <w:tc>
          <w:tcPr>
            <w:tcW w:type="dxa" w:w="3168"/>
            <w:vAlign w:val="center"/>
          </w:tcPr>
          <w:p>
            <w:pPr>
              <w:spacing w:after="0"/>
            </w:pPr>
            <w:r/>
            <w:r>
              <w:rPr>
                <w:rFonts w:ascii="Aptos" w:hAnsi="Aptos"/>
                <w:b w:val="0"/>
                <w:sz w:val="16"/>
              </w:rPr>
              <w:t>ML_VOICE_SERVICE_URL</w:t>
            </w:r>
          </w:p>
        </w:tc>
        <w:tc>
          <w:tcPr>
            <w:tcW w:type="dxa" w:w="7200"/>
            <w:vAlign w:val="center"/>
          </w:tcPr>
          <w:p>
            <w:pPr>
              <w:spacing w:after="0"/>
            </w:pPr>
            <w:r/>
            <w:r>
              <w:rPr>
                <w:rFonts w:ascii="Aptos" w:hAnsi="Aptos"/>
                <w:b w:val="0"/>
                <w:sz w:val="16"/>
              </w:rPr>
              <w:t>Existing voice-to-JSON model endpoint, if served over HTTP</w:t>
            </w:r>
          </w:p>
        </w:tc>
      </w:tr>
      <w:tr>
        <w:tc>
          <w:tcPr>
            <w:tcW w:type="dxa" w:w="3168"/>
            <w:vAlign w:val="center"/>
          </w:tcPr>
          <w:p>
            <w:pPr>
              <w:spacing w:after="0"/>
            </w:pPr>
            <w:r/>
            <w:r>
              <w:rPr>
                <w:rFonts w:ascii="Aptos" w:hAnsi="Aptos"/>
                <w:b w:val="0"/>
                <w:sz w:val="16"/>
              </w:rPr>
              <w:t>ML_STRATEGY_SERVICE_URL</w:t>
            </w:r>
          </w:p>
        </w:tc>
        <w:tc>
          <w:tcPr>
            <w:tcW w:type="dxa" w:w="7200"/>
            <w:vAlign w:val="center"/>
          </w:tcPr>
          <w:p>
            <w:pPr>
              <w:spacing w:after="0"/>
            </w:pPr>
            <w:r/>
            <w:r>
              <w:rPr>
                <w:rFonts w:ascii="Aptos" w:hAnsi="Aptos"/>
                <w:b w:val="0"/>
                <w:sz w:val="16"/>
              </w:rPr>
              <w:t>Existing collection strategy model endpoint, if served over HTTP</w:t>
            </w:r>
          </w:p>
        </w:tc>
      </w:tr>
      <w:tr>
        <w:tc>
          <w:tcPr>
            <w:tcW w:type="dxa" w:w="3168"/>
            <w:vAlign w:val="center"/>
          </w:tcPr>
          <w:p>
            <w:pPr>
              <w:spacing w:after="0"/>
            </w:pPr>
            <w:r/>
            <w:r>
              <w:rPr>
                <w:rFonts w:ascii="Aptos" w:hAnsi="Aptos"/>
                <w:b w:val="0"/>
                <w:sz w:val="16"/>
              </w:rPr>
              <w:t>ML_SERVICE_AUTH_TOKEN</w:t>
            </w:r>
          </w:p>
        </w:tc>
        <w:tc>
          <w:tcPr>
            <w:tcW w:type="dxa" w:w="7200"/>
            <w:vAlign w:val="center"/>
          </w:tcPr>
          <w:p>
            <w:pPr>
              <w:spacing w:after="0"/>
            </w:pPr>
            <w:r/>
            <w:r>
              <w:rPr>
                <w:rFonts w:ascii="Aptos" w:hAnsi="Aptos"/>
                <w:b w:val="0"/>
                <w:sz w:val="16"/>
              </w:rPr>
              <w:t>Optional service credential; never log</w:t>
            </w:r>
          </w:p>
        </w:tc>
      </w:tr>
      <w:tr>
        <w:tc>
          <w:tcPr>
            <w:tcW w:type="dxa" w:w="3168"/>
            <w:vAlign w:val="center"/>
          </w:tcPr>
          <w:p>
            <w:pPr>
              <w:spacing w:after="0"/>
            </w:pPr>
            <w:r/>
            <w:r>
              <w:rPr>
                <w:rFonts w:ascii="Aptos" w:hAnsi="Aptos"/>
                <w:b w:val="0"/>
                <w:sz w:val="16"/>
              </w:rPr>
              <w:t>LOG_LEVEL</w:t>
            </w:r>
          </w:p>
        </w:tc>
        <w:tc>
          <w:tcPr>
            <w:tcW w:type="dxa" w:w="7200"/>
            <w:vAlign w:val="center"/>
          </w:tcPr>
          <w:p>
            <w:pPr>
              <w:spacing w:after="0"/>
            </w:pPr>
            <w:r/>
            <w:r>
              <w:rPr>
                <w:rFonts w:ascii="Aptos" w:hAnsi="Aptos"/>
                <w:b w:val="0"/>
                <w:sz w:val="16"/>
              </w:rPr>
              <w:t>Configured Pino level</w:t>
            </w:r>
          </w:p>
        </w:tc>
      </w:tr>
      <w:tr>
        <w:tc>
          <w:tcPr>
            <w:tcW w:type="dxa" w:w="3168"/>
            <w:vAlign w:val="center"/>
          </w:tcPr>
          <w:p>
            <w:pPr>
              <w:spacing w:after="0"/>
            </w:pPr>
            <w:r/>
            <w:r>
              <w:rPr>
                <w:rFonts w:ascii="Aptos" w:hAnsi="Aptos"/>
                <w:b w:val="0"/>
                <w:sz w:val="16"/>
              </w:rPr>
              <w:t>RATE_LIMIT settings</w:t>
            </w:r>
          </w:p>
        </w:tc>
        <w:tc>
          <w:tcPr>
            <w:tcW w:type="dxa" w:w="7200"/>
            <w:vAlign w:val="center"/>
          </w:tcPr>
          <w:p>
            <w:pPr>
              <w:spacing w:after="0"/>
            </w:pPr>
            <w:r/>
            <w:r>
              <w:rPr>
                <w:rFonts w:ascii="Aptos" w:hAnsi="Aptos"/>
                <w:b w:val="0"/>
                <w:sz w:val="16"/>
              </w:rPr>
              <w:t>Limits/windows per environment</w:t>
            </w:r>
          </w:p>
        </w:tc>
      </w:tr>
    </w:tbl>
    <w:p>
      <w:pPr>
        <w:spacing w:after="20"/>
      </w:pPr>
    </w:p>
    <w:p>
      <w:r>
        <w:t>Use a validated environment schema at startup and fail fast if required configuration is missing. Keep .env out of Git; commit only a .env.example with placeholders.</w:t>
      </w:r>
    </w:p>
    <w:p>
      <w:pPr>
        <w:pStyle w:val="Heading1"/>
      </w:pPr>
      <w:r>
        <w:t>11. Error Handling and Observability</w:t>
      </w:r>
    </w:p>
    <w:p>
      <w:pPr>
        <w:pStyle w:val="ListBullet"/>
        <w:spacing w:after="40"/>
      </w:pPr>
      <w:r>
        <w:t>Use a central error class or consistent error mapping for validation, authentication, authorization, conflict, provider and internal errors.</w:t>
      </w:r>
    </w:p>
    <w:p>
      <w:pPr>
        <w:pStyle w:val="ListBullet"/>
        <w:spacing w:after="40"/>
      </w:pPr>
      <w:r>
        <w:t>Return requestId in every response so client reports can be correlated with logs.</w:t>
      </w:r>
    </w:p>
    <w:p>
      <w:pPr>
        <w:pStyle w:val="ListBullet"/>
        <w:spacing w:after="40"/>
      </w:pPr>
      <w:r>
        <w:t>Redact authorization headers, cookies, payment secrets, webhook secrets, tokens and sensitive customer data from logs.</w:t>
      </w:r>
    </w:p>
    <w:p>
      <w:pPr>
        <w:pStyle w:val="ListBullet"/>
        <w:spacing w:after="40"/>
      </w:pPr>
      <w:r>
        <w:t>Log provider event IDs and internal entity IDs where safe; avoid logging full webhook payloads by default.</w:t>
      </w:r>
    </w:p>
    <w:p>
      <w:pPr>
        <w:pStyle w:val="ListBullet"/>
        <w:spacing w:after="40"/>
      </w:pPr>
      <w:r>
        <w:t>Add health (process alive) and readiness (required dependencies reachable) endpoints; do not expose configuration or secrets through them.</w:t>
      </w:r>
    </w:p>
    <w:p>
      <w:pPr>
        <w:pStyle w:val="ListBullet"/>
        <w:spacing w:after="40"/>
      </w:pPr>
      <w:r>
        <w:t>Use timeouts and bounded retries for ML/Razorpay/n8n requests; retry only operations designed to be idempotent.</w:t>
      </w:r>
    </w:p>
    <w:p>
      <w:pPr>
        <w:pStyle w:val="Heading1"/>
      </w:pPr>
      <w:r>
        <w:t>12. Testing Requirements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C9DFEA"/>
          </w:tcPr>
          <w:p>
            <w:pPr>
              <w:spacing w:after="0"/>
            </w:pPr>
            <w:r/>
            <w:r>
              <w:rPr>
                <w:rFonts w:ascii="Aptos" w:hAnsi="Aptos"/>
                <w:b/>
                <w:sz w:val="16"/>
              </w:rPr>
              <w:t>Test category</w:t>
            </w:r>
          </w:p>
        </w:tc>
        <w:tc>
          <w:tcPr>
            <w:tcW w:type="dxa" w:w="8208"/>
            <w:vAlign w:val="center"/>
            <w:shd w:fill="C9DFEA"/>
          </w:tcPr>
          <w:p>
            <w:pPr>
              <w:spacing w:after="0"/>
            </w:pPr>
            <w:r/>
            <w:r>
              <w:rPr>
                <w:rFonts w:ascii="Aptos" w:hAnsi="Aptos"/>
                <w:b/>
                <w:sz w:val="16"/>
              </w:rPr>
              <w:t>Minimum coverage</w:t>
            </w:r>
          </w:p>
        </w:tc>
      </w:tr>
      <w:tr>
        <w:tc>
          <w:tcPr>
            <w:tcW w:type="dxa" w:w="2160"/>
            <w:vAlign w:val="center"/>
          </w:tcPr>
          <w:p>
            <w:pPr>
              <w:spacing w:after="0"/>
            </w:pPr>
            <w:r/>
            <w:r>
              <w:rPr>
                <w:rFonts w:ascii="Aptos" w:hAnsi="Aptos"/>
                <w:b w:val="0"/>
                <w:sz w:val="16"/>
              </w:rPr>
              <w:t>Unit tests</w:t>
            </w:r>
          </w:p>
        </w:tc>
        <w:tc>
          <w:tcPr>
            <w:tcW w:type="dxa" w:w="8208"/>
            <w:vAlign w:val="center"/>
          </w:tcPr>
          <w:p>
            <w:pPr>
              <w:spacing w:after="0"/>
            </w:pPr>
            <w:r/>
            <w:r>
              <w:rPr>
                <w:rFonts w:ascii="Aptos" w:hAnsi="Aptos"/>
                <w:b w:val="0"/>
                <w:sz w:val="16"/>
              </w:rPr>
              <w:t>Invoice totals/GST/rounding, outstanding balance, cash-flow projections, status transitions, model output validation</w:t>
            </w:r>
          </w:p>
        </w:tc>
      </w:tr>
      <w:tr>
        <w:tc>
          <w:tcPr>
            <w:tcW w:type="dxa" w:w="2160"/>
            <w:vAlign w:val="center"/>
          </w:tcPr>
          <w:p>
            <w:pPr>
              <w:spacing w:after="0"/>
            </w:pPr>
            <w:r/>
            <w:r>
              <w:rPr>
                <w:rFonts w:ascii="Aptos" w:hAnsi="Aptos"/>
                <w:b w:val="0"/>
                <w:sz w:val="16"/>
              </w:rPr>
              <w:t>API integration tests</w:t>
            </w:r>
          </w:p>
        </w:tc>
        <w:tc>
          <w:tcPr>
            <w:tcW w:type="dxa" w:w="8208"/>
            <w:vAlign w:val="center"/>
          </w:tcPr>
          <w:p>
            <w:pPr>
              <w:spacing w:after="0"/>
            </w:pPr>
            <w:r/>
            <w:r>
              <w:rPr>
                <w:rFonts w:ascii="Aptos" w:hAnsi="Aptos"/>
                <w:b w:val="0"/>
                <w:sz w:val="16"/>
              </w:rPr>
              <w:t>Auth required, valid/invalid Zod input, business isolation, not-found behavior and consistent error envelope</w:t>
            </w:r>
          </w:p>
        </w:tc>
      </w:tr>
      <w:tr>
        <w:tc>
          <w:tcPr>
            <w:tcW w:type="dxa" w:w="2160"/>
            <w:vAlign w:val="center"/>
          </w:tcPr>
          <w:p>
            <w:pPr>
              <w:spacing w:after="0"/>
            </w:pPr>
            <w:r/>
            <w:r>
              <w:rPr>
                <w:rFonts w:ascii="Aptos" w:hAnsi="Aptos"/>
                <w:b w:val="0"/>
                <w:sz w:val="16"/>
              </w:rPr>
              <w:t>Financial tests</w:t>
            </w:r>
          </w:p>
        </w:tc>
        <w:tc>
          <w:tcPr>
            <w:tcW w:type="dxa" w:w="8208"/>
            <w:vAlign w:val="center"/>
          </w:tcPr>
          <w:p>
            <w:pPr>
              <w:spacing w:after="0"/>
            </w:pPr>
            <w:r/>
            <w:r>
              <w:rPr>
                <w:rFonts w:ascii="Aptos" w:hAnsi="Aptos"/>
                <w:b w:val="0"/>
                <w:sz w:val="16"/>
              </w:rPr>
              <w:t>Partial payment, overpayment policy, multi-invoice allocation, duplicate payment request, atomic failure/rollback</w:t>
            </w:r>
          </w:p>
        </w:tc>
      </w:tr>
      <w:tr>
        <w:tc>
          <w:tcPr>
            <w:tcW w:type="dxa" w:w="2160"/>
            <w:vAlign w:val="center"/>
          </w:tcPr>
          <w:p>
            <w:pPr>
              <w:spacing w:after="0"/>
            </w:pPr>
            <w:r/>
            <w:r>
              <w:rPr>
                <w:rFonts w:ascii="Aptos" w:hAnsi="Aptos"/>
                <w:b w:val="0"/>
                <w:sz w:val="16"/>
              </w:rPr>
              <w:t>Webhook tests</w:t>
            </w:r>
          </w:p>
        </w:tc>
        <w:tc>
          <w:tcPr>
            <w:tcW w:type="dxa" w:w="8208"/>
            <w:vAlign w:val="center"/>
          </w:tcPr>
          <w:p>
            <w:pPr>
              <w:spacing w:after="0"/>
            </w:pPr>
            <w:r/>
            <w:r>
              <w:rPr>
                <w:rFonts w:ascii="Aptos" w:hAnsi="Aptos"/>
                <w:b w:val="0"/>
                <w:sz w:val="16"/>
              </w:rPr>
              <w:t>Invalid signature rejected, valid signature accepted, duplicate event processed once, out-of-order event behavior</w:t>
            </w:r>
          </w:p>
        </w:tc>
      </w:tr>
      <w:tr>
        <w:tc>
          <w:tcPr>
            <w:tcW w:type="dxa" w:w="2160"/>
            <w:vAlign w:val="center"/>
          </w:tcPr>
          <w:p>
            <w:pPr>
              <w:spacing w:after="0"/>
            </w:pPr>
            <w:r/>
            <w:r>
              <w:rPr>
                <w:rFonts w:ascii="Aptos" w:hAnsi="Aptos"/>
                <w:b w:val="0"/>
                <w:sz w:val="16"/>
              </w:rPr>
              <w:t>Invoice tests</w:t>
            </w:r>
          </w:p>
        </w:tc>
        <w:tc>
          <w:tcPr>
            <w:tcW w:type="dxa" w:w="8208"/>
            <w:vAlign w:val="center"/>
          </w:tcPr>
          <w:p>
            <w:pPr>
              <w:spacing w:after="0"/>
            </w:pPr>
            <w:r/>
            <w:r>
              <w:rPr>
                <w:rFonts w:ascii="Aptos" w:hAnsi="Aptos"/>
                <w:b w:val="0"/>
                <w:sz w:val="16"/>
              </w:rPr>
              <w:t>Draft editing allowed; issued invoice editing rejected; invoice number uniqueness under concurrent issue requests</w:t>
            </w:r>
          </w:p>
        </w:tc>
      </w:tr>
      <w:tr>
        <w:tc>
          <w:tcPr>
            <w:tcW w:type="dxa" w:w="2160"/>
            <w:vAlign w:val="center"/>
          </w:tcPr>
          <w:p>
            <w:pPr>
              <w:spacing w:after="0"/>
            </w:pPr>
            <w:r/>
            <w:r>
              <w:rPr>
                <w:rFonts w:ascii="Aptos" w:hAnsi="Aptos"/>
                <w:b w:val="0"/>
                <w:sz w:val="16"/>
              </w:rPr>
              <w:t>Collection tests</w:t>
            </w:r>
          </w:p>
        </w:tc>
        <w:tc>
          <w:tcPr>
            <w:tcW w:type="dxa" w:w="8208"/>
            <w:vAlign w:val="center"/>
          </w:tcPr>
          <w:p>
            <w:pPr>
              <w:spacing w:after="0"/>
            </w:pPr>
            <w:r/>
            <w:r>
              <w:rPr>
                <w:rFonts w:ascii="Aptos" w:hAnsi="Aptos"/>
                <w:b w:val="0"/>
                <w:sz w:val="16"/>
              </w:rPr>
              <w:t>Model output references only existing outstanding invoices; demo probabilities labelled; no send before approval</w:t>
            </w:r>
          </w:p>
        </w:tc>
      </w:tr>
      <w:tr>
        <w:tc>
          <w:tcPr>
            <w:tcW w:type="dxa" w:w="2160"/>
            <w:vAlign w:val="center"/>
          </w:tcPr>
          <w:p>
            <w:pPr>
              <w:spacing w:after="0"/>
            </w:pPr>
            <w:r/>
            <w:r>
              <w:rPr>
                <w:rFonts w:ascii="Aptos" w:hAnsi="Aptos"/>
                <w:b w:val="0"/>
                <w:sz w:val="16"/>
              </w:rPr>
              <w:t>n8n tests</w:t>
            </w:r>
          </w:p>
        </w:tc>
        <w:tc>
          <w:tcPr>
            <w:tcW w:type="dxa" w:w="8208"/>
            <w:vAlign w:val="center"/>
          </w:tcPr>
          <w:p>
            <w:pPr>
              <w:spacing w:after="0"/>
            </w:pPr>
            <w:r/>
            <w:r>
              <w:rPr>
                <w:rFonts w:ascii="Aptos" w:hAnsi="Aptos"/>
                <w:b w:val="0"/>
                <w:sz w:val="16"/>
              </w:rPr>
              <w:t>Authenticated callback, duplicate delivery callback, failed delivery/retry/cancel handling</w:t>
            </w:r>
          </w:p>
        </w:tc>
      </w:tr>
      <w:tr>
        <w:tc>
          <w:tcPr>
            <w:tcW w:type="dxa" w:w="2160"/>
            <w:vAlign w:val="center"/>
          </w:tcPr>
          <w:p>
            <w:pPr>
              <w:spacing w:after="0"/>
            </w:pPr>
            <w:r/>
            <w:r>
              <w:rPr>
                <w:rFonts w:ascii="Aptos" w:hAnsi="Aptos"/>
                <w:b w:val="0"/>
                <w:sz w:val="16"/>
              </w:rPr>
              <w:t>Security tests</w:t>
            </w:r>
          </w:p>
        </w:tc>
        <w:tc>
          <w:tcPr>
            <w:tcW w:type="dxa" w:w="8208"/>
            <w:vAlign w:val="center"/>
          </w:tcPr>
          <w:p>
            <w:pPr>
              <w:spacing w:after="0"/>
            </w:pPr>
            <w:r/>
            <w:r>
              <w:rPr>
                <w:rFonts w:ascii="Aptos" w:hAnsi="Aptos"/>
                <w:b w:val="0"/>
                <w:sz w:val="16"/>
              </w:rPr>
              <w:t>Cross-business IDOR attempts, rate limiting, public token scope/expiry, upload restrictions and secret redaction</w:t>
            </w:r>
          </w:p>
        </w:tc>
      </w:tr>
      <w:tr>
        <w:tc>
          <w:tcPr>
            <w:tcW w:type="dxa" w:w="2160"/>
            <w:vAlign w:val="center"/>
          </w:tcPr>
          <w:p>
            <w:pPr>
              <w:spacing w:after="0"/>
            </w:pPr>
            <w:r/>
            <w:r>
              <w:rPr>
                <w:rFonts w:ascii="Aptos" w:hAnsi="Aptos"/>
                <w:b w:val="0"/>
                <w:sz w:val="16"/>
              </w:rPr>
              <w:t>Forecast tests</w:t>
            </w:r>
          </w:p>
        </w:tc>
        <w:tc>
          <w:tcPr>
            <w:tcW w:type="dxa" w:w="8208"/>
            <w:vAlign w:val="center"/>
          </w:tcPr>
          <w:p>
            <w:pPr>
              <w:spacing w:after="0"/>
            </w:pPr>
            <w:r/>
            <w:r>
              <w:rPr>
                <w:rFonts w:ascii="Aptos" w:hAnsi="Aptos"/>
                <w:b w:val="0"/>
                <w:sz w:val="16"/>
              </w:rPr>
              <w:t>Due-date ordering, inflows/outflows, zero/negative cash edge cases, shortage date and gap calculation</w:t>
            </w:r>
          </w:p>
        </w:tc>
      </w:tr>
    </w:tbl>
    <w:p>
      <w:pPr>
        <w:spacing w:after="20"/>
      </w:pPr>
    </w:p>
    <w:p>
      <w:pPr>
        <w:pStyle w:val="Heading1"/>
      </w:pPr>
      <w:r>
        <w:t>13. Recommended Implementation Order</w:t>
      </w:r>
    </w:p>
    <w:p>
      <w:pPr>
        <w:pStyle w:val="ListNumber"/>
        <w:spacing w:after="40"/>
      </w:pPr>
      <w:r>
        <w:t>Create repository, environment validation, Express app, logger, error handler, health/readiness endpoints and OpenAPI baseline.</w:t>
      </w:r>
    </w:p>
    <w:p>
      <w:pPr>
        <w:pStyle w:val="ListNumber"/>
        <w:spacing w:after="40"/>
      </w:pPr>
      <w:r>
        <w:t>Configure Supabase Auth verification, business setup, ownership scoping, RLS and initial database migrations.</w:t>
      </w:r>
    </w:p>
    <w:p>
      <w:pPr>
        <w:pStyle w:val="ListNumber"/>
        <w:spacing w:after="40"/>
      </w:pPr>
      <w:r>
        <w:t>Implement customers and customer ledger read model.</w:t>
      </w:r>
    </w:p>
    <w:p>
      <w:pPr>
        <w:pStyle w:val="ListNumber"/>
        <w:spacing w:after="40"/>
      </w:pPr>
      <w:r>
        <w:t>Implement invoice preview, draft creation/edit, issue lifecycle, invoice numbering and PDF generation/storage.</w:t>
      </w:r>
    </w:p>
    <w:p>
      <w:pPr>
        <w:pStyle w:val="ListNumber"/>
        <w:spacing w:after="40"/>
      </w:pPr>
      <w:r>
        <w:t>Implement offline payments, allocations, outstanding-balance calculation, idempotency and audit logs.</w:t>
      </w:r>
    </w:p>
    <w:p>
      <w:pPr>
        <w:pStyle w:val="ListNumber"/>
        <w:spacing w:after="40"/>
      </w:pPr>
      <w:r>
        <w:t>Integrate Razorpay payment links and secure, idempotent webhook processing.</w:t>
      </w:r>
    </w:p>
    <w:p>
      <w:pPr>
        <w:pStyle w:val="ListNumber"/>
        <w:spacing w:after="40"/>
      </w:pPr>
      <w:r>
        <w:t>Build dashboard summaries and receivables/overdue views from verified database state.</w:t>
      </w:r>
    </w:p>
    <w:p>
      <w:pPr>
        <w:pStyle w:val="ListNumber"/>
        <w:spacing w:after="40"/>
      </w:pPr>
      <w:r>
        <w:t>Integrate ML services for voice-to-JSON and collection strategy; validate all outputs and persist recommendation states.</w:t>
      </w:r>
    </w:p>
    <w:p>
      <w:pPr>
        <w:pStyle w:val="ListNumber"/>
        <w:spacing w:after="40"/>
      </w:pPr>
      <w:r>
        <w:t>Implement owner approval and n8n reminder workflow with authenticated delivery callbacks.</w:t>
      </w:r>
    </w:p>
    <w:p>
      <w:pPr>
        <w:pStyle w:val="ListNumber"/>
        <w:spacing w:after="40"/>
      </w:pPr>
      <w:r>
        <w:t>Implement cash-flow entries and deterministic Cash-Crash Radar forecasts.</w:t>
      </w:r>
    </w:p>
    <w:p>
      <w:pPr>
        <w:pStyle w:val="ListNumber"/>
        <w:spacing w:after="40"/>
      </w:pPr>
      <w:r>
        <w:t>Add public invoice pages, exports, file handling, load/security tests and deployment hardening.</w:t>
      </w:r>
    </w:p>
    <w:p>
      <w:pPr>
        <w:pStyle w:val="Heading1"/>
      </w:pPr>
      <w:r>
        <w:t>14. Definition of Ready Before Coding a Module</w:t>
      </w:r>
    </w:p>
    <w:p>
      <w:pPr>
        <w:pStyle w:val="ListBullet"/>
        <w:spacing w:after="40"/>
      </w:pPr>
      <w:r>
        <w:t>Endpoint request and response schemas are documented.</w:t>
      </w:r>
    </w:p>
    <w:p>
      <w:pPr>
        <w:pStyle w:val="ListBullet"/>
        <w:spacing w:after="40"/>
      </w:pPr>
      <w:r>
        <w:t>Authentication and business ownership requirements are defined.</w:t>
      </w:r>
    </w:p>
    <w:p>
      <w:pPr>
        <w:pStyle w:val="ListBullet"/>
        <w:spacing w:after="40"/>
      </w:pPr>
      <w:r>
        <w:t>Allowed status transitions and error codes are defined.</w:t>
      </w:r>
    </w:p>
    <w:p>
      <w:pPr>
        <w:pStyle w:val="ListBullet"/>
        <w:spacing w:after="40"/>
      </w:pPr>
      <w:r>
        <w:t>Database tables, constraints and migration are designed.</w:t>
      </w:r>
    </w:p>
    <w:p>
      <w:pPr>
        <w:pStyle w:val="ListBullet"/>
        <w:spacing w:after="40"/>
      </w:pPr>
      <w:r>
        <w:t>Money/date/time/rounding rules are explicit.</w:t>
      </w:r>
    </w:p>
    <w:p>
      <w:pPr>
        <w:pStyle w:val="ListBullet"/>
        <w:spacing w:after="40"/>
      </w:pPr>
      <w:r>
        <w:t>Idempotency and transaction requirements are documented for writes.</w:t>
      </w:r>
    </w:p>
    <w:p>
      <w:pPr>
        <w:pStyle w:val="ListBullet"/>
        <w:spacing w:after="40"/>
      </w:pPr>
      <w:r>
        <w:t>Audit events and sensitive fields are identified.</w:t>
      </w:r>
    </w:p>
    <w:p>
      <w:pPr>
        <w:pStyle w:val="ListBullet"/>
        <w:spacing w:after="40"/>
      </w:pPr>
      <w:r>
        <w:t>Unit and integration test cases are listed.</w:t>
      </w:r>
    </w:p>
    <w:p>
      <w:pPr>
        <w:pStyle w:val="ListBullet"/>
        <w:spacing w:after="40"/>
      </w:pPr>
      <w:r>
        <w:t>External dependency behavior, timeouts and retry policy are specified.</w:t>
      </w:r>
    </w:p>
    <w:p>
      <w:pPr>
        <w:pStyle w:val="Heading1"/>
      </w:pPr>
      <w:r>
        <w:t>15. Open Decisions to Confirm</w:t>
      </w:r>
    </w:p>
    <w:p>
      <w:pPr>
        <w:pStyle w:val="ListBullet"/>
        <w:spacing w:after="40"/>
      </w:pPr>
      <w:r>
        <w:t>Official project/tracker ID: BAAKI-BE-001 is a proposed placeholder.</w:t>
      </w:r>
    </w:p>
    <w:p>
      <w:pPr>
        <w:pStyle w:val="ListBullet"/>
        <w:spacing w:after="40"/>
      </w:pPr>
      <w:r>
        <w:t>Exact model-serving contract: transcript vs raw audio for voice model; request/response schema, authentication, timeout and model version for both models.</w:t>
      </w:r>
    </w:p>
    <w:p>
      <w:pPr>
        <w:pStyle w:val="ListBullet"/>
        <w:spacing w:after="40"/>
      </w:pPr>
      <w:r>
        <w:t>GST invoice rules: GST-inclusive/exclusive pricing, intra/inter-state tax handling, invoice numbering format and applicable legal requirements.</w:t>
      </w:r>
    </w:p>
    <w:p>
      <w:pPr>
        <w:pStyle w:val="ListBullet"/>
        <w:spacing w:after="40"/>
      </w:pPr>
      <w:r>
        <w:t>Refunds, credit notes, overpayments and payment allocation policy.</w:t>
      </w:r>
    </w:p>
    <w:p>
      <w:pPr>
        <w:pStyle w:val="ListBullet"/>
        <w:spacing w:after="40"/>
      </w:pPr>
      <w:r>
        <w:t>Reminder channels, consent/opt-out rules, sending limits and schedule policy.</w:t>
      </w:r>
    </w:p>
    <w:p>
      <w:pPr>
        <w:pStyle w:val="ListBullet"/>
        <w:spacing w:after="40"/>
      </w:pPr>
      <w:r>
        <w:t>Public invoice token expiry and revocation policy.</w:t>
      </w:r>
    </w:p>
    <w:p>
      <w:pPr>
        <w:pStyle w:val="ListBullet"/>
        <w:spacing w:after="40"/>
      </w:pPr>
      <w:r>
        <w:t>Data retention and account-deletion policy for financial records.</w:t>
      </w:r>
    </w:p>
    <w:p>
      <w:pPr>
        <w:pStyle w:val="ListBullet"/>
        <w:spacing w:after="40"/>
      </w:pPr>
      <w:r>
        <w:t>Whether generic file endpoints and CSV exports are required for the first MVP.</w:t>
      </w:r>
    </w:p>
    <w:p>
      <w:pPr>
        <w:pStyle w:val="Heading1"/>
      </w:pPr>
      <w:r>
        <w:t>16. Final Implementation Principles</w:t>
      </w:r>
    </w:p>
    <w:p>
      <w:pPr>
        <w:pStyle w:val="ListBullet"/>
        <w:spacing w:after="40"/>
      </w:pPr>
      <w:r>
        <w:t>Database state is the source of truth for balances and invoice status.</w:t>
      </w:r>
    </w:p>
    <w:p>
      <w:pPr>
        <w:pStyle w:val="ListBullet"/>
        <w:spacing w:after="40"/>
      </w:pPr>
      <w:r>
        <w:t>The backend, not the frontend or ML model, decides whether a financial operation is valid.</w:t>
      </w:r>
    </w:p>
    <w:p>
      <w:pPr>
        <w:pStyle w:val="ListBullet"/>
        <w:spacing w:after="40"/>
      </w:pPr>
      <w:r>
        <w:t>Never silently rewrite an issued financial document.</w:t>
      </w:r>
    </w:p>
    <w:p>
      <w:pPr>
        <w:pStyle w:val="ListBullet"/>
        <w:spacing w:after="40"/>
      </w:pPr>
      <w:r>
        <w:t>Never send a reminder without checking current state and required approval.</w:t>
      </w:r>
    </w:p>
    <w:p>
      <w:pPr>
        <w:pStyle w:val="ListBullet"/>
        <w:spacing w:after="40"/>
      </w:pPr>
      <w:r>
        <w:t>Never process a payment webhook before signature verification and idempotency handling.</w:t>
      </w:r>
    </w:p>
    <w:p>
      <w:pPr>
        <w:pStyle w:val="ListBullet"/>
        <w:spacing w:after="40"/>
      </w:pPr>
      <w:r>
        <w:t>Use least privilege, RLS, ownership checks, audit logs and secret redaction together.</w:t>
      </w:r>
    </w:p>
    <w:p>
      <w:pPr>
        <w:pStyle w:val="ListBullet"/>
        <w:spacing w:after="40"/>
      </w:pPr>
      <w:r>
        <w:t>Ship a smaller, tested financial core before adding optional automation and reporting features.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BAAKI-BE-001 • Backend Pre-Implementation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1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C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