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5E2335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A299E">
        <w:rPr>
          <w:rFonts w:ascii="Times New Roman" w:hAnsi="Times New Roman" w:cs="Times New Roman"/>
          <w:b/>
          <w:bCs/>
          <w:sz w:val="24"/>
          <w:szCs w:val="24"/>
        </w:rPr>
        <w:t>Максым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299E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30C9D910" w:rsidR="00A661DA" w:rsidRPr="00756583" w:rsidRDefault="006A299E" w:rsidP="00A66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6322"/>
      <w:bookmarkStart w:id="1" w:name="_Hlk95457250"/>
      <w:r>
        <w:rPr>
          <w:rFonts w:ascii="Times New Roman" w:hAnsi="Times New Roman" w:cs="Times New Roman"/>
          <w:sz w:val="24"/>
          <w:szCs w:val="24"/>
        </w:rPr>
        <w:t>16 июня 1810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Тадея Павла</w:t>
      </w:r>
      <w:r w:rsidR="00A661D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972A272" w14:textId="77777777" w:rsidR="006A299E" w:rsidRPr="006A299E" w:rsidRDefault="002E4A6B" w:rsidP="006A299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299E"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299E" w:rsidRPr="006A299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6A299E" w:rsidRPr="006A2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B46B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EC783C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216A5" wp14:editId="2A3B82CC">
            <wp:extent cx="5940425" cy="1302246"/>
            <wp:effectExtent l="0" t="0" r="317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04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5D994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1810 года. Метрическая запись о крещении.</w:t>
      </w:r>
    </w:p>
    <w:p w14:paraId="3718C32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02A3F3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1C588EC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C691DB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7A4BCC8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 – кум, с деревни Горелое. </w:t>
      </w:r>
    </w:p>
    <w:p w14:paraId="45EB285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69764ED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A93245" w14:textId="7ABC7143" w:rsidR="00A661DA" w:rsidRDefault="00A661DA" w:rsidP="006A2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BE275" w14:textId="77777777" w:rsidR="00A661DA" w:rsidRPr="00A87E8A" w:rsidRDefault="00A661D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2022-07-16T17:27:00Z</dcterms:modified>
</cp:coreProperties>
</file>