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DA55F8" w:rsidR="00CC32B6" w:rsidRDefault="001C3DC4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>Абрамович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Abramowicz</w:t>
      </w:r>
      <w:r w:rsidRPr="001C3D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2D0D0" w14:textId="0B054A5B" w:rsidR="00F91CF9" w:rsidRPr="005A673C" w:rsidRDefault="00F91CF9" w:rsidP="00F91C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июня 1798 г – </w:t>
      </w:r>
      <w:r w:rsidR="001C3DC4">
        <w:rPr>
          <w:rFonts w:ascii="Times New Roman" w:hAnsi="Times New Roman" w:cs="Times New Roman"/>
          <w:sz w:val="24"/>
          <w:szCs w:val="24"/>
        </w:rPr>
        <w:t xml:space="preserve">крестный отец Онуфрия, сына Орловских Антония и </w:t>
      </w:r>
      <w:proofErr w:type="spellStart"/>
      <w:r w:rsidR="001C3DC4">
        <w:rPr>
          <w:rFonts w:ascii="Times New Roman" w:hAnsi="Times New Roman" w:cs="Times New Roman"/>
          <w:sz w:val="24"/>
          <w:szCs w:val="24"/>
        </w:rPr>
        <w:t>Ульяны</w:t>
      </w:r>
      <w:proofErr w:type="spellEnd"/>
      <w:r w:rsidR="001C3DC4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1C3DC4"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1781-27-199, лист 122,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132CE34" w14:textId="57FCAC48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F91C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Pr="00F91C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№7/1798</w:t>
      </w:r>
      <w:r w:rsidRPr="00F91CF9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F91C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1D8E23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E2A843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8B289" wp14:editId="3F262203">
            <wp:extent cx="5940425" cy="8305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DA1F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85B18D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91CF9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F91CF9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F91CF9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F91CF9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F91C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июня 1798 года. Метрическая запись о крещении.</w:t>
      </w:r>
    </w:p>
    <w:p w14:paraId="61F94357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9947A2" w14:textId="2699BD41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Пустомстиж.</w:t>
      </w:r>
    </w:p>
    <w:p w14:paraId="3D5DE25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Orłowski Antoni –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C0672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Orłowska Ulana  –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41938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Abramowicz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эконом Замосточский.</w:t>
      </w:r>
    </w:p>
    <w:p w14:paraId="5BC4F4B6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Piasecka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2DECC814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Silwester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ассистент.</w:t>
      </w:r>
    </w:p>
    <w:p w14:paraId="6FC4788F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Bogumi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ассистентка.</w:t>
      </w:r>
    </w:p>
    <w:p w14:paraId="5F520939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91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91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1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91C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FF44EC" w14:textId="77777777" w:rsidR="00C54BCC" w:rsidRPr="00F91CF9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F9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1C3DC4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  <w:rsid w:val="00E403D7"/>
    <w:rsid w:val="00F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2022-11-03T16:44:00Z</dcterms:modified>
</cp:coreProperties>
</file>