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5670AC4E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014B8F60" w14:textId="7777777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Иогана</w:t>
      </w:r>
      <w:r>
        <w:rPr>
          <w:rFonts w:ascii="Times New Roman" w:hAnsi="Times New Roman" w:cs="Times New Roman"/>
          <w:sz w:val="24"/>
          <w:szCs w:val="24"/>
        </w:rPr>
        <w:t xml:space="preserve"> Владысева: 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Евдокия: </w:t>
      </w:r>
      <w:r>
        <w:rPr>
          <w:rFonts w:ascii="Times New Roman" w:hAnsi="Times New Roman" w:cs="Times New Roman"/>
          <w:sz w:val="24"/>
          <w:szCs w:val="24"/>
        </w:rPr>
        <w:t>крестная мать Иоганы, дочери Владыся и Агапы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77777777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120</cp:revision>
  <dcterms:created xsi:type="dcterms:W3CDTF">2021-05-15T09:04:00Z</dcterms:created>
  <dcterms:modified xsi:type="dcterms:W3CDTF">2023-01-21T11:14:00Z</dcterms:modified>
</cp:coreProperties>
</file>