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5D9D9666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</w:p>
    <w:p w14:paraId="53EACD8D" w14:textId="6A47A92B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Pr="000B7CBD" w:rsidRDefault="00B55E99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lastRenderedPageBreak/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 xml:space="preserve">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lastRenderedPageBreak/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4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5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lastRenderedPageBreak/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5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6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7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7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6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8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9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lastRenderedPageBreak/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0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0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1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1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2" w:name="_Hlk123409831"/>
      <w:bookmarkEnd w:id="38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2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lastRenderedPageBreak/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3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3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4" w:name="_Hlk126607543"/>
      <w:bookmarkStart w:id="45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4"/>
      <w:bookmarkEnd w:id="45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46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46"/>
    <w:p w14:paraId="5D562CE1" w14:textId="77777777" w:rsidR="00A331DB" w:rsidRDefault="00A331DB" w:rsidP="000B7CBD"/>
    <w:p w14:paraId="3AFB544B" w14:textId="4631D1CF" w:rsidR="00B55E99" w:rsidRDefault="00B55E99" w:rsidP="000B7CBD">
      <w:r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Pr="000B7CBD" w:rsidRDefault="00B55E9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7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48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49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49"/>
      <w:r w:rsidR="00713468">
        <w:rPr>
          <w:bCs/>
        </w:rPr>
        <w:t xml:space="preserve">, </w:t>
      </w:r>
      <w:bookmarkStart w:id="50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0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1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1"/>
      <w:r w:rsidR="00DA6DB7">
        <w:rPr>
          <w:noProof/>
          <w:lang w:eastAsia="ru-RU"/>
        </w:rPr>
        <w:t xml:space="preserve">, </w:t>
      </w:r>
      <w:bookmarkStart w:id="52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lastRenderedPageBreak/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3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4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4"/>
      <w:r>
        <w:rPr>
          <w:noProof/>
          <w:lang w:eastAsia="ru-RU"/>
        </w:rPr>
        <w:t>).</w:t>
      </w:r>
    </w:p>
    <w:bookmarkEnd w:id="53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5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48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7" w:name="_Hlk123394561"/>
      <w:r>
        <w:rPr>
          <w:lang w:val="be-BY"/>
        </w:rPr>
        <w:t xml:space="preserve">Лашкевич Семен Николаев: </w:t>
      </w:r>
      <w:bookmarkStart w:id="58" w:name="_Hlk123395283"/>
      <w:r w:rsidR="0059724D">
        <w:rPr>
          <w:lang w:val="be-BY"/>
        </w:rPr>
        <w:t>помещичий крестьянин,</w:t>
      </w:r>
      <w:bookmarkEnd w:id="5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lastRenderedPageBreak/>
        <w:t xml:space="preserve">1.1. Лукашевич Тодора Стефанова: </w:t>
      </w:r>
      <w:bookmarkStart w:id="5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1" w:name="_Hlk125487273"/>
      <w:bookmarkEnd w:id="6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3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5" w:name="_Hlk125109022"/>
      <w:bookmarkEnd w:id="6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9" w:name="_Hlk125109315"/>
      <w:bookmarkEnd w:id="6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1" w:name="_Hlk125109357"/>
      <w:bookmarkEnd w:id="7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4" w:name="_Hlk125109399"/>
      <w:bookmarkEnd w:id="62"/>
      <w:bookmarkEnd w:id="66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6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7"/>
      <w:r w:rsidRPr="008F4B02">
        <w:rPr>
          <w:bCs/>
          <w:noProof/>
          <w:lang w:eastAsia="ru-RU"/>
        </w:rPr>
        <w:t>).</w:t>
      </w:r>
      <w:bookmarkEnd w:id="7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78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7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9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9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0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1" w:name="_Hlk124413722"/>
      <w:bookmarkEnd w:id="80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1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2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</w:rPr>
      </w:pPr>
      <w:bookmarkStart w:id="83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3"/>
    </w:p>
    <w:p w14:paraId="314AA771" w14:textId="3A05A82F" w:rsidR="007954C1" w:rsidRPr="00D31435" w:rsidRDefault="007954C1" w:rsidP="00D31435">
      <w:pPr>
        <w:rPr>
          <w:bCs/>
        </w:rPr>
      </w:pPr>
      <w:bookmarkStart w:id="84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  <w:bookmarkEnd w:id="84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5" w:name="_Hlk124413850"/>
      <w:r>
        <w:rPr>
          <w:lang w:val="be-BY"/>
        </w:rPr>
        <w:t>(родился около 1789 года)</w:t>
      </w:r>
      <w:bookmarkEnd w:id="85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2"/>
    <w:p w14:paraId="5530FB12" w14:textId="3F7313DF" w:rsidR="00D31435" w:rsidRDefault="00D31435" w:rsidP="00244C95"/>
    <w:p w14:paraId="6F3E4058" w14:textId="463403F6" w:rsidR="00C42232" w:rsidRDefault="00C42232" w:rsidP="00244C95">
      <w:r>
        <w:t xml:space="preserve">1.3а. Семашко (Шаман) </w:t>
      </w:r>
      <w:proofErr w:type="spellStart"/>
      <w:r>
        <w:t>Юстына</w:t>
      </w:r>
      <w:proofErr w:type="spellEnd"/>
      <w:r>
        <w:t>:</w:t>
      </w:r>
    </w:p>
    <w:p w14:paraId="5EB59707" w14:textId="77777777" w:rsidR="00195B8C" w:rsidRDefault="00195B8C" w:rsidP="00195B8C">
      <w:pPr>
        <w:rPr>
          <w:bCs/>
        </w:rPr>
      </w:pPr>
      <w:bookmarkStart w:id="86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молодым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bookmarkEnd w:id="86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46E2A556" w:rsidR="007954C1" w:rsidRPr="00D31435" w:rsidRDefault="007954C1" w:rsidP="007954C1">
      <w:pPr>
        <w:rPr>
          <w:bCs/>
        </w:rPr>
      </w:pPr>
      <w:bookmarkStart w:id="87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bookmarkEnd w:id="87"/>
    <w:p w14:paraId="304E7EB6" w14:textId="77777777" w:rsidR="007954C1" w:rsidRDefault="007954C1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8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8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89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9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0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0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91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1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2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2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3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3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4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4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5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5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6" w:name="_Hlk123395715"/>
      <w:bookmarkEnd w:id="7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7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7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lastRenderedPageBreak/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8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8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99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99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0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1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2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1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0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3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4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4"/>
      <w:r w:rsidR="00322007">
        <w:rPr>
          <w:noProof/>
          <w:lang w:eastAsia="ru-RU"/>
        </w:rPr>
        <w:t xml:space="preserve">, </w:t>
      </w:r>
      <w:bookmarkStart w:id="105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0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06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07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0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6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08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09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0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0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3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0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1" w:name="_Hlk124789426"/>
      <w:bookmarkEnd w:id="110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1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2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3" w:name="_Hlk126744191"/>
      <w:bookmarkStart w:id="114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3"/>
    </w:p>
    <w:bookmarkEnd w:id="114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2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5" w:name="_Hlk126596056"/>
      <w:bookmarkStart w:id="116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5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16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17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18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8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17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19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0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0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1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1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2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2"/>
    <w:p w14:paraId="0A26BAE0" w14:textId="0BBD9660" w:rsidR="00D54B71" w:rsidRPr="00D54B71" w:rsidRDefault="00D54B71" w:rsidP="00023CC4"/>
    <w:bookmarkEnd w:id="119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3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3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6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4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5" w:name="_Hlk124710272"/>
      <w:bookmarkEnd w:id="124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26" w:name="_Hlk125208266"/>
      <w:bookmarkEnd w:id="125"/>
      <w:r>
        <w:rPr>
          <w:lang w:val="be-BY"/>
        </w:rPr>
        <w:lastRenderedPageBreak/>
        <w:t>помещичий крестьянин, в ревизию 1850 года – 64 года, умер в 1851 году, жил в доме 4 (НИАБ 23-1-2, л.62об).</w:t>
      </w:r>
    </w:p>
    <w:bookmarkEnd w:id="126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27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28" w:name="_Hlk124710371"/>
      <w:bookmarkEnd w:id="127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28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29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29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0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1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0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2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3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4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4"/>
      <w:r w:rsidRPr="00524AFD">
        <w:rPr>
          <w:noProof/>
          <w:lang w:eastAsia="ru-RU"/>
        </w:rPr>
        <w:t>).</w:t>
      </w:r>
    </w:p>
    <w:bookmarkEnd w:id="133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5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5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C44C8" w14:textId="77777777" w:rsidR="00EE4281" w:rsidRDefault="00EE4281" w:rsidP="00021A7B">
      <w:pPr>
        <w:spacing w:line="240" w:lineRule="auto"/>
      </w:pPr>
      <w:r>
        <w:separator/>
      </w:r>
    </w:p>
  </w:endnote>
  <w:endnote w:type="continuationSeparator" w:id="0">
    <w:p w14:paraId="705F9C9C" w14:textId="77777777" w:rsidR="00EE4281" w:rsidRDefault="00EE4281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89BD3" w14:textId="77777777" w:rsidR="00EE4281" w:rsidRDefault="00EE4281" w:rsidP="00021A7B">
      <w:pPr>
        <w:spacing w:line="240" w:lineRule="auto"/>
      </w:pPr>
      <w:r>
        <w:separator/>
      </w:r>
    </w:p>
  </w:footnote>
  <w:footnote w:type="continuationSeparator" w:id="0">
    <w:p w14:paraId="5E890381" w14:textId="77777777" w:rsidR="00EE4281" w:rsidRDefault="00EE4281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50F1"/>
    <w:rsid w:val="00276D3A"/>
    <w:rsid w:val="0027709A"/>
    <w:rsid w:val="00290010"/>
    <w:rsid w:val="00291D19"/>
    <w:rsid w:val="002A34AF"/>
    <w:rsid w:val="002B1564"/>
    <w:rsid w:val="002C3B38"/>
    <w:rsid w:val="002C3E3A"/>
    <w:rsid w:val="002C7E63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D7B90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49F0"/>
    <w:rsid w:val="00637E39"/>
    <w:rsid w:val="00644705"/>
    <w:rsid w:val="00644E65"/>
    <w:rsid w:val="00644FFB"/>
    <w:rsid w:val="00645787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C537F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A05D3F"/>
    <w:rsid w:val="00A06701"/>
    <w:rsid w:val="00A10071"/>
    <w:rsid w:val="00A17057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55E99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2232"/>
    <w:rsid w:val="00C449E3"/>
    <w:rsid w:val="00C45532"/>
    <w:rsid w:val="00C4653A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477B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E428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2802</TotalTime>
  <Pages>22</Pages>
  <Words>6635</Words>
  <Characters>37823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219</cp:revision>
  <dcterms:created xsi:type="dcterms:W3CDTF">2022-12-31T11:19:00Z</dcterms:created>
  <dcterms:modified xsi:type="dcterms:W3CDTF">2023-06-20T07:55:00Z</dcterms:modified>
</cp:coreProperties>
</file>