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outlineLvl w:val="0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16 декабря 2004 года N 81-оз</w:t>
      </w:r>
      <w:r>
        <w:rPr>
          <w:rFonts w:ascii="Calibri" w:hAnsi="Calibri" w:cs="Calibri"/>
        </w:rPr>
        <w:br/>
      </w:r>
    </w:p>
    <w:p w:rsidR="00820DE9" w:rsidRDefault="00820DE9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РОССИЙСКАЯ ФЕДЕРАЦИЯ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ЗАКОН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ХАНТЫ-МАНСИЙСКОГО АВТОНОМНОГО ОКРУГА - ЮГРЫ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О ДОПОЛНИТЕЛЬНОМ ПЕНСИОННОМ ОБЕСПЕЧЕНИИ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  <w:b/>
          <w:bCs/>
        </w:rPr>
      </w:pPr>
      <w:r>
        <w:rPr>
          <w:rFonts w:ascii="Calibri" w:hAnsi="Calibri" w:cs="Calibri"/>
          <w:b/>
          <w:bCs/>
        </w:rPr>
        <w:t>ОТДЕЛЬНЫХ КАТЕГОРИЙ ГРАЖДАН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Принят</w:t>
      </w:r>
      <w:proofErr w:type="gramEnd"/>
      <w:r>
        <w:rPr>
          <w:rFonts w:ascii="Calibri" w:hAnsi="Calibri" w:cs="Calibri"/>
        </w:rPr>
        <w:t xml:space="preserve"> Думой Ханты-Мансийского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>автономного округа - Югры 10 декабря 2004 года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(в ред. Законов ХМАО - Югры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 11.11.2005 </w:t>
      </w:r>
      <w:hyperlink r:id="rId4" w:history="1">
        <w:r>
          <w:rPr>
            <w:rFonts w:ascii="Calibri" w:hAnsi="Calibri" w:cs="Calibri"/>
            <w:color w:val="0000FF"/>
          </w:rPr>
          <w:t>N 101-оз</w:t>
        </w:r>
      </w:hyperlink>
      <w:r>
        <w:rPr>
          <w:rFonts w:ascii="Calibri" w:hAnsi="Calibri" w:cs="Calibri"/>
        </w:rPr>
        <w:t xml:space="preserve">, от 30.11.2006 </w:t>
      </w:r>
      <w:hyperlink r:id="rId5" w:history="1">
        <w:r>
          <w:rPr>
            <w:rFonts w:ascii="Calibri" w:hAnsi="Calibri" w:cs="Calibri"/>
            <w:color w:val="0000FF"/>
          </w:rPr>
          <w:t>N 126-оз</w:t>
        </w:r>
      </w:hyperlink>
      <w:r>
        <w:rPr>
          <w:rFonts w:ascii="Calibri" w:hAnsi="Calibri" w:cs="Calibri"/>
        </w:rPr>
        <w:t>,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 27.03.2007 </w:t>
      </w:r>
      <w:hyperlink r:id="rId6" w:history="1">
        <w:r>
          <w:rPr>
            <w:rFonts w:ascii="Calibri" w:hAnsi="Calibri" w:cs="Calibri"/>
            <w:color w:val="0000FF"/>
          </w:rPr>
          <w:t>N 23-оз</w:t>
        </w:r>
      </w:hyperlink>
      <w:r>
        <w:rPr>
          <w:rFonts w:ascii="Calibri" w:hAnsi="Calibri" w:cs="Calibri"/>
        </w:rPr>
        <w:t xml:space="preserve">, от 16.10.2007 </w:t>
      </w:r>
      <w:hyperlink r:id="rId7" w:history="1">
        <w:r>
          <w:rPr>
            <w:rFonts w:ascii="Calibri" w:hAnsi="Calibri" w:cs="Calibri"/>
            <w:color w:val="0000FF"/>
          </w:rPr>
          <w:t>N 137-оз</w:t>
        </w:r>
      </w:hyperlink>
      <w:r>
        <w:rPr>
          <w:rFonts w:ascii="Calibri" w:hAnsi="Calibri" w:cs="Calibri"/>
        </w:rPr>
        <w:t>,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 22.12.2008 </w:t>
      </w:r>
      <w:hyperlink r:id="rId8" w:history="1">
        <w:r>
          <w:rPr>
            <w:rFonts w:ascii="Calibri" w:hAnsi="Calibri" w:cs="Calibri"/>
            <w:color w:val="0000FF"/>
          </w:rPr>
          <w:t>N 162-оз</w:t>
        </w:r>
      </w:hyperlink>
      <w:r>
        <w:rPr>
          <w:rFonts w:ascii="Calibri" w:hAnsi="Calibri" w:cs="Calibri"/>
        </w:rPr>
        <w:t xml:space="preserve">, от 30.03.2009 </w:t>
      </w:r>
      <w:hyperlink r:id="rId9" w:history="1">
        <w:r>
          <w:rPr>
            <w:rFonts w:ascii="Calibri" w:hAnsi="Calibri" w:cs="Calibri"/>
            <w:color w:val="0000FF"/>
          </w:rPr>
          <w:t>N 18-оз</w:t>
        </w:r>
      </w:hyperlink>
      <w:r>
        <w:rPr>
          <w:rFonts w:ascii="Calibri" w:hAnsi="Calibri" w:cs="Calibri"/>
        </w:rPr>
        <w:t>,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 10.07.2009 </w:t>
      </w:r>
      <w:hyperlink r:id="rId10" w:history="1">
        <w:r>
          <w:rPr>
            <w:rFonts w:ascii="Calibri" w:hAnsi="Calibri" w:cs="Calibri"/>
            <w:color w:val="0000FF"/>
          </w:rPr>
          <w:t>N 107-оз</w:t>
        </w:r>
      </w:hyperlink>
      <w:r>
        <w:rPr>
          <w:rFonts w:ascii="Calibri" w:hAnsi="Calibri" w:cs="Calibri"/>
        </w:rPr>
        <w:t xml:space="preserve">, от 17.12.2009 </w:t>
      </w:r>
      <w:hyperlink r:id="rId11" w:history="1">
        <w:r>
          <w:rPr>
            <w:rFonts w:ascii="Calibri" w:hAnsi="Calibri" w:cs="Calibri"/>
            <w:color w:val="0000FF"/>
          </w:rPr>
          <w:t>N 228-оз</w:t>
        </w:r>
      </w:hyperlink>
      <w:r>
        <w:rPr>
          <w:rFonts w:ascii="Calibri" w:hAnsi="Calibri" w:cs="Calibri"/>
        </w:rPr>
        <w:t>,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center"/>
        <w:rPr>
          <w:rFonts w:ascii="Calibri" w:hAnsi="Calibri" w:cs="Calibri"/>
        </w:rPr>
      </w:pPr>
      <w:r>
        <w:rPr>
          <w:rFonts w:ascii="Calibri" w:hAnsi="Calibri" w:cs="Calibri"/>
        </w:rPr>
        <w:t xml:space="preserve">от 29.11.2010 </w:t>
      </w:r>
      <w:hyperlink r:id="rId12" w:history="1">
        <w:r>
          <w:rPr>
            <w:rFonts w:ascii="Calibri" w:hAnsi="Calibri" w:cs="Calibri"/>
            <w:color w:val="0000FF"/>
          </w:rPr>
          <w:t>N 191-оз</w:t>
        </w:r>
      </w:hyperlink>
      <w:r>
        <w:rPr>
          <w:rFonts w:ascii="Calibri" w:hAnsi="Calibri" w:cs="Calibri"/>
        </w:rPr>
        <w:t>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Настоящий Закон устанавливает правовые, экономические и организационные основы дополнительного пенсионного обеспечения, устанавливаемого отдельным категориям граждан к пенсии, назначенной в соответствии с Федеральными законами "</w:t>
      </w:r>
      <w:hyperlink r:id="rId13" w:history="1">
        <w:r>
          <w:rPr>
            <w:rFonts w:ascii="Calibri" w:hAnsi="Calibri" w:cs="Calibri"/>
            <w:color w:val="0000FF"/>
          </w:rPr>
          <w:t>О трудовых пенсиях</w:t>
        </w:r>
      </w:hyperlink>
      <w:r>
        <w:rPr>
          <w:rFonts w:ascii="Calibri" w:hAnsi="Calibri" w:cs="Calibri"/>
        </w:rPr>
        <w:t xml:space="preserve"> в Российской Федерации", "</w:t>
      </w:r>
      <w:hyperlink r:id="rId14" w:history="1">
        <w:r>
          <w:rPr>
            <w:rFonts w:ascii="Calibri" w:hAnsi="Calibri" w:cs="Calibri"/>
            <w:color w:val="0000FF"/>
          </w:rPr>
          <w:t>О государственном пенсионном обеспечении</w:t>
        </w:r>
      </w:hyperlink>
      <w:r>
        <w:rPr>
          <w:rFonts w:ascii="Calibri" w:hAnsi="Calibri" w:cs="Calibri"/>
        </w:rPr>
        <w:t xml:space="preserve"> в Российской Федерации".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0" w:name="Par24"/>
      <w:bookmarkEnd w:id="0"/>
      <w:r>
        <w:rPr>
          <w:rFonts w:ascii="Calibri" w:hAnsi="Calibri" w:cs="Calibri"/>
        </w:rPr>
        <w:t xml:space="preserve">Статья 1. Законодательство Ханты-Мансийского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 - Югры о дополнительном пенсионном обеспечении отдельных категорий граждан в Ханты-Мансийском автономном округе - Югре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Отношения, связанные с осуществлением дополнительного пенсионного обеспечения отдельных категорий граждан, проживающих в Ханты-Мансийском автономном округе - Югре, регулируются настоящим Законом, другими законами и иными нормативными правовыми актами Ханты-Мансийского автономного округа - Югры, принимаемыми в соответствии с федеральными законами, иными нормативными правовыми актами Российской Федерации.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" w:name="Par28"/>
      <w:bookmarkEnd w:id="1"/>
      <w:r>
        <w:rPr>
          <w:rFonts w:ascii="Calibri" w:hAnsi="Calibri" w:cs="Calibri"/>
        </w:rPr>
        <w:t xml:space="preserve">Статья 2. Основные понятия и термины, используемые в </w:t>
      </w:r>
      <w:proofErr w:type="gramStart"/>
      <w:r>
        <w:rPr>
          <w:rFonts w:ascii="Calibri" w:hAnsi="Calibri" w:cs="Calibri"/>
        </w:rPr>
        <w:t>целях</w:t>
      </w:r>
      <w:proofErr w:type="gramEnd"/>
      <w:r>
        <w:rPr>
          <w:rFonts w:ascii="Calibri" w:hAnsi="Calibri" w:cs="Calibri"/>
        </w:rPr>
        <w:t xml:space="preserve"> настоящего Закона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В </w:t>
      </w:r>
      <w:proofErr w:type="gramStart"/>
      <w:r>
        <w:rPr>
          <w:rFonts w:ascii="Calibri" w:hAnsi="Calibri" w:cs="Calibri"/>
        </w:rPr>
        <w:t>целях</w:t>
      </w:r>
      <w:proofErr w:type="gramEnd"/>
      <w:r>
        <w:rPr>
          <w:rFonts w:ascii="Calibri" w:hAnsi="Calibri" w:cs="Calibri"/>
        </w:rPr>
        <w:t xml:space="preserve"> настоящего Закона используются следующие основные понятия и термины: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дополнительная пенсия - ежемесячная денежная выплата гражданам Российской Федерации, устанавливаемая в связи с выходом на пенсию;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стаж работы - суммарная продолжительность периодов трудовой деятельности на территории Ханты-Мансийского автономного округа - Югры, учитываемая при определении права на дополнительную пенсию и исчислении ее размера;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бюджетная сфера - совокупность учреждений, созданных автономным округом и муниципальными образованиями автономного округа (бюджетные, автономные и казенные учреждения), за исключением органов государственной власти автономного округа и органов местного самоуправления муниципальных образований автономного округа;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15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29.11.2010 N 191-оз)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абзац утратил силу. - </w:t>
      </w:r>
      <w:hyperlink r:id="rId16" w:history="1">
        <w:r>
          <w:rPr>
            <w:rFonts w:ascii="Calibri" w:hAnsi="Calibri" w:cs="Calibri"/>
            <w:color w:val="0000FF"/>
          </w:rPr>
          <w:t>Закон</w:t>
        </w:r>
      </w:hyperlink>
      <w:r>
        <w:rPr>
          <w:rFonts w:ascii="Calibri" w:hAnsi="Calibri" w:cs="Calibri"/>
        </w:rPr>
        <w:t xml:space="preserve"> ХМАО - Югры от 30.03.2009 N 18-оз.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2" w:name="Par37"/>
      <w:bookmarkEnd w:id="2"/>
      <w:r>
        <w:rPr>
          <w:rFonts w:ascii="Calibri" w:hAnsi="Calibri" w:cs="Calibri"/>
        </w:rPr>
        <w:lastRenderedPageBreak/>
        <w:t>Статья 3. Категории граждан, имеющих право на дополнительную пенсию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1. Право на дополнительную пенсию имеют следующие категории граждан: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bookmarkStart w:id="3" w:name="Par40"/>
      <w:bookmarkEnd w:id="3"/>
      <w:r>
        <w:rPr>
          <w:rFonts w:ascii="Calibri" w:hAnsi="Calibri" w:cs="Calibri"/>
        </w:rPr>
        <w:t>1) граждане, имеющие достижения и заслуги перед Ханты-Мансийским автономным округом - Югрой: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писатели, являющиеся членами Союза писателей России и состоящие на учете в Ханты-Мансийской окружной организации Союза писателей России;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художники, являющиеся членами Союза художников России и состоящие на учете в Ханты-Мансийской окружной организации Союза художников России;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граждане, награжденные орденами в период работы на территории Ханты-Мансийского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 - Югры;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неработающие пенсионеры (за исключением нетрудоспособных членов семьи, не достигших возраста 18 лет и обучающихся по очной форме в образовательных учреждениях до достижения возраста 23 лет, детей-инвалидов), проживающие на территории автономного округа и оформившие пенсию в соответствии с федеральным законом на его территории.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К категории граждан, указанных в </w:t>
      </w:r>
      <w:proofErr w:type="gramStart"/>
      <w:r>
        <w:rPr>
          <w:rFonts w:ascii="Calibri" w:hAnsi="Calibri" w:cs="Calibri"/>
        </w:rPr>
        <w:t>настоящем</w:t>
      </w:r>
      <w:proofErr w:type="gramEnd"/>
      <w:r>
        <w:rPr>
          <w:rFonts w:ascii="Calibri" w:hAnsi="Calibri" w:cs="Calibri"/>
        </w:rPr>
        <w:t xml:space="preserve"> подпункте, относятся в том числе: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17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граждане, осуществлявшие трудовую деятельность на постоянной основе в бюджетной сфере автономного округа, а также уволенные в связи с ликвидацией либо по сокращению штатов до достижения ими пенсионного возраста, но не более чем за два года до его достижения;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18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30.03.2009 N 18-оз)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лица, замещавшие должности государственной гражданской службы в государственных органах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19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bookmarkStart w:id="4" w:name="Par51"/>
      <w:bookmarkEnd w:id="4"/>
      <w:r>
        <w:rPr>
          <w:rFonts w:ascii="Calibri" w:hAnsi="Calibri" w:cs="Calibri"/>
        </w:rPr>
        <w:t xml:space="preserve">лица, замещавшие должности в органах государственной власти и управления автономного округа до введения в действие Реестра государственных должностей в Ханты-Мансийском </w:t>
      </w:r>
      <w:proofErr w:type="gramStart"/>
      <w:r>
        <w:rPr>
          <w:rFonts w:ascii="Calibri" w:hAnsi="Calibri" w:cs="Calibri"/>
        </w:rPr>
        <w:t>автономном</w:t>
      </w:r>
      <w:proofErr w:type="gramEnd"/>
      <w:r>
        <w:rPr>
          <w:rFonts w:ascii="Calibri" w:hAnsi="Calibri" w:cs="Calibri"/>
        </w:rPr>
        <w:t xml:space="preserve"> округе, утвержденного постановлением Губернатора Ханты-Мансийского автономного округа от 29 января 1997 года N 73 (далее - реестр);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0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работники, осуществлявшие техническое обеспечение деятельности государственных органов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1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2. Гражданам, имеющим право на одновременное получение дополнительных пенсий, устанавливаемых настоящим Законом, дополнительного материального обеспечения, пенсии за выслугу лет и иных выплат к пенсии в соответствии с законодательством Российской Федерации, Ханты-Мансийского автономного округа - Югры, других субъектов Российской Федерации, устанавливается одна дополнительная пенсия по выбору гражданина.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2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5" w:name="Par58"/>
      <w:bookmarkEnd w:id="5"/>
      <w:r>
        <w:rPr>
          <w:rFonts w:ascii="Calibri" w:hAnsi="Calibri" w:cs="Calibri"/>
        </w:rPr>
        <w:t>Статья 4. Виды и структура дополнительных пенсий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В </w:t>
      </w:r>
      <w:proofErr w:type="gramStart"/>
      <w:r>
        <w:rPr>
          <w:rFonts w:ascii="Calibri" w:hAnsi="Calibri" w:cs="Calibri"/>
        </w:rPr>
        <w:t>соответствии</w:t>
      </w:r>
      <w:proofErr w:type="gramEnd"/>
      <w:r>
        <w:rPr>
          <w:rFonts w:ascii="Calibri" w:hAnsi="Calibri" w:cs="Calibri"/>
        </w:rPr>
        <w:t xml:space="preserve"> с настоящим Законом устанавливаются следующие виды дополнительных пенсий: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1) дополнительная пенсия за достижения и заслуги перед Ханты-Мансийским автономным округом - Югрой;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2) дополнительная пенсия неработающим пенсионерам, получающим пенсии по старости, инвалидности, по случаю потери кормильца и социальные пенсии, в том числе лицам, замещавшим должности государственной гражданской службы Ханты-Мансийского автономного округа - Югры, лицам, замещавшим должности в органах государственной власти и управления автономного округа до введения в действие реестра, работникам, осуществлявшим техническое обеспечение деятельности государственных органов автономного округа.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3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Дополнительная пенсия неработающим пенсионерам, работавшим в бюджетной сфере, может состоять </w:t>
      </w:r>
      <w:proofErr w:type="gramStart"/>
      <w:r>
        <w:rPr>
          <w:rFonts w:ascii="Calibri" w:hAnsi="Calibri" w:cs="Calibri"/>
        </w:rPr>
        <w:t>из</w:t>
      </w:r>
      <w:proofErr w:type="gramEnd"/>
      <w:r>
        <w:rPr>
          <w:rFonts w:ascii="Calibri" w:hAnsi="Calibri" w:cs="Calibri"/>
        </w:rPr>
        <w:t>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(в ред. </w:t>
      </w:r>
      <w:hyperlink r:id="rId24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1) базовой части дополнительной пенсии, сформированной за счет средств бюджета Ханты-Мансийского автономного округа - Югры;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накопительной части дополнительной пенсии, сформированной за счет добровольных пенсионных взносов работников и дополнительных пенсионных взносов за счет средств бюджета Ханты-Мансийского автономного округа - Югры;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3) базовой и накопительной частей дополнительной пенсии при соблюдении условий, установленных настоящим Законом.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(пп. 3 </w:t>
      </w:r>
      <w:proofErr w:type="gramStart"/>
      <w:r>
        <w:rPr>
          <w:rFonts w:ascii="Calibri" w:hAnsi="Calibri" w:cs="Calibri"/>
        </w:rPr>
        <w:t>введен</w:t>
      </w:r>
      <w:proofErr w:type="gramEnd"/>
      <w:r>
        <w:rPr>
          <w:rFonts w:ascii="Calibri" w:hAnsi="Calibri" w:cs="Calibri"/>
        </w:rPr>
        <w:t xml:space="preserve"> </w:t>
      </w:r>
      <w:hyperlink r:id="rId25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6" w:name="Par71"/>
      <w:bookmarkEnd w:id="6"/>
      <w:r>
        <w:rPr>
          <w:rFonts w:ascii="Calibri" w:hAnsi="Calibri" w:cs="Calibri"/>
        </w:rPr>
        <w:t>Статья 5. Условия формирования и назначения дополнительных пенсий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6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7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1. Дополнительная пенсия за достижения и заслуги перед Ханты-Мансийским автономным округом - Югрой назначается при соблюдении следующих условий: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 xml:space="preserve">1) назначение пенсии в соответствии с Федеральным </w:t>
      </w:r>
      <w:hyperlink r:id="rId28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"О трудовых пенсиях в Российской Федерации";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прекращение работы по трудовым договорам и гражданско-правовым договорам, предметом которых является выполнение работ или оказание услуг на возмездной основе, а также предпринимательской деятельности (для писателей и художников, если трудовая и предпринимательская деятельность не связана с их творчеством).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29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proofErr w:type="gramStart"/>
      <w:r>
        <w:rPr>
          <w:rFonts w:ascii="Calibri" w:hAnsi="Calibri" w:cs="Calibri"/>
        </w:rPr>
        <w:t>Дополнительная пенсия неработающим пенсионерам, за исключением граждан, работавших в бюджетной сфере, лиц, замещавших должности государственной гражданской службы Ханты-Мансийского автономного округа - Югры, лиц, замещавших должности в органах государственной власти и управления автономного округа до введения в действие реестра, работников, осуществлявших техническое обеспечение деятельности государственных органов автономного округа, назначается независимо от стажа работы на территории автономного округа при соблюдении следующих условий: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1) проживание на территории Ханты-Мансийского автономного округа - Югры по состоянию на 1 декабря 1999 года и получение пенсии в соответствии с Федеральными законами "</w:t>
      </w:r>
      <w:hyperlink r:id="rId30" w:history="1">
        <w:r>
          <w:rPr>
            <w:rFonts w:ascii="Calibri" w:hAnsi="Calibri" w:cs="Calibri"/>
            <w:color w:val="0000FF"/>
          </w:rPr>
          <w:t>О трудовых пенсиях</w:t>
        </w:r>
      </w:hyperlink>
      <w:r>
        <w:rPr>
          <w:rFonts w:ascii="Calibri" w:hAnsi="Calibri" w:cs="Calibri"/>
        </w:rPr>
        <w:t xml:space="preserve"> в Российской Федерации", "</w:t>
      </w:r>
      <w:hyperlink r:id="rId31" w:history="1">
        <w:r>
          <w:rPr>
            <w:rFonts w:ascii="Calibri" w:hAnsi="Calibri" w:cs="Calibri"/>
            <w:color w:val="0000FF"/>
          </w:rPr>
          <w:t>О государственном пенсионном обеспечении</w:t>
        </w:r>
      </w:hyperlink>
      <w:r>
        <w:rPr>
          <w:rFonts w:ascii="Calibri" w:hAnsi="Calibri" w:cs="Calibri"/>
        </w:rPr>
        <w:t xml:space="preserve"> в Российской Федерации" (далее - федеральные законы) по старости, инвалидности, по случаю потери кормильца, социальной пенсии;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bookmarkStart w:id="7" w:name="Par82"/>
      <w:bookmarkEnd w:id="7"/>
      <w:r>
        <w:rPr>
          <w:rFonts w:ascii="Calibri" w:hAnsi="Calibri" w:cs="Calibri"/>
        </w:rPr>
        <w:t>2) прекращение работы по трудовым договорам и гражданско-правовым договорам, предметом которых является выполнение работ или оказание услуг на возмездной основе, а также предпринимательской деятельности.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32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proofErr w:type="gramStart"/>
      <w:r>
        <w:rPr>
          <w:rFonts w:ascii="Calibri" w:hAnsi="Calibri" w:cs="Calibri"/>
        </w:rPr>
        <w:t xml:space="preserve">Граждане, прибывшие на территорию автономного округа после 1 декабря 1999 года и постоянно проживающие на территории Ханты-Мансийского автономного округа - Югры, приобретают право на дополнительную пенсию при наличии стажа работы на территории автономного округа не менее 20 лет или не менее 10 лет при первичном обращении за назначением пенсии в соответствии с федеральными законами и при выполнении условия, установленного </w:t>
      </w:r>
      <w:hyperlink w:anchor="Par82" w:history="1">
        <w:r>
          <w:rPr>
            <w:rFonts w:ascii="Calibri" w:hAnsi="Calibri" w:cs="Calibri"/>
            <w:color w:val="0000FF"/>
          </w:rPr>
          <w:t>подпунктом 2</w:t>
        </w:r>
        <w:proofErr w:type="gramEnd"/>
        <w:r>
          <w:rPr>
            <w:rFonts w:ascii="Calibri" w:hAnsi="Calibri" w:cs="Calibri"/>
            <w:color w:val="0000FF"/>
          </w:rPr>
          <w:t xml:space="preserve"> пункта 2</w:t>
        </w:r>
      </w:hyperlink>
      <w:r>
        <w:rPr>
          <w:rFonts w:ascii="Calibri" w:hAnsi="Calibri" w:cs="Calibri"/>
        </w:rPr>
        <w:t xml:space="preserve"> настоящей статьи.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33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10.07.2009 N 107-оз)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Гражданам, являющимся получателями пенсий по случаю потери кормильца, социальных пенсий, инвалидам с детства дополнительная пенсия назначается независимо от стажа работы на территории автономного округа при выполнении условия, установленного </w:t>
      </w:r>
      <w:hyperlink w:anchor="Par82" w:history="1">
        <w:r>
          <w:rPr>
            <w:rFonts w:ascii="Calibri" w:hAnsi="Calibri" w:cs="Calibri"/>
            <w:color w:val="0000FF"/>
          </w:rPr>
          <w:t>подпунктом 2 пункта 2</w:t>
        </w:r>
      </w:hyperlink>
      <w:r>
        <w:rPr>
          <w:rFonts w:ascii="Calibri" w:hAnsi="Calibri" w:cs="Calibri"/>
        </w:rPr>
        <w:t xml:space="preserve"> настоящей статьи.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34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17.12.2009 N 228-оз)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 Базовая часть дополнительной пенсии неработающим пенсионерам, работавшим в бюджетной сфере, назначается при соблюдении следующих условий: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(в ред. </w:t>
      </w:r>
      <w:hyperlink r:id="rId35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1) назначение пенсии в соответствии с Федеральным </w:t>
      </w:r>
      <w:hyperlink r:id="rId36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"О трудовых пенсиях в Российской Федерации";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достижение возраста: женщины - 50 лет, мужчины - 55 лет;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3) наличие стажа работы в бюджетной сфере на территории автономного округа при назначении базовой части дополнительной пенсии не менее 15 лет;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Законов ХМАО - Югры от 30.11.2006 </w:t>
      </w:r>
      <w:hyperlink r:id="rId37" w:history="1">
        <w:r>
          <w:rPr>
            <w:rFonts w:ascii="Calibri" w:hAnsi="Calibri" w:cs="Calibri"/>
            <w:color w:val="0000FF"/>
          </w:rPr>
          <w:t>N 126-оз</w:t>
        </w:r>
      </w:hyperlink>
      <w:r>
        <w:rPr>
          <w:rFonts w:ascii="Calibri" w:hAnsi="Calibri" w:cs="Calibri"/>
        </w:rPr>
        <w:t xml:space="preserve">, от 30.03.2009 </w:t>
      </w:r>
      <w:hyperlink r:id="rId38" w:history="1">
        <w:r>
          <w:rPr>
            <w:rFonts w:ascii="Calibri" w:hAnsi="Calibri" w:cs="Calibri"/>
            <w:color w:val="0000FF"/>
          </w:rPr>
          <w:t>N 18-оз</w:t>
        </w:r>
      </w:hyperlink>
      <w:r>
        <w:rPr>
          <w:rFonts w:ascii="Calibri" w:hAnsi="Calibri" w:cs="Calibri"/>
        </w:rPr>
        <w:t>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4) прекращение работы по трудовым договорам и гражданско-правовым договорам, предметом которых является выполнение работ или оказание услуг на возмездной основе, а также предпринимательской деятельности после 1 октября 2003 года, за исключением случаев увольнения за виновные действия в соответствии с трудовым законодательством.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39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27.03.2007 N 23-оз)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4.1. Право на формирование накопительной части дополнительной пенсии возникает при наличии стажа работы в бюджетной сфере на территории автономного округа не менее десяти лет.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gramStart"/>
      <w:r>
        <w:rPr>
          <w:rFonts w:ascii="Calibri" w:hAnsi="Calibri" w:cs="Calibri"/>
        </w:rPr>
        <w:t>п</w:t>
      </w:r>
      <w:proofErr w:type="gramEnd"/>
      <w:r>
        <w:rPr>
          <w:rFonts w:ascii="Calibri" w:hAnsi="Calibri" w:cs="Calibri"/>
        </w:rPr>
        <w:t xml:space="preserve">. 4.1 введен </w:t>
      </w:r>
      <w:hyperlink r:id="rId40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ХМАО - Югры от 27.03.2007 N 23-оз; в ред. </w:t>
      </w:r>
      <w:hyperlink r:id="rId41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30.03.2009 N 18-оз)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proofErr w:type="gramStart"/>
      <w:r>
        <w:rPr>
          <w:rFonts w:ascii="Calibri" w:hAnsi="Calibri" w:cs="Calibri"/>
        </w:rPr>
        <w:t>Лицам, замещавшим должности государственной гражданской службы Ханты-Мансийского автономного округа - Югры, лицам, замещавшим должности в органах государственной власти и управления автономного округа до введения в действие реестра, работникам, осуществлявшим техническое обеспечение деятельности государственных органов автономного округа, дополнительная пенсия назначается при соблюдении следующих условий: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1) назначение пенсии в соответствии с Федеральным </w:t>
      </w:r>
      <w:hyperlink r:id="rId42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"О трудовых пенсиях в Российской Федерации";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увольнение с гражданской службы автономного округа по собственному желанию в связи с выходом на пенсию, в связи с ликвидацией государственного органа автономного округа, по сокращению численности или штата работников либо в связи с достижением предельного возраста, установленного для лиц, замещавших должности государственной гражданской службы;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3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16.10.2007 N 137-оз)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3) достижение возраста: женщины - 50 лет, мужчины - 55 лет;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4) наличие стажа работы не менее 10 лет на должностях государственной гражданской службы Ханты-Мансийского автономного округа - Югры, в органах государственной власти и управления автономного округа до введения в действие реестра, по техническому обеспечению деятельности государственных органов автономного округа.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8" w:name="Par105"/>
      <w:bookmarkEnd w:id="8"/>
      <w:r>
        <w:rPr>
          <w:rFonts w:ascii="Calibri" w:hAnsi="Calibri" w:cs="Calibri"/>
        </w:rPr>
        <w:t>Статья 6. Размеры дополнительных пенсий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4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Дополнительная пенсия за достижения и заслуги перед Ханты-Мансийским автономным округом - Югрой устанавливается гражданам в </w:t>
      </w:r>
      <w:proofErr w:type="gramStart"/>
      <w:r>
        <w:rPr>
          <w:rFonts w:ascii="Calibri" w:hAnsi="Calibri" w:cs="Calibri"/>
        </w:rPr>
        <w:t>размере</w:t>
      </w:r>
      <w:proofErr w:type="gramEnd"/>
      <w:r>
        <w:rPr>
          <w:rFonts w:ascii="Calibri" w:hAnsi="Calibri" w:cs="Calibri"/>
        </w:rPr>
        <w:t xml:space="preserve"> от 1401 до 3728 рублей в порядке, определяемом Правительством Ханты-Мансийского автономного округа - Югры.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5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proofErr w:type="gramStart"/>
      <w:r>
        <w:rPr>
          <w:rFonts w:ascii="Calibri" w:hAnsi="Calibri" w:cs="Calibri"/>
        </w:rPr>
        <w:t>Дополнительная пенсия по старости и инвалидности неработающим пенсионерам устанавливается в зависимости от количества календарных лет, проработанных на территории Ханты-Мансийского автономного округа - Югры, в следующих размерах: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1) до 5 лет - 567 рублей;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от 5 до 15 лет - 693 рубля;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3) от 15 до 25 лет - 820 рублей;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4) от 25 и более - 946 рублей.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(п. 2 в ред. </w:t>
      </w:r>
      <w:hyperlink r:id="rId46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Дополнительная пенсия по случаю потери кормильца и социальная пенсия устанавливаются в </w:t>
      </w:r>
      <w:proofErr w:type="gramStart"/>
      <w:r>
        <w:rPr>
          <w:rFonts w:ascii="Calibri" w:hAnsi="Calibri" w:cs="Calibri"/>
        </w:rPr>
        <w:t>размере</w:t>
      </w:r>
      <w:proofErr w:type="gramEnd"/>
      <w:r>
        <w:rPr>
          <w:rFonts w:ascii="Calibri" w:hAnsi="Calibri" w:cs="Calibri"/>
        </w:rPr>
        <w:t xml:space="preserve"> 440 рублей.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7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4. Дополнительная социальная пенсия инвалидам с детства I и II групп устанавливается в </w:t>
      </w:r>
      <w:proofErr w:type="gramStart"/>
      <w:r>
        <w:rPr>
          <w:rFonts w:ascii="Calibri" w:hAnsi="Calibri" w:cs="Calibri"/>
        </w:rPr>
        <w:t>размере</w:t>
      </w:r>
      <w:proofErr w:type="gramEnd"/>
      <w:r>
        <w:rPr>
          <w:rFonts w:ascii="Calibri" w:hAnsi="Calibri" w:cs="Calibri"/>
        </w:rPr>
        <w:t xml:space="preserve"> 930 рублей.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8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5. Дополнительная пенсия по старости и инвалидности неработающим пенсионерам, работавшим в бюджетной сфере, определяется как сумма базовой и накопительной частей указанной пенсии.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Минимальный размер базовой части дополнительной пенсии </w:t>
      </w:r>
      <w:proofErr w:type="gramStart"/>
      <w:r>
        <w:rPr>
          <w:rFonts w:ascii="Calibri" w:hAnsi="Calibri" w:cs="Calibri"/>
        </w:rPr>
        <w:t>устанавливается в размере 820 рублей и повышается</w:t>
      </w:r>
      <w:proofErr w:type="gramEnd"/>
      <w:r>
        <w:rPr>
          <w:rFonts w:ascii="Calibri" w:hAnsi="Calibri" w:cs="Calibri"/>
        </w:rPr>
        <w:t xml:space="preserve"> в зависимости от стажа работы получателей дополнительной пенсии в бюджетной сфере в порядке, определяемом Правительством Ханты-Мансийского автономного округа - Югры.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49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Максимальный размер базовой части дополнительной пенсии составляет 946 рублей.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50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30.11.2006 N 126-оз)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Правительство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 индексирует базовую часть дополнительной пенсии по старости и инвалидности неработающим пенсионерам, работавшим в бюджетной сфере, в пределах средств, предусмотренных на эти цели в бюджете автономного округа.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51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17.12.2009 N 228-оз)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Выплата базовой части дополнительной пенсии гарантируется вне зависимости от участия работника бюджетной сферы собственными пенсионными взносами в формировании накопительной части дополнительной пенсии.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Базовая часть дополнительной пенсии назначается неработающим пенсионерам, работавшим в бюджетной сфере, не подпадающим под действие Федерального </w:t>
      </w:r>
      <w:hyperlink r:id="rId52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"Об обязательном пенсионном страховании в Российской Федерации" в части отчислений страховых взносов на финансирование накопительной части трудовой пенсии.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53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16.10.2007 N 137-оз)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Размер накопительной части дополнительной пенсии определяется на основе актуарных расчетов исходя из пенсионных накоплений, сформированных на индивидуальном пенсионном счете работника за счет добровольных взносов работника и дополнительных пенсионных взносов за счет бюджета Ханты-Мансийского автономного округа - Югры.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Соотношение между размером дополнительных пенсионных взносов за счет средств бюджета автономного округа и добровольных пенсионных взносов работников бюджетной сферы устанавливается в </w:t>
      </w:r>
      <w:proofErr w:type="gramStart"/>
      <w:r>
        <w:rPr>
          <w:rFonts w:ascii="Calibri" w:hAnsi="Calibri" w:cs="Calibri"/>
        </w:rPr>
        <w:t>порядке</w:t>
      </w:r>
      <w:proofErr w:type="gramEnd"/>
      <w:r>
        <w:rPr>
          <w:rFonts w:ascii="Calibri" w:hAnsi="Calibri" w:cs="Calibri"/>
        </w:rPr>
        <w:t>, определяемом Правительством автономного округа.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54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30.03.2009 N 18-оз)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6. </w:t>
      </w:r>
      <w:proofErr w:type="gramStart"/>
      <w:r>
        <w:rPr>
          <w:rFonts w:ascii="Calibri" w:hAnsi="Calibri" w:cs="Calibri"/>
        </w:rPr>
        <w:t>Минимальная дополнительная пенсия лицам, замещавшим должности государственной гражданской службы Ханты-Мансийского автономного округа - Югры, лицам, замещавшим должности в органах государственной власти и управления автономного округа до введения в действие реестра, работникам, осуществлявшим техническое обеспечение деятельности государственных органов автономного округа, при наличии требуемого трудового стажа устанавливается в размере 2500 рублей.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Законов ХМАО - Югры от 30.11.2006 </w:t>
      </w:r>
      <w:hyperlink r:id="rId55" w:history="1">
        <w:r>
          <w:rPr>
            <w:rFonts w:ascii="Calibri" w:hAnsi="Calibri" w:cs="Calibri"/>
            <w:color w:val="0000FF"/>
          </w:rPr>
          <w:t>N 126-оз</w:t>
        </w:r>
      </w:hyperlink>
      <w:r>
        <w:rPr>
          <w:rFonts w:ascii="Calibri" w:hAnsi="Calibri" w:cs="Calibri"/>
        </w:rPr>
        <w:t xml:space="preserve">, от 16.10.2007 </w:t>
      </w:r>
      <w:hyperlink r:id="rId56" w:history="1">
        <w:r>
          <w:rPr>
            <w:rFonts w:ascii="Calibri" w:hAnsi="Calibri" w:cs="Calibri"/>
            <w:color w:val="0000FF"/>
          </w:rPr>
          <w:t>N 137-оз</w:t>
        </w:r>
      </w:hyperlink>
      <w:r>
        <w:rPr>
          <w:rFonts w:ascii="Calibri" w:hAnsi="Calibri" w:cs="Calibri"/>
        </w:rPr>
        <w:t>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 каждый календарный год сверх требуемого трудового стажа размер дополнительной пенсии увеличивается на 5 процентов от минимальной дополнительной пенсии, но не более 3000 рублей.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Законов ХМАО - Югры от 30.11.2006 </w:t>
      </w:r>
      <w:hyperlink r:id="rId57" w:history="1">
        <w:r>
          <w:rPr>
            <w:rFonts w:ascii="Calibri" w:hAnsi="Calibri" w:cs="Calibri"/>
            <w:color w:val="0000FF"/>
          </w:rPr>
          <w:t>N 126-оз</w:t>
        </w:r>
      </w:hyperlink>
      <w:r>
        <w:rPr>
          <w:rFonts w:ascii="Calibri" w:hAnsi="Calibri" w:cs="Calibri"/>
        </w:rPr>
        <w:t xml:space="preserve">, от 16.10.2007 </w:t>
      </w:r>
      <w:hyperlink r:id="rId58" w:history="1">
        <w:r>
          <w:rPr>
            <w:rFonts w:ascii="Calibri" w:hAnsi="Calibri" w:cs="Calibri"/>
            <w:color w:val="0000FF"/>
          </w:rPr>
          <w:t>N 137-оз</w:t>
        </w:r>
      </w:hyperlink>
      <w:r>
        <w:rPr>
          <w:rFonts w:ascii="Calibri" w:hAnsi="Calibri" w:cs="Calibri"/>
        </w:rPr>
        <w:t>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Правительство автономного округа индексирует минимальный размер дополнительной пенсии лицам, замещавшим должности государственной гражданской службы Ханты-Мансийского автономного округа - Югры, лицам, замещавшим должности в органах государственной власти и управления автономного округа до введения в действие реестра, работникам, осуществлявшим техническое обеспечение деятельности государственных органов автономного округа, в пределах средств, предусмотренных на эти цели в бюджете автономного округа.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59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17.12.2009 N 228-оз)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9" w:name="Par141"/>
      <w:bookmarkEnd w:id="9"/>
      <w:r>
        <w:rPr>
          <w:rFonts w:ascii="Calibri" w:hAnsi="Calibri" w:cs="Calibri"/>
        </w:rPr>
        <w:t>Статья 7. Назначение, перерасчет и выплата дополнительной пенсии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1. Назначение дополнительной пенсии, перерасчет размера и перевод с одного вида дополнительной пенсии на другой производятся по заявлению гражданина.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2. Перерасчет размера дополнительной пенсии производится в связи с изменением степени ограничения способности к трудовой деятельности, в связи с увеличением трудового стажа на территории Ханты-Мансийского автономного округа - Югры.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3. </w:t>
      </w:r>
      <w:proofErr w:type="gramStart"/>
      <w:r>
        <w:rPr>
          <w:rFonts w:ascii="Calibri" w:hAnsi="Calibri" w:cs="Calibri"/>
        </w:rPr>
        <w:t>Выплата назначенной дополнительной пенсии сохраняется выезжающим на постоянное место жительства за пределы автономного округа в иные субъекты Российской Федерации в порядке, определяемом Правительством автономного округа: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60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16.10.2007 N 137-оз)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1) писателям, художникам, неработающим пенсионерам - при наличии стажа работы на территории автономного округа не менее 20 лет;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2) неработающим пенсионерам, которые являются получателями дополнительной пенсии как: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proofErr w:type="gramStart"/>
      <w:r>
        <w:rPr>
          <w:rFonts w:ascii="Calibri" w:hAnsi="Calibri" w:cs="Calibri"/>
        </w:rPr>
        <w:t>работавшие</w:t>
      </w:r>
      <w:proofErr w:type="gramEnd"/>
      <w:r>
        <w:rPr>
          <w:rFonts w:ascii="Calibri" w:hAnsi="Calibri" w:cs="Calibri"/>
        </w:rPr>
        <w:t xml:space="preserve"> в бюджетной сфере;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замещавшие должности государственной гражданской службы;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замещавшие должности в органах государственной власти и управления автономного округа до введения в действие реестра;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работники, осуществлявшие техническое обеспечение деятельности государственных органов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округа, -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независимо от стажа работы;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(пп. 2 в ред. </w:t>
      </w:r>
      <w:hyperlink r:id="rId61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22.12.2008 N 162-оз)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3) гражданам, награжденным орденами, указанным в </w:t>
      </w:r>
      <w:hyperlink w:anchor="Par40" w:history="1">
        <w:proofErr w:type="gramStart"/>
        <w:r>
          <w:rPr>
            <w:rFonts w:ascii="Calibri" w:hAnsi="Calibri" w:cs="Calibri"/>
            <w:color w:val="0000FF"/>
          </w:rPr>
          <w:t>подпункте</w:t>
        </w:r>
        <w:proofErr w:type="gramEnd"/>
        <w:r>
          <w:rPr>
            <w:rFonts w:ascii="Calibri" w:hAnsi="Calibri" w:cs="Calibri"/>
            <w:color w:val="0000FF"/>
          </w:rPr>
          <w:t xml:space="preserve"> 1 пункта 1 статьи 3</w:t>
        </w:r>
      </w:hyperlink>
      <w:r>
        <w:rPr>
          <w:rFonts w:ascii="Calibri" w:hAnsi="Calibri" w:cs="Calibri"/>
        </w:rPr>
        <w:t>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0" w:name="Par157"/>
      <w:bookmarkEnd w:id="10"/>
      <w:r>
        <w:rPr>
          <w:rFonts w:ascii="Calibri" w:hAnsi="Calibri" w:cs="Calibri"/>
        </w:rPr>
        <w:t>Статья 8. Стаж работы, учитываемый при назначении дополнительной пенсии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1. Для целей настоящего Закона стаж работы на территории Ханты-Мансийского автономного округа - Югры исчисляется календарно.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Стаж работы определяется на </w:t>
      </w:r>
      <w:proofErr w:type="gramStart"/>
      <w:r>
        <w:rPr>
          <w:rFonts w:ascii="Calibri" w:hAnsi="Calibri" w:cs="Calibri"/>
        </w:rPr>
        <w:t>основании</w:t>
      </w:r>
      <w:proofErr w:type="gramEnd"/>
      <w:r>
        <w:rPr>
          <w:rFonts w:ascii="Calibri" w:hAnsi="Calibri" w:cs="Calibri"/>
        </w:rPr>
        <w:t xml:space="preserve"> записей в трудовой книжке, иных документов, предусмотренных действующим законодательством.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 В стаж работы в бюджетной сфере при назначении дополнительной пенсии суммарно включаются периоды работы в государственных и муниципальных учреждениях.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62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30.03.2009 N 18-оз)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4. </w:t>
      </w:r>
      <w:proofErr w:type="gramStart"/>
      <w:r>
        <w:rPr>
          <w:rFonts w:ascii="Calibri" w:hAnsi="Calibri" w:cs="Calibri"/>
        </w:rPr>
        <w:t>Для определения права на назначение базовой части дополнительной пенсии работникам бюджетной сферы в стаж работы в государственных и муниципальных учреждениях автономного округа включается стаж государственной службы автономного округа, муниципальной службы автономного округа, а также на должностях в органах государственной власти, местного самоуправления, не относящихся к государственной службе автономного округа, в совокупности не превышающий пяти лет.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(в ред. </w:t>
      </w:r>
      <w:hyperlink r:id="rId63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30.03.2009 N 18-оз)</w:t>
      </w:r>
    </w:p>
    <w:p w:rsidR="00820DE9" w:rsidRDefault="00820DE9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КонсультантПлюс: примечание.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В официальном </w:t>
      </w:r>
      <w:proofErr w:type="gramStart"/>
      <w:r>
        <w:rPr>
          <w:rFonts w:ascii="Calibri" w:hAnsi="Calibri" w:cs="Calibri"/>
        </w:rPr>
        <w:t>тексте</w:t>
      </w:r>
      <w:proofErr w:type="gramEnd"/>
      <w:r>
        <w:rPr>
          <w:rFonts w:ascii="Calibri" w:hAnsi="Calibri" w:cs="Calibri"/>
        </w:rPr>
        <w:t xml:space="preserve"> документа, видимо, допущена опечатка: Закон ХМАО - Югры N 97-оз принят 31.12.2004, а не 13.12.2004.</w:t>
      </w:r>
    </w:p>
    <w:p w:rsidR="00820DE9" w:rsidRDefault="00820DE9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5. </w:t>
      </w:r>
      <w:proofErr w:type="gramStart"/>
      <w:r>
        <w:rPr>
          <w:rFonts w:ascii="Calibri" w:hAnsi="Calibri" w:cs="Calibri"/>
        </w:rPr>
        <w:t xml:space="preserve">В стаж работы лиц, указанных в </w:t>
      </w:r>
      <w:hyperlink w:anchor="Par51" w:history="1">
        <w:r>
          <w:rPr>
            <w:rFonts w:ascii="Calibri" w:hAnsi="Calibri" w:cs="Calibri"/>
            <w:color w:val="0000FF"/>
          </w:rPr>
          <w:t>абзаце пятом подпункта 2 пункта 1 статьи 3</w:t>
        </w:r>
      </w:hyperlink>
      <w:r>
        <w:rPr>
          <w:rFonts w:ascii="Calibri" w:hAnsi="Calibri" w:cs="Calibri"/>
        </w:rPr>
        <w:t xml:space="preserve">, включаются периоды работы на должностях руководителей, специалистов и служащих в органах государственной власти и управления, осуществлявших в соответствии с законодательством СССР и союзных республик отдельные функции государственного управления, предусмотренные </w:t>
      </w:r>
      <w:hyperlink r:id="rId64" w:history="1">
        <w:r>
          <w:rPr>
            <w:rFonts w:ascii="Calibri" w:hAnsi="Calibri" w:cs="Calibri"/>
            <w:color w:val="0000FF"/>
          </w:rPr>
          <w:t>подпунктом 13 пункта 3 статьи 24.1</w:t>
        </w:r>
      </w:hyperlink>
      <w:r>
        <w:rPr>
          <w:rFonts w:ascii="Calibri" w:hAnsi="Calibri" w:cs="Calibri"/>
        </w:rPr>
        <w:t xml:space="preserve"> Закона Ханты-Мансийского автономного округа - Югры от 13 декабря 2004 года N</w:t>
      </w:r>
      <w:proofErr w:type="gramEnd"/>
      <w:r>
        <w:rPr>
          <w:rFonts w:ascii="Calibri" w:hAnsi="Calibri" w:cs="Calibri"/>
        </w:rPr>
        <w:t xml:space="preserve"> 97-оз "О государственной гражданской службе Ханты-Мансийского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 - Югры".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(п. 5 </w:t>
      </w:r>
      <w:proofErr w:type="gramStart"/>
      <w:r>
        <w:rPr>
          <w:rFonts w:ascii="Calibri" w:hAnsi="Calibri" w:cs="Calibri"/>
        </w:rPr>
        <w:t>введен</w:t>
      </w:r>
      <w:proofErr w:type="gramEnd"/>
      <w:r>
        <w:rPr>
          <w:rFonts w:ascii="Calibri" w:hAnsi="Calibri" w:cs="Calibri"/>
        </w:rPr>
        <w:t xml:space="preserve"> </w:t>
      </w:r>
      <w:hyperlink r:id="rId65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ХМАО - Югры от 16.10.2007 N 137-оз)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1" w:name="Par172"/>
      <w:bookmarkEnd w:id="11"/>
      <w:r>
        <w:rPr>
          <w:rFonts w:ascii="Calibri" w:hAnsi="Calibri" w:cs="Calibri"/>
        </w:rPr>
        <w:t>Статья 9. Срок, на который назначается дополнительная пенсия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1. Дополнительная пенсия за достижения и заслуги перед Ханты-Мансийским автономным округом - Югрой назначается пожизненно.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proofErr w:type="gramStart"/>
      <w:r>
        <w:rPr>
          <w:rFonts w:ascii="Calibri" w:hAnsi="Calibri" w:cs="Calibri"/>
        </w:rPr>
        <w:t>Базовая часть дополнительной пенсии неработающим пенсионерам, являющимся получателями дополнительной пенсии, как работавшим в бюджетной сфере, дополнительная пенсия неработающим пенсионерам, являющимся получателями дополнительной пенсии, как замещавшим должности государственной гражданской службы Ханты-Мансийского автономного округа - Югры, замещавшим должности в органах государственной власти и управления автономного округа до введения в действие реестра, работникам, осуществлявшим техническое обеспечение деятельности государственных органов автономного округа, назначается пожизненно.</w:t>
      </w:r>
      <w:proofErr w:type="gramEnd"/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Накопительная часть дополнительной пенсии назначается на срок по выбору работника бюджетной сферы, но не менее чем на 15 лет.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(п. 2 в ред. </w:t>
      </w:r>
      <w:hyperlink r:id="rId66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 Дополнительная пенсия неработающим пенсионерам устанавливается на период назначения пенсии в соответствии с федеральными законами.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gramStart"/>
      <w:r>
        <w:rPr>
          <w:rFonts w:ascii="Calibri" w:hAnsi="Calibri" w:cs="Calibri"/>
        </w:rPr>
        <w:t>п</w:t>
      </w:r>
      <w:proofErr w:type="gramEnd"/>
      <w:r>
        <w:rPr>
          <w:rFonts w:ascii="Calibri" w:hAnsi="Calibri" w:cs="Calibri"/>
        </w:rPr>
        <w:t xml:space="preserve">. 3 в ред. </w:t>
      </w:r>
      <w:hyperlink r:id="rId67" w:history="1">
        <w:r>
          <w:rPr>
            <w:rFonts w:ascii="Calibri" w:hAnsi="Calibri" w:cs="Calibri"/>
            <w:color w:val="0000FF"/>
          </w:rPr>
          <w:t>Закона</w:t>
        </w:r>
      </w:hyperlink>
      <w:r>
        <w:rPr>
          <w:rFonts w:ascii="Calibri" w:hAnsi="Calibri" w:cs="Calibri"/>
        </w:rPr>
        <w:t xml:space="preserve"> ХМАО - Югры от 11.11.2005 N 101-оз)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 Право обращения неработающих пенсионеров за назначением дополнительных пенсий сохраняется по 30 ноября 2010 года (за исключением неработающих пенсионеров, работавших в бюджетной сфере).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5. Право обращения неработающих пенсионеров, работавших в бюджетной сфере, за назначением базовой части дополнительной пенсии сохраняется до 1 июля 2012 года.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gramStart"/>
      <w:r>
        <w:rPr>
          <w:rFonts w:ascii="Calibri" w:hAnsi="Calibri" w:cs="Calibri"/>
        </w:rPr>
        <w:t>п</w:t>
      </w:r>
      <w:proofErr w:type="gramEnd"/>
      <w:r>
        <w:rPr>
          <w:rFonts w:ascii="Calibri" w:hAnsi="Calibri" w:cs="Calibri"/>
        </w:rPr>
        <w:t xml:space="preserve">. 5 введен </w:t>
      </w:r>
      <w:hyperlink r:id="rId68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ХМАО - Югры от 29.11.2010 N 191-оз)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6. Право формирования накопительной части дополнительной пенсии, сформированной из дополнительных пенсионных взносов за счет средств бюджета Ханты-Мансийского автономного округа - Югры, работникам бюджетной сферы сохраняется до 1 июля 2012 года.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(</w:t>
      </w:r>
      <w:proofErr w:type="gramStart"/>
      <w:r>
        <w:rPr>
          <w:rFonts w:ascii="Calibri" w:hAnsi="Calibri" w:cs="Calibri"/>
        </w:rPr>
        <w:t>п</w:t>
      </w:r>
      <w:proofErr w:type="gramEnd"/>
      <w:r>
        <w:rPr>
          <w:rFonts w:ascii="Calibri" w:hAnsi="Calibri" w:cs="Calibri"/>
        </w:rPr>
        <w:t xml:space="preserve">. 6 введен </w:t>
      </w:r>
      <w:hyperlink r:id="rId69" w:history="1">
        <w:r>
          <w:rPr>
            <w:rFonts w:ascii="Calibri" w:hAnsi="Calibri" w:cs="Calibri"/>
            <w:color w:val="0000FF"/>
          </w:rPr>
          <w:t>Законом</w:t>
        </w:r>
      </w:hyperlink>
      <w:r>
        <w:rPr>
          <w:rFonts w:ascii="Calibri" w:hAnsi="Calibri" w:cs="Calibri"/>
        </w:rPr>
        <w:t xml:space="preserve"> ХМАО - Югры от 29.11.2010 N 191-оз)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2" w:name="Par186"/>
      <w:bookmarkEnd w:id="12"/>
      <w:r>
        <w:rPr>
          <w:rFonts w:ascii="Calibri" w:hAnsi="Calibri" w:cs="Calibri"/>
        </w:rPr>
        <w:t>Статья 10. Реализация настоящего Закона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Реализация настоящего Закона осуществляется в </w:t>
      </w:r>
      <w:proofErr w:type="gramStart"/>
      <w:r>
        <w:rPr>
          <w:rFonts w:ascii="Calibri" w:hAnsi="Calibri" w:cs="Calibri"/>
        </w:rPr>
        <w:t>порядке</w:t>
      </w:r>
      <w:proofErr w:type="gramEnd"/>
      <w:r>
        <w:rPr>
          <w:rFonts w:ascii="Calibri" w:hAnsi="Calibri" w:cs="Calibri"/>
        </w:rPr>
        <w:t>, устанавливаемом Правительством автономного округа, в том числе через негосударственные пенсионные фонды.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3" w:name="Par190"/>
      <w:bookmarkEnd w:id="13"/>
      <w:r>
        <w:rPr>
          <w:rFonts w:ascii="Calibri" w:hAnsi="Calibri" w:cs="Calibri"/>
        </w:rPr>
        <w:t xml:space="preserve">Статья 11. Финансирование расходов на дополнительное пенсионное обеспечение отдельных категорий граждан Ханты-Мансийского </w:t>
      </w:r>
      <w:proofErr w:type="gramStart"/>
      <w:r>
        <w:rPr>
          <w:rFonts w:ascii="Calibri" w:hAnsi="Calibri" w:cs="Calibri"/>
        </w:rPr>
        <w:t>автономного</w:t>
      </w:r>
      <w:proofErr w:type="gramEnd"/>
      <w:r>
        <w:rPr>
          <w:rFonts w:ascii="Calibri" w:hAnsi="Calibri" w:cs="Calibri"/>
        </w:rPr>
        <w:t xml:space="preserve"> округа - Югры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Источником формирования денежных средств (пенсионных накоплений), предусмотренных для выплаты дополнительных пенсий, является бюджет Ханты-Мансийского автономного округа - Югры и иные источники, не запрещенные действующим законодательством, в том числе личные доходы граждан.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4" w:name="Par194"/>
      <w:bookmarkEnd w:id="14"/>
      <w:r>
        <w:rPr>
          <w:rFonts w:ascii="Calibri" w:hAnsi="Calibri" w:cs="Calibri"/>
        </w:rPr>
        <w:t>Статья 12. Органы, осуществляющие контроль за исполнением настоящего Закона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Контроль за исполнением настоящего Закона осуществляется Думой автономного округа, Правительством автономного округа, органами исполнительной власти автономного округа, уполномоченными Правительством автономного округа.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outlineLvl w:val="0"/>
        <w:rPr>
          <w:rFonts w:ascii="Calibri" w:hAnsi="Calibri" w:cs="Calibri"/>
        </w:rPr>
      </w:pPr>
      <w:bookmarkStart w:id="15" w:name="Par198"/>
      <w:bookmarkEnd w:id="15"/>
      <w:r>
        <w:rPr>
          <w:rFonts w:ascii="Calibri" w:hAnsi="Calibri" w:cs="Calibri"/>
        </w:rPr>
        <w:t>Статья 13. Вступление в силу настоящего Закона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1. Настоящий Закон вступает в силу по </w:t>
      </w:r>
      <w:proofErr w:type="gramStart"/>
      <w:r>
        <w:rPr>
          <w:rFonts w:ascii="Calibri" w:hAnsi="Calibri" w:cs="Calibri"/>
        </w:rPr>
        <w:t>истечении</w:t>
      </w:r>
      <w:proofErr w:type="gramEnd"/>
      <w:r>
        <w:rPr>
          <w:rFonts w:ascii="Calibri" w:hAnsi="Calibri" w:cs="Calibri"/>
        </w:rPr>
        <w:t xml:space="preserve"> десяти дней со дня его официального опубликования.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2. </w:t>
      </w:r>
      <w:hyperlink w:anchor="Par186" w:history="1">
        <w:r>
          <w:rPr>
            <w:rFonts w:ascii="Calibri" w:hAnsi="Calibri" w:cs="Calibri"/>
            <w:color w:val="0000FF"/>
          </w:rPr>
          <w:t>Статья 10</w:t>
        </w:r>
      </w:hyperlink>
      <w:r>
        <w:rPr>
          <w:rFonts w:ascii="Calibri" w:hAnsi="Calibri" w:cs="Calibri"/>
        </w:rPr>
        <w:t xml:space="preserve"> настоящего Закона в </w:t>
      </w:r>
      <w:proofErr w:type="gramStart"/>
      <w:r>
        <w:rPr>
          <w:rFonts w:ascii="Calibri" w:hAnsi="Calibri" w:cs="Calibri"/>
        </w:rPr>
        <w:t>отношении</w:t>
      </w:r>
      <w:proofErr w:type="gramEnd"/>
      <w:r>
        <w:rPr>
          <w:rFonts w:ascii="Calibri" w:hAnsi="Calibri" w:cs="Calibri"/>
        </w:rPr>
        <w:t xml:space="preserve"> неработающих пенсионеров вступает в силу в полном объеме с 1 июня 2005 года.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3. Со дня вступления в силу настоящего Закона утрачивают силу: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lastRenderedPageBreak/>
        <w:t xml:space="preserve">1) </w:t>
      </w:r>
      <w:hyperlink r:id="rId70" w:history="1">
        <w:r>
          <w:rPr>
            <w:rFonts w:ascii="Calibri" w:hAnsi="Calibri" w:cs="Calibri"/>
            <w:color w:val="0000FF"/>
          </w:rPr>
          <w:t>Закон</w:t>
        </w:r>
      </w:hyperlink>
      <w:r>
        <w:rPr>
          <w:rFonts w:ascii="Calibri" w:hAnsi="Calibri" w:cs="Calibri"/>
        </w:rPr>
        <w:t xml:space="preserve"> Ханты-Мансийского автономного округа - Югры от 27 июня 2003 года N 45-оз "О дополнительном пенсионном обеспечении работников бюджетной сферы Ханты-Мансийского автономного округа - Югры" (Собрание законодательства Ханты-Мансийского автономного округа, 2003, N 6, ст. 853);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 xml:space="preserve">2) </w:t>
      </w:r>
      <w:hyperlink r:id="rId71" w:history="1">
        <w:r>
          <w:rPr>
            <w:rFonts w:ascii="Calibri" w:hAnsi="Calibri" w:cs="Calibri"/>
            <w:color w:val="0000FF"/>
          </w:rPr>
          <w:t>Закон</w:t>
        </w:r>
      </w:hyperlink>
      <w:r>
        <w:rPr>
          <w:rFonts w:ascii="Calibri" w:hAnsi="Calibri" w:cs="Calibri"/>
        </w:rPr>
        <w:t xml:space="preserve"> Ханты-Мансийского автономного округа - Югры от 4 октября 2004 года N 48-оз "О внесении изменений и дополнений в Закон Ханты-Мансийского автономного округа - Югры "О дополнительном пенсионном обеспечении работников бюджетной сферы Ханты-Мансийского автономного округа - Югры" (Собрание законодательства Ханты-Мансийского автономного округа - Югры, 2004, N 10, ст. 1446).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4. Предложить Правительству Ханты-Мансийского автономного округа - Югры принять нормативные правовые акты, обеспечивающие реализацию настоящего Закона.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Губернатор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автономного округа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right"/>
        <w:rPr>
          <w:rFonts w:ascii="Calibri" w:hAnsi="Calibri" w:cs="Calibri"/>
        </w:rPr>
      </w:pPr>
      <w:r>
        <w:rPr>
          <w:rFonts w:ascii="Calibri" w:hAnsi="Calibri" w:cs="Calibri"/>
        </w:rPr>
        <w:t>А.В.ФИЛИПЕНКО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г. Ханты-Мансийск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jc w:val="both"/>
        <w:rPr>
          <w:rFonts w:ascii="Calibri" w:hAnsi="Calibri" w:cs="Calibri"/>
        </w:rPr>
      </w:pPr>
      <w:r>
        <w:rPr>
          <w:rFonts w:ascii="Calibri" w:hAnsi="Calibri" w:cs="Calibri"/>
        </w:rPr>
        <w:t>16 декабря 2004 года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  <w:r>
        <w:rPr>
          <w:rFonts w:ascii="Calibri" w:hAnsi="Calibri" w:cs="Calibri"/>
        </w:rPr>
        <w:t>N 81-оз</w:t>
      </w: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autoSpaceDE w:val="0"/>
        <w:autoSpaceDN w:val="0"/>
        <w:adjustRightInd w:val="0"/>
        <w:spacing w:after="0" w:line="240" w:lineRule="auto"/>
        <w:ind w:firstLine="540"/>
        <w:jc w:val="both"/>
        <w:rPr>
          <w:rFonts w:ascii="Calibri" w:hAnsi="Calibri" w:cs="Calibri"/>
        </w:rPr>
      </w:pPr>
    </w:p>
    <w:p w:rsidR="00820DE9" w:rsidRDefault="00820DE9">
      <w:pPr>
        <w:widowControl w:val="0"/>
        <w:pBdr>
          <w:bottom w:val="single" w:sz="6" w:space="0" w:color="auto"/>
        </w:pBdr>
        <w:autoSpaceDE w:val="0"/>
        <w:autoSpaceDN w:val="0"/>
        <w:adjustRightInd w:val="0"/>
        <w:spacing w:after="0" w:line="240" w:lineRule="auto"/>
        <w:rPr>
          <w:rFonts w:ascii="Calibri" w:hAnsi="Calibri" w:cs="Calibri"/>
          <w:sz w:val="5"/>
          <w:szCs w:val="5"/>
        </w:rPr>
      </w:pPr>
    </w:p>
    <w:p w:rsidR="00624A7D" w:rsidRDefault="00820DE9"/>
    <w:sectPr w:rsidR="00624A7D" w:rsidSect="00822C4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grammar="clean"/>
  <w:defaultTabStop w:val="708"/>
  <w:characterSpacingControl w:val="doNotCompress"/>
  <w:compat/>
  <w:rsids>
    <w:rsidRoot w:val="00820DE9"/>
    <w:rsid w:val="000B6EB6"/>
    <w:rsid w:val="0051590D"/>
    <w:rsid w:val="00820DE9"/>
    <w:rsid w:val="00C1710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1590D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consultantplus://offline/ref=7D998E8E6A6EB132FB82B998E862A275626C9400219648C931244B7D51960A7EF5A8C2BA8B852B60kD46F" TargetMode="External"/><Relationship Id="rId18" Type="http://schemas.openxmlformats.org/officeDocument/2006/relationships/hyperlink" Target="consultantplus://offline/ref=7D998E8E6A6EB132FB82A795FE0EF57A6566CC0D2F97429F6C7B1020069F0029B2E79BF8CF882A61D35AE0kC43F" TargetMode="External"/><Relationship Id="rId26" Type="http://schemas.openxmlformats.org/officeDocument/2006/relationships/hyperlink" Target="consultantplus://offline/ref=7D998E8E6A6EB132FB82A795FE0EF57A6566CC0D2A95409C687B1020069F0029B2E79BF8CF882A61D35AE0kC44F" TargetMode="External"/><Relationship Id="rId39" Type="http://schemas.openxmlformats.org/officeDocument/2006/relationships/hyperlink" Target="consultantplus://offline/ref=7D998E8E6A6EB132FB82A795FE0EF57A6566CC0D2A95409C687B1020069F0029B2E79BF8CF882A61D35AE0kC42F" TargetMode="External"/><Relationship Id="rId21" Type="http://schemas.openxmlformats.org/officeDocument/2006/relationships/hyperlink" Target="consultantplus://offline/ref=7D998E8E6A6EB132FB82A795FE0EF57A6566CC0D2B9B439C6A7B1020069F0029B2E79BF8CF882A61D35AE0kC45F" TargetMode="External"/><Relationship Id="rId34" Type="http://schemas.openxmlformats.org/officeDocument/2006/relationships/hyperlink" Target="consultantplus://offline/ref=7D998E8E6A6EB132FB82A795FE0EF57A6566CC0D2C96479A6A7B1020069F0029B2E79BF8CF882A61D35AE1kC41F" TargetMode="External"/><Relationship Id="rId42" Type="http://schemas.openxmlformats.org/officeDocument/2006/relationships/hyperlink" Target="consultantplus://offline/ref=7D998E8E6A6EB132FB82B998E862A275626C9400219648C931244B7D51k946F" TargetMode="External"/><Relationship Id="rId47" Type="http://schemas.openxmlformats.org/officeDocument/2006/relationships/hyperlink" Target="consultantplus://offline/ref=7D998E8E6A6EB132FB82A795FE0EF57A6566CC0D2A97459A6E7B1020069F0029B2E79BF8CF882A61D35AE0kC40F" TargetMode="External"/><Relationship Id="rId50" Type="http://schemas.openxmlformats.org/officeDocument/2006/relationships/hyperlink" Target="consultantplus://offline/ref=7D998E8E6A6EB132FB82A795FE0EF57A6566CC0D2A97459A6E7B1020069F0029B2E79BF8CF882A61D35AE3kC46F" TargetMode="External"/><Relationship Id="rId55" Type="http://schemas.openxmlformats.org/officeDocument/2006/relationships/hyperlink" Target="consultantplus://offline/ref=7D998E8E6A6EB132FB82A795FE0EF57A6566CC0D2A97459A6E7B1020069F0029B2E79BF8CF882A61D35AE3kC44F" TargetMode="External"/><Relationship Id="rId63" Type="http://schemas.openxmlformats.org/officeDocument/2006/relationships/hyperlink" Target="consultantplus://offline/ref=7D998E8E6A6EB132FB82A795FE0EF57A6566CC0D2F97429F6C7B1020069F0029B2E79BF8CF882A61D35AE0kC4FF" TargetMode="External"/><Relationship Id="rId68" Type="http://schemas.openxmlformats.org/officeDocument/2006/relationships/hyperlink" Target="consultantplus://offline/ref=7D998E8E6A6EB132FB82A795FE0EF57A6566CC0D2F90469B6F7B1020069F0029B2E79BF8CF882A61D35AE1kC4FF" TargetMode="External"/><Relationship Id="rId7" Type="http://schemas.openxmlformats.org/officeDocument/2006/relationships/hyperlink" Target="consultantplus://offline/ref=7D998E8E6A6EB132FB82A795FE0EF57A6566CC0D2D9341966A7B1020069F0029B2E79BF8CF882A61D35AE1kC40F" TargetMode="External"/><Relationship Id="rId71" Type="http://schemas.openxmlformats.org/officeDocument/2006/relationships/hyperlink" Target="consultantplus://offline/ref=7D998E8E6A6EB132FB82A795FE0EF57A6566CC0D2B9143976B7B1020069F0029kB42F" TargetMode="External"/><Relationship Id="rId2" Type="http://schemas.openxmlformats.org/officeDocument/2006/relationships/settings" Target="settings.xml"/><Relationship Id="rId16" Type="http://schemas.openxmlformats.org/officeDocument/2006/relationships/hyperlink" Target="consultantplus://offline/ref=7D998E8E6A6EB132FB82A795FE0EF57A6566CC0D2F97429F6C7B1020069F0029B2E79BF8CF882A61D35AE0kC42F" TargetMode="External"/><Relationship Id="rId29" Type="http://schemas.openxmlformats.org/officeDocument/2006/relationships/hyperlink" Target="consultantplus://offline/ref=7D998E8E6A6EB132FB82A795FE0EF57A6566CC0D2A95409C687B1020069F0029B2E79BF8CF882A61D35AE0kC42F" TargetMode="External"/><Relationship Id="rId11" Type="http://schemas.openxmlformats.org/officeDocument/2006/relationships/hyperlink" Target="consultantplus://offline/ref=7D998E8E6A6EB132FB82A795FE0EF57A6566CC0D2C96479A6A7B1020069F0029B2E79BF8CF882A61D35AE1kC40F" TargetMode="External"/><Relationship Id="rId24" Type="http://schemas.openxmlformats.org/officeDocument/2006/relationships/hyperlink" Target="consultantplus://offline/ref=7D998E8E6A6EB132FB82A795FE0EF57A6566CC0D2A95409C687B1020069F0029B2E79BF8CF882A61D35AE1kC4EF" TargetMode="External"/><Relationship Id="rId32" Type="http://schemas.openxmlformats.org/officeDocument/2006/relationships/hyperlink" Target="consultantplus://offline/ref=7D998E8E6A6EB132FB82A795FE0EF57A6566CC0D2A95409C687B1020069F0029B2E79BF8CF882A61D35AE0kC42F" TargetMode="External"/><Relationship Id="rId37" Type="http://schemas.openxmlformats.org/officeDocument/2006/relationships/hyperlink" Target="consultantplus://offline/ref=7D998E8E6A6EB132FB82A795FE0EF57A6566CC0D2A97459A6E7B1020069F0029B2E79BF8CF882A61D35AE1kC41F" TargetMode="External"/><Relationship Id="rId40" Type="http://schemas.openxmlformats.org/officeDocument/2006/relationships/hyperlink" Target="consultantplus://offline/ref=7D998E8E6A6EB132FB82A795FE0EF57A6566CC0D2A95409C687B1020069F0029B2E79BF8CF882A61D35AE0kC40F" TargetMode="External"/><Relationship Id="rId45" Type="http://schemas.openxmlformats.org/officeDocument/2006/relationships/hyperlink" Target="consultantplus://offline/ref=7D998E8E6A6EB132FB82A795FE0EF57A6566CC0D2A97459A6E7B1020069F0029B2E79BF8CF882A61D35AE1kC4FF" TargetMode="External"/><Relationship Id="rId53" Type="http://schemas.openxmlformats.org/officeDocument/2006/relationships/hyperlink" Target="consultantplus://offline/ref=7D998E8E6A6EB132FB82A795FE0EF57A6566CC0D2D9341966A7B1020069F0029B2E79BF8CF882A61D35AE1kC4FF" TargetMode="External"/><Relationship Id="rId58" Type="http://schemas.openxmlformats.org/officeDocument/2006/relationships/hyperlink" Target="consultantplus://offline/ref=7D998E8E6A6EB132FB82A795FE0EF57A6566CC0D2D9341966A7B1020069F0029B2E79BF8CF882A61D35AE0kC44F" TargetMode="External"/><Relationship Id="rId66" Type="http://schemas.openxmlformats.org/officeDocument/2006/relationships/hyperlink" Target="consultantplus://offline/ref=7D998E8E6A6EB132FB82A795FE0EF57A6566CC0D2B9B439C6A7B1020069F0029B2E79BF8CF882A61D35AE4kC40F" TargetMode="External"/><Relationship Id="rId5" Type="http://schemas.openxmlformats.org/officeDocument/2006/relationships/hyperlink" Target="consultantplus://offline/ref=7D998E8E6A6EB132FB82A795FE0EF57A6566CC0D2A97459A6E7B1020069F0029B2E79BF8CF882A61D35AE1kC40F" TargetMode="External"/><Relationship Id="rId15" Type="http://schemas.openxmlformats.org/officeDocument/2006/relationships/hyperlink" Target="consultantplus://offline/ref=7D998E8E6A6EB132FB82A795FE0EF57A6566CC0D2F90469B6F7B1020069F0029B2E79BF8CF882A61D35AE1kC41F" TargetMode="External"/><Relationship Id="rId23" Type="http://schemas.openxmlformats.org/officeDocument/2006/relationships/hyperlink" Target="consultantplus://offline/ref=7D998E8E6A6EB132FB82A795FE0EF57A6566CC0D2B9B439C6A7B1020069F0029B2E79BF8CF882A61D35AE0kC43F" TargetMode="External"/><Relationship Id="rId28" Type="http://schemas.openxmlformats.org/officeDocument/2006/relationships/hyperlink" Target="consultantplus://offline/ref=7D998E8E6A6EB132FB82B998E862A275626C9400219648C931244B7D51k946F" TargetMode="External"/><Relationship Id="rId36" Type="http://schemas.openxmlformats.org/officeDocument/2006/relationships/hyperlink" Target="consultantplus://offline/ref=7D998E8E6A6EB132FB82B998E862A275626C9400219648C931244B7D51k946F" TargetMode="External"/><Relationship Id="rId49" Type="http://schemas.openxmlformats.org/officeDocument/2006/relationships/hyperlink" Target="consultantplus://offline/ref=7D998E8E6A6EB132FB82A795FE0EF57A6566CC0D2A97459A6E7B1020069F0029B2E79BF8CF882A61D35AE0kC4FF" TargetMode="External"/><Relationship Id="rId57" Type="http://schemas.openxmlformats.org/officeDocument/2006/relationships/hyperlink" Target="consultantplus://offline/ref=7D998E8E6A6EB132FB82A795FE0EF57A6566CC0D2A97459A6E7B1020069F0029B2E79BF8CF882A61D35AE3kC45F" TargetMode="External"/><Relationship Id="rId61" Type="http://schemas.openxmlformats.org/officeDocument/2006/relationships/hyperlink" Target="consultantplus://offline/ref=7D998E8E6A6EB132FB82A795FE0EF57A6566CC0D2D9B469A697B1020069F0029B2E79BF8CF882A61D35AE0kC46F" TargetMode="External"/><Relationship Id="rId10" Type="http://schemas.openxmlformats.org/officeDocument/2006/relationships/hyperlink" Target="consultantplus://offline/ref=7D998E8E6A6EB132FB82A795FE0EF57A6566CC0D2C91429E697B1020069F0029B2E79BF8CF882A61D35AE1kC40F" TargetMode="External"/><Relationship Id="rId19" Type="http://schemas.openxmlformats.org/officeDocument/2006/relationships/hyperlink" Target="consultantplus://offline/ref=7D998E8E6A6EB132FB82A795FE0EF57A6566CC0D2B9B439C6A7B1020069F0029B2E79BF8CF882A61D35AE0kC47F" TargetMode="External"/><Relationship Id="rId31" Type="http://schemas.openxmlformats.org/officeDocument/2006/relationships/hyperlink" Target="consultantplus://offline/ref=7D998E8E6A6EB132FB82B998E862A275626C97092C9048C931244B7D51k946F" TargetMode="External"/><Relationship Id="rId44" Type="http://schemas.openxmlformats.org/officeDocument/2006/relationships/hyperlink" Target="consultantplus://offline/ref=7D998E8E6A6EB132FB82A795FE0EF57A6566CC0D2B9B439C6A7B1020069F0029B2E79BF8CF882A61D35AE2kC43F" TargetMode="External"/><Relationship Id="rId52" Type="http://schemas.openxmlformats.org/officeDocument/2006/relationships/hyperlink" Target="consultantplus://offline/ref=7D998E8E6A6EB132FB82B998E862A275626C97092C9748C931244B7D51k946F" TargetMode="External"/><Relationship Id="rId60" Type="http://schemas.openxmlformats.org/officeDocument/2006/relationships/hyperlink" Target="consultantplus://offline/ref=7D998E8E6A6EB132FB82A795FE0EF57A6566CC0D2D9341966A7B1020069F0029B2E79BF8CF882A61D35AE0kC45F" TargetMode="External"/><Relationship Id="rId65" Type="http://schemas.openxmlformats.org/officeDocument/2006/relationships/hyperlink" Target="consultantplus://offline/ref=7D998E8E6A6EB132FB82A795FE0EF57A6566CC0D2D9341966A7B1020069F0029B2E79BF8CF882A61D35AE0kC42F" TargetMode="External"/><Relationship Id="rId73" Type="http://schemas.openxmlformats.org/officeDocument/2006/relationships/theme" Target="theme/theme1.xml"/><Relationship Id="rId4" Type="http://schemas.openxmlformats.org/officeDocument/2006/relationships/hyperlink" Target="consultantplus://offline/ref=7D998E8E6A6EB132FB82A795FE0EF57A6566CC0D2B9B439C6A7B1020069F0029B2E79BF8CF882A61D35AE1kC41F" TargetMode="External"/><Relationship Id="rId9" Type="http://schemas.openxmlformats.org/officeDocument/2006/relationships/hyperlink" Target="consultantplus://offline/ref=7D998E8E6A6EB132FB82A795FE0EF57A6566CC0D2F97429F6C7B1020069F0029B2E79BF8CF882A61D35AE0kC46F" TargetMode="External"/><Relationship Id="rId14" Type="http://schemas.openxmlformats.org/officeDocument/2006/relationships/hyperlink" Target="consultantplus://offline/ref=7D998E8E6A6EB132FB82B998E862A275626C97092C9048C931244B7D51960A7EF5A8C2BA8B852B66kD42F" TargetMode="External"/><Relationship Id="rId22" Type="http://schemas.openxmlformats.org/officeDocument/2006/relationships/hyperlink" Target="consultantplus://offline/ref=7D998E8E6A6EB132FB82A795FE0EF57A6566CC0D2B9B439C6A7B1020069F0029B2E79BF8CF882A61D35AE0kC42F" TargetMode="External"/><Relationship Id="rId27" Type="http://schemas.openxmlformats.org/officeDocument/2006/relationships/hyperlink" Target="consultantplus://offline/ref=7D998E8E6A6EB132FB82A795FE0EF57A6566CC0D2B9B439C6A7B1020069F0029B2E79BF8CF882A61D35AE0kC40F" TargetMode="External"/><Relationship Id="rId30" Type="http://schemas.openxmlformats.org/officeDocument/2006/relationships/hyperlink" Target="consultantplus://offline/ref=7D998E8E6A6EB132FB82B998E862A275626C9400219648C931244B7D51k946F" TargetMode="External"/><Relationship Id="rId35" Type="http://schemas.openxmlformats.org/officeDocument/2006/relationships/hyperlink" Target="consultantplus://offline/ref=7D998E8E6A6EB132FB82A795FE0EF57A6566CC0D2A95409C687B1020069F0029B2E79BF8CF882A61D35AE0kC43F" TargetMode="External"/><Relationship Id="rId43" Type="http://schemas.openxmlformats.org/officeDocument/2006/relationships/hyperlink" Target="consultantplus://offline/ref=7D998E8E6A6EB132FB82A795FE0EF57A6566CC0D2D9341966A7B1020069F0029B2E79BF8CF882A61D35AE1kC41F" TargetMode="External"/><Relationship Id="rId48" Type="http://schemas.openxmlformats.org/officeDocument/2006/relationships/hyperlink" Target="consultantplus://offline/ref=7D998E8E6A6EB132FB82A795FE0EF57A6566CC0D2A97459A6E7B1020069F0029B2E79BF8CF882A61D35AE0kC41F" TargetMode="External"/><Relationship Id="rId56" Type="http://schemas.openxmlformats.org/officeDocument/2006/relationships/hyperlink" Target="consultantplus://offline/ref=7D998E8E6A6EB132FB82A795FE0EF57A6566CC0D2D9341966A7B1020069F0029B2E79BF8CF882A61D35AE0kC47F" TargetMode="External"/><Relationship Id="rId64" Type="http://schemas.openxmlformats.org/officeDocument/2006/relationships/hyperlink" Target="consultantplus://offline/ref=7D998E8E6A6EB132FB82A795FE0EF57A6566CC0D2A944499657B1020069F0029B2E79BF8CF882A61D358E6kC42F" TargetMode="External"/><Relationship Id="rId69" Type="http://schemas.openxmlformats.org/officeDocument/2006/relationships/hyperlink" Target="consultantplus://offline/ref=7D998E8E6A6EB132FB82A795FE0EF57A6566CC0D2F90469B6F7B1020069F0029B2E79BF8CF882A61D35AE0kC47F" TargetMode="External"/><Relationship Id="rId8" Type="http://schemas.openxmlformats.org/officeDocument/2006/relationships/hyperlink" Target="consultantplus://offline/ref=7D998E8E6A6EB132FB82A795FE0EF57A6566CC0D2D9B469A697B1020069F0029B2E79BF8CF882A61D35AE1kC40F" TargetMode="External"/><Relationship Id="rId51" Type="http://schemas.openxmlformats.org/officeDocument/2006/relationships/hyperlink" Target="consultantplus://offline/ref=7D998E8E6A6EB132FB82A795FE0EF57A6566CC0D2C96479A6A7B1020069F0029B2E79BF8CF882A61D35AE0kC46F" TargetMode="External"/><Relationship Id="rId72" Type="http://schemas.openxmlformats.org/officeDocument/2006/relationships/fontTable" Target="fontTable.xml"/><Relationship Id="rId3" Type="http://schemas.openxmlformats.org/officeDocument/2006/relationships/webSettings" Target="webSettings.xml"/><Relationship Id="rId12" Type="http://schemas.openxmlformats.org/officeDocument/2006/relationships/hyperlink" Target="consultantplus://offline/ref=7D998E8E6A6EB132FB82A795FE0EF57A6566CC0D2F90469B6F7B1020069F0029B2E79BF8CF882A61D35AE1kC40F" TargetMode="External"/><Relationship Id="rId17" Type="http://schemas.openxmlformats.org/officeDocument/2006/relationships/hyperlink" Target="consultantplus://offline/ref=7D998E8E6A6EB132FB82A795FE0EF57A6566CC0D2B9B439C6A7B1020069F0029B2E79BF8CF882A61D35AE1kC4FF" TargetMode="External"/><Relationship Id="rId25" Type="http://schemas.openxmlformats.org/officeDocument/2006/relationships/hyperlink" Target="consultantplus://offline/ref=7D998E8E6A6EB132FB82A795FE0EF57A6566CC0D2A95409C687B1020069F0029B2E79BF8CF882A61D35AE1kC4FF" TargetMode="External"/><Relationship Id="rId33" Type="http://schemas.openxmlformats.org/officeDocument/2006/relationships/hyperlink" Target="consultantplus://offline/ref=7D998E8E6A6EB132FB82A795FE0EF57A6566CC0D2C91429E697B1020069F0029B2E79BF8CF882A61D35AE1kC41F" TargetMode="External"/><Relationship Id="rId38" Type="http://schemas.openxmlformats.org/officeDocument/2006/relationships/hyperlink" Target="consultantplus://offline/ref=7D998E8E6A6EB132FB82A795FE0EF57A6566CC0D2F97429F6C7B1020069F0029B2E79BF8CF882A61D35AE0kC41F" TargetMode="External"/><Relationship Id="rId46" Type="http://schemas.openxmlformats.org/officeDocument/2006/relationships/hyperlink" Target="consultantplus://offline/ref=7D998E8E6A6EB132FB82A795FE0EF57A6566CC0D2A97459A6E7B1020069F0029B2E79BF8CF882A61D35AE0kC46F" TargetMode="External"/><Relationship Id="rId59" Type="http://schemas.openxmlformats.org/officeDocument/2006/relationships/hyperlink" Target="consultantplus://offline/ref=7D998E8E6A6EB132FB82A795FE0EF57A6566CC0D2C96479A6A7B1020069F0029B2E79BF8CF882A61D35AE0kC44F" TargetMode="External"/><Relationship Id="rId67" Type="http://schemas.openxmlformats.org/officeDocument/2006/relationships/hyperlink" Target="consultantplus://offline/ref=7D998E8E6A6EB132FB82A795FE0EF57A6566CC0D2B9B439C6A7B1020069F0029B2E79BF8CF882A61D35AE4kC40F" TargetMode="External"/><Relationship Id="rId20" Type="http://schemas.openxmlformats.org/officeDocument/2006/relationships/hyperlink" Target="consultantplus://offline/ref=7D998E8E6A6EB132FB82A795FE0EF57A6566CC0D2B9B439C6A7B1020069F0029B2E79BF8CF882A61D35AE0kC44F" TargetMode="External"/><Relationship Id="rId41" Type="http://schemas.openxmlformats.org/officeDocument/2006/relationships/hyperlink" Target="consultantplus://offline/ref=7D998E8E6A6EB132FB82A795FE0EF57A6566CC0D2F97429F6C7B1020069F0029B2E79BF8CF882A61D35AE0kC41F" TargetMode="External"/><Relationship Id="rId54" Type="http://schemas.openxmlformats.org/officeDocument/2006/relationships/hyperlink" Target="consultantplus://offline/ref=7D998E8E6A6EB132FB82A795FE0EF57A6566CC0D2F97429F6C7B1020069F0029B2E79BF8CF882A61D35AE0kC4EF" TargetMode="External"/><Relationship Id="rId62" Type="http://schemas.openxmlformats.org/officeDocument/2006/relationships/hyperlink" Target="consultantplus://offline/ref=7D998E8E6A6EB132FB82A795FE0EF57A6566CC0D2F97429F6C7B1020069F0029B2E79BF8CF882A61D35AE0kC4FF" TargetMode="External"/><Relationship Id="rId70" Type="http://schemas.openxmlformats.org/officeDocument/2006/relationships/hyperlink" Target="consultantplus://offline/ref=7D998E8E6A6EB132FB82A795FE0EF57A6566CC0D2B9143966C7B1020069F0029kB42F" TargetMode="External"/><Relationship Id="rId1" Type="http://schemas.openxmlformats.org/officeDocument/2006/relationships/styles" Target="styles.xml"/><Relationship Id="rId6" Type="http://schemas.openxmlformats.org/officeDocument/2006/relationships/hyperlink" Target="consultantplus://offline/ref=7D998E8E6A6EB132FB82A795FE0EF57A6566CC0D2A95409C687B1020069F0029B2E79BF8CF882A61D35AE1kC40F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4847</Words>
  <Characters>27632</Characters>
  <Application>Microsoft Office Word</Application>
  <DocSecurity>0</DocSecurity>
  <Lines>230</Lines>
  <Paragraphs>64</Paragraphs>
  <ScaleCrop>false</ScaleCrop>
  <Company/>
  <LinksUpToDate>false</LinksUpToDate>
  <CharactersWithSpaces>32415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nsopueva</dc:creator>
  <cp:lastModifiedBy>nsopueva</cp:lastModifiedBy>
  <cp:revision>1</cp:revision>
  <dcterms:created xsi:type="dcterms:W3CDTF">2014-06-10T05:56:00Z</dcterms:created>
  <dcterms:modified xsi:type="dcterms:W3CDTF">2014-06-10T05:58:00Z</dcterms:modified>
</cp:coreProperties>
</file>