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A3F89"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Утверждены:</w:t>
      </w:r>
      <w:r w:rsidRPr="00A57C80">
        <w:rPr>
          <w:rFonts w:ascii="Times New Roman" w:hAnsi="Times New Roman" w:cs="Times New Roman"/>
        </w:rPr>
        <w:br/>
      </w:r>
      <w:r w:rsidRPr="00A57C80">
        <w:rPr>
          <w:rFonts w:ascii="Times New Roman" w:hAnsi="Times New Roman" w:cs="Times New Roman"/>
          <w:b/>
          <w:bCs/>
        </w:rPr>
        <w:t>решением Совета Фонда</w:t>
      </w:r>
      <w:r w:rsidRPr="00A57C80">
        <w:rPr>
          <w:rFonts w:ascii="Times New Roman" w:hAnsi="Times New Roman" w:cs="Times New Roman"/>
        </w:rPr>
        <w:br/>
      </w:r>
      <w:r w:rsidRPr="00A57C80">
        <w:rPr>
          <w:rFonts w:ascii="Times New Roman" w:hAnsi="Times New Roman" w:cs="Times New Roman"/>
          <w:b/>
          <w:bCs/>
        </w:rPr>
        <w:t>протокол № 17 от «10» апреля 2001г.</w:t>
      </w:r>
    </w:p>
    <w:p w14:paraId="07546FEC"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Председатель Совета Фонда</w:t>
      </w:r>
      <w:r w:rsidRPr="00A57C80">
        <w:rPr>
          <w:rFonts w:ascii="Times New Roman" w:hAnsi="Times New Roman" w:cs="Times New Roman"/>
        </w:rPr>
        <w:br/>
      </w:r>
      <w:r w:rsidRPr="00A57C80">
        <w:rPr>
          <w:rFonts w:ascii="Times New Roman" w:hAnsi="Times New Roman" w:cs="Times New Roman"/>
          <w:b/>
          <w:bCs/>
        </w:rPr>
        <w:t>О.Л. Чемезов</w:t>
      </w:r>
    </w:p>
    <w:p w14:paraId="4D565BA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ПРАВИЛА</w:t>
      </w:r>
      <w:r w:rsidRPr="00A57C80">
        <w:rPr>
          <w:rFonts w:ascii="Times New Roman" w:hAnsi="Times New Roman" w:cs="Times New Roman"/>
        </w:rPr>
        <w:br/>
      </w:r>
      <w:r w:rsidRPr="00A57C80">
        <w:rPr>
          <w:rFonts w:ascii="Times New Roman" w:hAnsi="Times New Roman" w:cs="Times New Roman"/>
          <w:b/>
          <w:bCs/>
        </w:rPr>
        <w:t>ХАНТЫ-МАНСИЙСКОГО</w:t>
      </w:r>
      <w:r w:rsidRPr="00A57C80">
        <w:rPr>
          <w:rFonts w:ascii="Times New Roman" w:hAnsi="Times New Roman" w:cs="Times New Roman"/>
        </w:rPr>
        <w:br/>
      </w:r>
      <w:r w:rsidRPr="00A57C80">
        <w:rPr>
          <w:rFonts w:ascii="Times New Roman" w:hAnsi="Times New Roman" w:cs="Times New Roman"/>
          <w:b/>
          <w:bCs/>
        </w:rPr>
        <w:t>НЕГОСУДАРСТВЕННОГО ПЕНСИОННОГО</w:t>
      </w:r>
      <w:r w:rsidRPr="00A57C80">
        <w:rPr>
          <w:rFonts w:ascii="Times New Roman" w:hAnsi="Times New Roman" w:cs="Times New Roman"/>
        </w:rPr>
        <w:br/>
      </w:r>
      <w:r w:rsidRPr="00A57C80">
        <w:rPr>
          <w:rFonts w:ascii="Times New Roman" w:hAnsi="Times New Roman" w:cs="Times New Roman"/>
          <w:b/>
          <w:bCs/>
        </w:rPr>
        <w:t>ФОНДА</w:t>
      </w:r>
    </w:p>
    <w:p w14:paraId="05078C09"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г. Ханты-Мансийск</w:t>
      </w:r>
    </w:p>
    <w:p w14:paraId="0D93F1BD"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1E8F742F">
          <v:rect id="_x0000_i1025" style="width:0;height:.75pt" o:hralign="center" o:hrstd="t" o:hr="t" fillcolor="#a0a0a0" stroked="f"/>
        </w:pict>
      </w:r>
    </w:p>
    <w:p w14:paraId="7FADA989"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Содержание:</w:t>
      </w:r>
    </w:p>
    <w:p w14:paraId="444DF0B8"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ОСНОВНЫЕ ПОНЯТИЯ И ТЕРМИНЫ ......4</w:t>
      </w:r>
    </w:p>
    <w:p w14:paraId="7D1897BC"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ОРГАНИЗАЦИЯ ДЕЯТЕЛЬНОСТИ ФОНДА ПО НЕГОСУДАРСТВЕННОМУ ПЕНСИОННОМУ ОБЕСПЕЧЕНИЮ ......6</w:t>
      </w:r>
    </w:p>
    <w:p w14:paraId="3381FFC8"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ПЕНСИОННЫЕ СХЕМЫ, ПРИМЕНЯЕМЫЕ ФОНДОМ, И ИХ ОПИСАНИЕ ......6</w:t>
      </w:r>
      <w:r w:rsidRPr="00A57C80">
        <w:rPr>
          <w:rFonts w:ascii="Times New Roman" w:hAnsi="Times New Roman" w:cs="Times New Roman"/>
        </w:rPr>
        <w:br/>
        <w:t>Типы и виды пенсионных схем ......6</w:t>
      </w:r>
      <w:r w:rsidRPr="00A57C80">
        <w:rPr>
          <w:rFonts w:ascii="Times New Roman" w:hAnsi="Times New Roman" w:cs="Times New Roman"/>
        </w:rPr>
        <w:br/>
        <w:t>Схема № 1. Пенсионная схема с фиксированными взносами и пожизненными выплатами пенсий ......8</w:t>
      </w:r>
      <w:r w:rsidRPr="00A57C80">
        <w:rPr>
          <w:rFonts w:ascii="Times New Roman" w:hAnsi="Times New Roman" w:cs="Times New Roman"/>
        </w:rPr>
        <w:br/>
        <w:t>Схема № 2. Пенсионная схема с фиксированными взносами и выплатами пенсий в течение оговоренного ряда лет (не менее пяти лет) ......11</w:t>
      </w:r>
      <w:r w:rsidRPr="00A57C80">
        <w:rPr>
          <w:rFonts w:ascii="Times New Roman" w:hAnsi="Times New Roman" w:cs="Times New Roman"/>
        </w:rPr>
        <w:br/>
        <w:t>Схема № 3. Пенсионная схема с фиксированными взносами и выплатами пенсий до полного исчерпания средств (продолжительностью не менее пяти лет) ......14</w:t>
      </w:r>
      <w:r w:rsidRPr="00A57C80">
        <w:rPr>
          <w:rFonts w:ascii="Times New Roman" w:hAnsi="Times New Roman" w:cs="Times New Roman"/>
        </w:rPr>
        <w:br/>
        <w:t>Схема № 4. Пенсионная схема с фиксированными размерами пенсионных выплат, пожизненная, солидарная ......18</w:t>
      </w:r>
      <w:r w:rsidRPr="00A57C80">
        <w:rPr>
          <w:rFonts w:ascii="Times New Roman" w:hAnsi="Times New Roman" w:cs="Times New Roman"/>
        </w:rPr>
        <w:br/>
        <w:t>Схема № 5. Пенсионная схема с фиксированными размерами пенсионных выплат в течение оговоренного ряда лет (не менее пяти лет), солидарная ......20</w:t>
      </w:r>
    </w:p>
    <w:p w14:paraId="1D3E787F"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ПЕНСИОННЫЙ ДОГОВОР, ПОРЯДОК ЗАКЛЮЧЕНИЯ, ИЗМЕНЕНИЯ, ПРЕКРАЩЕНИЯ И РАСТОРЖЕНИЯ ......22</w:t>
      </w:r>
    </w:p>
    <w:p w14:paraId="00A155A4"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ОТВЕТСТВЕННОСТЬ ФОНДА ПЕРЕД ВКЛАДЧИКАМИ И УЧАСТНИКАМИ, УСЛОВИЯ ВОЗНИКНОВЕНИЯ И ПРЕКРАЩЕНИЯ ОБЯЗАТЕЛЬСТВ ФОНДА ......25</w:t>
      </w:r>
    </w:p>
    <w:p w14:paraId="485F1C37"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И УСЛОВИЯ ВНЕСЕНИЯ ПЕНСИОННЫХ ВЗНОСОВ В ФОНД ......25</w:t>
      </w:r>
    </w:p>
    <w:p w14:paraId="03CA4732"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ФОРМИРОВАНИЯ ПЕНСИОННЫХ РЕЗЕРВОВ ......26</w:t>
      </w:r>
    </w:p>
    <w:p w14:paraId="021A069C"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НАПРАВЛЕНИЯ И ПОРЯДОК РАЗМЕЩЕНИЯ ПЕНСИОННЫХ РЕЗЕРВОВ ......26</w:t>
      </w:r>
    </w:p>
    <w:p w14:paraId="3B7C400D"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ВЕДЕНИЯ ПЕНСИОННЫХ СЧЕТОВ И ИНФОРМИРОВАНИЯ ОБ ИХ СОСТОЯНИИ ВКЛАДЧИКОВ И УЧАСТНИКОВ, ПЕНСИОННЫЙ ПОЛИС ......27</w:t>
      </w:r>
    </w:p>
    <w:p w14:paraId="28B2011A"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ПЕРЕЧЕНЬ ПЕНСИОННЫХ ОСНОВАНИЙ ......29</w:t>
      </w:r>
    </w:p>
    <w:p w14:paraId="4FE10CC6"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И УСЛОВИЯ ВЫПЛАТЫ НЕГОСУДАРСТВЕННЫХ ПЕНСИЙ ......29</w:t>
      </w:r>
    </w:p>
    <w:p w14:paraId="07B3E8F7"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ПРАВА И ОБЯЗАННОСТИ ВКЛАДЧИКОВ И УЧАСТНИКОВ ФОНДА ......30</w:t>
      </w:r>
      <w:r w:rsidRPr="00A57C80">
        <w:rPr>
          <w:rFonts w:ascii="Times New Roman" w:hAnsi="Times New Roman" w:cs="Times New Roman"/>
        </w:rPr>
        <w:br/>
        <w:t>12.1. Права Вкладчиков ......30</w:t>
      </w:r>
      <w:r w:rsidRPr="00A57C80">
        <w:rPr>
          <w:rFonts w:ascii="Times New Roman" w:hAnsi="Times New Roman" w:cs="Times New Roman"/>
        </w:rPr>
        <w:br/>
        <w:t>12.2. Обязанности Вкладчиков ......30</w:t>
      </w:r>
      <w:r w:rsidRPr="00A57C80">
        <w:rPr>
          <w:rFonts w:ascii="Times New Roman" w:hAnsi="Times New Roman" w:cs="Times New Roman"/>
        </w:rPr>
        <w:br/>
        <w:t>12.3. Права Участников ......31</w:t>
      </w:r>
      <w:r w:rsidRPr="00A57C80">
        <w:rPr>
          <w:rFonts w:ascii="Times New Roman" w:hAnsi="Times New Roman" w:cs="Times New Roman"/>
        </w:rPr>
        <w:br/>
        <w:t>12.4. Обязанности Участников ......31</w:t>
      </w:r>
    </w:p>
    <w:p w14:paraId="1BFD07D3"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ОБЯЗАННОСТИ И ПРАВА ФОНДА ......31</w:t>
      </w:r>
      <w:r w:rsidRPr="00A57C80">
        <w:rPr>
          <w:rFonts w:ascii="Times New Roman" w:hAnsi="Times New Roman" w:cs="Times New Roman"/>
        </w:rPr>
        <w:br/>
        <w:t>13.1. Обязанности Фонда ......31</w:t>
      </w:r>
      <w:r w:rsidRPr="00A57C80">
        <w:rPr>
          <w:rFonts w:ascii="Times New Roman" w:hAnsi="Times New Roman" w:cs="Times New Roman"/>
        </w:rPr>
        <w:br/>
        <w:t>13.2. Права Фонда ......33</w:t>
      </w:r>
    </w:p>
    <w:p w14:paraId="5521F70D"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lastRenderedPageBreak/>
        <w:t>МЕТОДИКА АКТУАРНЫХ РАСЧЕТОВ ......33</w:t>
      </w:r>
      <w:r w:rsidRPr="00A57C80">
        <w:rPr>
          <w:rFonts w:ascii="Times New Roman" w:hAnsi="Times New Roman" w:cs="Times New Roman"/>
        </w:rPr>
        <w:br/>
        <w:t>14.1. Общие положения ......35</w:t>
      </w:r>
      <w:r w:rsidRPr="00A57C80">
        <w:rPr>
          <w:rFonts w:ascii="Times New Roman" w:hAnsi="Times New Roman" w:cs="Times New Roman"/>
        </w:rPr>
        <w:br/>
        <w:t>14.2. Актуарные предположения ......35</w:t>
      </w:r>
      <w:r w:rsidRPr="00A57C80">
        <w:rPr>
          <w:rFonts w:ascii="Times New Roman" w:hAnsi="Times New Roman" w:cs="Times New Roman"/>
        </w:rPr>
        <w:br/>
        <w:t>14.3. Пенсионные обязательства Фонда ......35</w:t>
      </w:r>
      <w:r w:rsidRPr="00A57C80">
        <w:rPr>
          <w:rFonts w:ascii="Times New Roman" w:hAnsi="Times New Roman" w:cs="Times New Roman"/>
        </w:rPr>
        <w:br/>
        <w:t>14.4. Расчет пенсионных выплат ......39</w:t>
      </w:r>
      <w:r w:rsidRPr="00A57C80">
        <w:rPr>
          <w:rFonts w:ascii="Times New Roman" w:hAnsi="Times New Roman" w:cs="Times New Roman"/>
        </w:rPr>
        <w:br/>
        <w:t>14.5. Расчет пенсионных взносов ......41</w:t>
      </w:r>
    </w:p>
    <w:p w14:paraId="130F9FEB"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ВЫКУПНАЯ СУММА ......43</w:t>
      </w:r>
    </w:p>
    <w:p w14:paraId="5976A6F4"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ПРЕДОСТАВЛЕНИЯ ВКЛАДЧИКАМ И УЧАСТНИКАМ ИНФОРМАЦИИ ОБ УПРАВЛЯЮЩЕМ И ДЕПОЗИТАРИИ ......43</w:t>
      </w:r>
    </w:p>
    <w:p w14:paraId="37EFBB67"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РАЗМЕРЫ ОПЛАТЫ УСЛУГ ФОНДА, УПРАВЛЯЮЩЕГО И ДЕПОЗИТАРИЯ ......44</w:t>
      </w:r>
    </w:p>
    <w:p w14:paraId="02F53351"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ПОРЯДОК ВНЕСЕНИЯ ИЗМЕНЕНИЙ И ДОПОЛНЕНИЙ В ПРАВИЛА ФОНДА ......44</w:t>
      </w:r>
    </w:p>
    <w:p w14:paraId="13BE5630" w14:textId="77777777" w:rsidR="001F756B" w:rsidRPr="00A57C80" w:rsidRDefault="001F756B" w:rsidP="001F756B">
      <w:pPr>
        <w:numPr>
          <w:ilvl w:val="0"/>
          <w:numId w:val="1"/>
        </w:numPr>
        <w:rPr>
          <w:rFonts w:ascii="Times New Roman" w:hAnsi="Times New Roman" w:cs="Times New Roman"/>
        </w:rPr>
      </w:pPr>
      <w:r w:rsidRPr="00A57C80">
        <w:rPr>
          <w:rFonts w:ascii="Times New Roman" w:hAnsi="Times New Roman" w:cs="Times New Roman"/>
        </w:rPr>
        <w:t>ЗАКЛЮЧИТЕЛЬНЫЕ ПОЛОЖЕНИЯ ......44</w:t>
      </w:r>
    </w:p>
    <w:p w14:paraId="07FD25EB"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0068F729">
          <v:rect id="_x0000_i1026" style="width:0;height:.75pt" o:hralign="center" o:hrstd="t" o:hr="t" fillcolor="#a0a0a0" stroked="f"/>
        </w:pict>
      </w:r>
    </w:p>
    <w:p w14:paraId="15A44E83"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 ОСНОВНЫЕ ПОНЯТИЯ И ТЕРМИНЫ</w:t>
      </w:r>
    </w:p>
    <w:p w14:paraId="5B64BC86"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Договор о негосударственном пенсионном обеспечении (далее - пенсионный договор)</w:t>
      </w:r>
      <w:r w:rsidRPr="00A57C80">
        <w:rPr>
          <w:rFonts w:ascii="Times New Roman" w:hAnsi="Times New Roman" w:cs="Times New Roman"/>
        </w:rPr>
        <w:t> - соглашение между Фондом и вкладчиком Фонда (далее Вкладчик) в пользу участника Фонда (далее Участник), в силу которого Вкладчик обязуется перечислять пенсионные взносы в Фонд в установленные сроки и в определенных размерах, а Фонд обязуется при наступлении пенсионных оснований и в соответствии с пенсионными правилами Фонда и выбранной пенсионной схемой выплачивать Участнику негосударственную пенсию.</w:t>
      </w:r>
    </w:p>
    <w:p w14:paraId="42A13EB7"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Вкладчик</w:t>
      </w:r>
      <w:r w:rsidRPr="00A57C80">
        <w:rPr>
          <w:rFonts w:ascii="Times New Roman" w:hAnsi="Times New Roman" w:cs="Times New Roman"/>
        </w:rPr>
        <w:t> - юридическое или физическое лицо, являющееся стороной пенсионного договора и перечисляющее пенсионные взносы в пользу назначенных им Участников.</w:t>
      </w:r>
    </w:p>
    <w:p w14:paraId="3EEFCAB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Участник</w:t>
      </w:r>
      <w:r w:rsidRPr="00A57C80">
        <w:rPr>
          <w:rFonts w:ascii="Times New Roman" w:hAnsi="Times New Roman" w:cs="Times New Roman"/>
        </w:rPr>
        <w:t> - физическое лицо, являющееся гражданином Российской Федерации, иностранным гражданином или лицом без гражданства, которому в силу заключенного между Вкладчиком и Фондом пенсионного договора должны производиться или производятся выплаты негосударственной пенсии. Участник может выступать Вкладчиком в свою пользу.</w:t>
      </w:r>
    </w:p>
    <w:p w14:paraId="1041DA2E"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Целевые взносы Вкладчика</w:t>
      </w:r>
      <w:r w:rsidRPr="00A57C80">
        <w:rPr>
          <w:rFonts w:ascii="Times New Roman" w:hAnsi="Times New Roman" w:cs="Times New Roman"/>
        </w:rPr>
        <w:t> - имущественные взносы, вносимые Вкладчиком в Фонд в соответствии с пенсионным договором и предназначенные для обеспечения уставной деятельности Фонда.</w:t>
      </w:r>
    </w:p>
    <w:p w14:paraId="495BD38D"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Пенсионный взнос</w:t>
      </w:r>
      <w:r w:rsidRPr="00A57C80">
        <w:rPr>
          <w:rFonts w:ascii="Times New Roman" w:hAnsi="Times New Roman" w:cs="Times New Roman"/>
        </w:rPr>
        <w:t> – денежные средства, вносимые Вкладчиком в пользу Участника Фонда.</w:t>
      </w:r>
    </w:p>
    <w:p w14:paraId="62CFB4F1"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Негосударственная пенсия (далее пенсия)</w:t>
      </w:r>
      <w:r w:rsidRPr="00A57C80">
        <w:rPr>
          <w:rFonts w:ascii="Times New Roman" w:hAnsi="Times New Roman" w:cs="Times New Roman"/>
        </w:rPr>
        <w:t> – денежные средства, регулярно выплачиваемые Участнику, пожизненно или в течение определенного периода, в соответствии с условиями пенсионного договора.</w:t>
      </w:r>
    </w:p>
    <w:p w14:paraId="555D70E5"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Пенсионная схема</w:t>
      </w:r>
      <w:r w:rsidRPr="00A57C80">
        <w:rPr>
          <w:rFonts w:ascii="Times New Roman" w:hAnsi="Times New Roman" w:cs="Times New Roman"/>
        </w:rPr>
        <w:t> – совокупность условий, определяющих порядок формирования пенсионных накоплений и выплат негосударственных пенсий.</w:t>
      </w:r>
    </w:p>
    <w:p w14:paraId="7CC0D7E1"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основания</w:t>
      </w:r>
      <w:r w:rsidRPr="00A57C80">
        <w:rPr>
          <w:rFonts w:ascii="Times New Roman" w:hAnsi="Times New Roman" w:cs="Times New Roman"/>
        </w:rPr>
        <w:t> – условие (условия) приобретения Участником права на получение негосударственной пенсии.</w:t>
      </w:r>
    </w:p>
    <w:p w14:paraId="0D26D903"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Выкупная сумма</w:t>
      </w:r>
      <w:r w:rsidRPr="00A57C80">
        <w:rPr>
          <w:rFonts w:ascii="Times New Roman" w:hAnsi="Times New Roman" w:cs="Times New Roman"/>
        </w:rPr>
        <w:t> – средства, выплачиваемые Фондом Вкладчику или Участнику либо переводимые в другой фонд при расторжении пенсионного договора в соответствии с Правилами Фонда.</w:t>
      </w:r>
    </w:p>
    <w:p w14:paraId="26600EC0"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Пенсионный счет</w:t>
      </w:r>
      <w:r w:rsidRPr="00A57C80">
        <w:rPr>
          <w:rFonts w:ascii="Times New Roman" w:hAnsi="Times New Roman" w:cs="Times New Roman"/>
        </w:rPr>
        <w:t> – форма аналитического учета, отражающая движение сумм пенсионных взносов Вкладчиков и выплат негосударственных пенсий Участникам (солидарный пенсионный счет) или Участнику (именной пенсионный счет).</w:t>
      </w:r>
    </w:p>
    <w:p w14:paraId="4E229A3D"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накопления</w:t>
      </w:r>
      <w:r w:rsidRPr="00A57C80">
        <w:rPr>
          <w:rFonts w:ascii="Times New Roman" w:hAnsi="Times New Roman" w:cs="Times New Roman"/>
        </w:rPr>
        <w:t> – сумма пенсионных взносов, собранных в пользу Участника, учтенных на его пенсионном счете и определяющих размер денежных обязательств Фонда перед Участником.</w:t>
      </w:r>
    </w:p>
    <w:p w14:paraId="208402BC"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резервы</w:t>
      </w:r>
      <w:r w:rsidRPr="00A57C80">
        <w:rPr>
          <w:rFonts w:ascii="Times New Roman" w:hAnsi="Times New Roman" w:cs="Times New Roman"/>
        </w:rPr>
        <w:t> — совокупность средств, находящихся в собственности Фонда и предназначенных для обеспечения выплат негосударственных пенсий.</w:t>
      </w:r>
    </w:p>
    <w:p w14:paraId="0369A158"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lastRenderedPageBreak/>
        <w:t>Солидарный счет пожизненных пенсий</w:t>
      </w:r>
      <w:r w:rsidRPr="00A57C80">
        <w:rPr>
          <w:rFonts w:ascii="Times New Roman" w:hAnsi="Times New Roman" w:cs="Times New Roman"/>
        </w:rPr>
        <w:t> – счет, на котором на момент оформления пожизненных пенсий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065F658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ОСНОВНЫЕ ПОНЯТИЯ И ТЕРМИНЫ</w:t>
      </w:r>
    </w:p>
    <w:p w14:paraId="14C73E4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Накопительный период</w:t>
      </w:r>
      <w:r w:rsidRPr="00A57C80">
        <w:rPr>
          <w:rFonts w:ascii="Times New Roman" w:hAnsi="Times New Roman" w:cs="Times New Roman"/>
        </w:rPr>
        <w:t> – срок между датой поступления первого пенсионного взноса и датой начала выплат негосударственной пенсии Участнику.</w:t>
      </w:r>
    </w:p>
    <w:p w14:paraId="3AAD90F3"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Управляющая компания (далее Управляющий)</w:t>
      </w:r>
      <w:r w:rsidRPr="00A57C80">
        <w:rPr>
          <w:rFonts w:ascii="Times New Roman" w:hAnsi="Times New Roman" w:cs="Times New Roman"/>
        </w:rPr>
        <w:t> - коммерческая организация в форме хозяйственного общества, получившая в установленном порядке необходимые разрешения (лицензии) и осуществляющая управление пенсионными резервами Фонда на основании заключенного с Фондом договора.</w:t>
      </w:r>
    </w:p>
    <w:p w14:paraId="2F9E7B9E"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Депозитарий</w:t>
      </w:r>
      <w:r w:rsidRPr="00A57C80">
        <w:rPr>
          <w:rFonts w:ascii="Times New Roman" w:hAnsi="Times New Roman" w:cs="Times New Roman"/>
        </w:rPr>
        <w:t> – профессиональный участник рынка ценных бумаг, осуществляющий депозитарную деятельность, которой признается оказание услуг по хранению сертификатов ценных бумаг и (или) учету и переходу прав на ценные бумаги. Депозитарием может быть только юридическое лицо.</w:t>
      </w:r>
    </w:p>
    <w:p w14:paraId="6DF91ED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Независимый актуарий (далее актуарий)</w:t>
      </w:r>
      <w:r w:rsidRPr="00A57C80">
        <w:rPr>
          <w:rFonts w:ascii="Times New Roman" w:hAnsi="Times New Roman" w:cs="Times New Roman"/>
        </w:rPr>
        <w:t> – юридическое лицо или индивидуальный предприниматель, зарегистрированные в установленном законодательством Российской Федерации порядке, имеющие соответствующие разрешения (лицензии) и осуществляющие актуарное оценивание принятых фондами обязательств перед Вкладчиками и Участниками, порядка формирования пенсионных резервов, аккумулирования пенсионных взносов и выплаты негосударственных пенсий и выкупных сумм, а также актуарное оценивание инвестиционной политики фондов и управляющих.</w:t>
      </w:r>
    </w:p>
    <w:p w14:paraId="0921BC2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Актуарные расчеты</w:t>
      </w:r>
      <w:r w:rsidRPr="00A57C80">
        <w:rPr>
          <w:rFonts w:ascii="Times New Roman" w:hAnsi="Times New Roman" w:cs="Times New Roman"/>
        </w:rPr>
        <w:t> – система математических методов, позволяющих определить обязательства Фонда перед Вкладчиками и Участниками.</w:t>
      </w:r>
    </w:p>
    <w:p w14:paraId="6E3D1E07"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Актуарное оценивание</w:t>
      </w:r>
      <w:r w:rsidRPr="00A57C80">
        <w:rPr>
          <w:rFonts w:ascii="Times New Roman" w:hAnsi="Times New Roman" w:cs="Times New Roman"/>
        </w:rPr>
        <w:t> – метод анализа сбалансированности пенсионных резервов Фонда и современной стоимости пенсионных обязательств Фонда.</w:t>
      </w:r>
    </w:p>
    <w:p w14:paraId="39B5F345"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Современная стоимость пенсионных обязательств</w:t>
      </w:r>
      <w:r w:rsidRPr="00A57C80">
        <w:rPr>
          <w:rFonts w:ascii="Times New Roman" w:hAnsi="Times New Roman" w:cs="Times New Roman"/>
        </w:rPr>
        <w:t> – показатель, характеризующий размер пенсионных обязательств Фонда перед Участником (Участниками) в стоимостном выражении на момент оценки.</w:t>
      </w:r>
    </w:p>
    <w:p w14:paraId="14427A4E"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Оплаченная стоимость пенсионных обязательств</w:t>
      </w:r>
      <w:r w:rsidRPr="00A57C80">
        <w:rPr>
          <w:rFonts w:ascii="Times New Roman" w:hAnsi="Times New Roman" w:cs="Times New Roman"/>
        </w:rPr>
        <w:t> – современная стоимость обязательств по действующим договорам о негосударственном пенсионном обеспечении, уменьшенная на современную стоимость будущих пенсионных взносов, поступление которых предусмотрено этими договорами.</w:t>
      </w:r>
    </w:p>
    <w:p w14:paraId="555ACCD0"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Пенсионный полис</w:t>
      </w:r>
      <w:r w:rsidRPr="00A57C80">
        <w:rPr>
          <w:rFonts w:ascii="Times New Roman" w:hAnsi="Times New Roman" w:cs="Times New Roman"/>
        </w:rPr>
        <w:t> - документ, подтверждающий право Участника на получение негосударственной пенсии.</w:t>
      </w:r>
    </w:p>
    <w:p w14:paraId="17703689"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Распорядительное письмо Вкладчика</w:t>
      </w:r>
      <w:r w:rsidRPr="00A57C80">
        <w:rPr>
          <w:rFonts w:ascii="Times New Roman" w:hAnsi="Times New Roman" w:cs="Times New Roman"/>
        </w:rPr>
        <w:t> – официально оформленный документ, направляемый в адрес Фонда и являющийся основанием для оформления негосударственной пенсии Участнику в соответствии с условиями Пенсионных правил Фонда и пенсионного договора.</w:t>
      </w:r>
    </w:p>
    <w:p w14:paraId="46E8D99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Государственный уполномоченный орган</w:t>
      </w:r>
      <w:r w:rsidRPr="00A57C80">
        <w:rPr>
          <w:rFonts w:ascii="Times New Roman" w:hAnsi="Times New Roman" w:cs="Times New Roman"/>
        </w:rPr>
        <w:t> – государственный орган исполнительной власти в области пенсионного обеспечения, на который Правительством Российской Федерации возложен контроль за деятельностью негосударственных пенсионных фондов – Инспекция негосударственных пенсионных фондов при Министерстве труда и социального развития Российской Федерации (далее Инспекция НПФ).</w:t>
      </w:r>
    </w:p>
    <w:p w14:paraId="6DF176E9"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55DE8954">
          <v:rect id="_x0000_i1027" style="width:0;height:.75pt" o:hralign="center" o:hrstd="t" o:hr="t" fillcolor="#a0a0a0" stroked="f"/>
        </w:pict>
      </w:r>
    </w:p>
    <w:p w14:paraId="636BB3CA"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2. ОРГАНИЗАЦИЯ ДЕЯТЕЛЬНОСТИ ФОНДА ПО НЕГОСУДАРСТВЕННОМУ ПЕНСИОННОМУ ОБЕСПЕЧЕНИЮ</w:t>
      </w:r>
    </w:p>
    <w:p w14:paraId="35DD42FF"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2.1. Ханты-Мансийский негосударственный пенсионный фонд, именуемый в дальнейшем Фонд, - особая организационно - правовая форма некоммерческой организации социального обеспечения. Фонд создан на основе Указа Президента Российской Федерации от 16 сентября 1992 года № 1077 «О негосударственных пенсионных фондах» решением собрания учредителей 04 июля 1995 года с целью негосударственного пенсионного обеспечения Участников Фонда на основании договоров о негосударственном пенсионном обеспечении.</w:t>
      </w:r>
      <w:r w:rsidRPr="00A57C80">
        <w:rPr>
          <w:rFonts w:ascii="Times New Roman" w:hAnsi="Times New Roman" w:cs="Times New Roman"/>
        </w:rPr>
        <w:br/>
        <w:t xml:space="preserve">Фонд зарегистрирован в качестве юридического лица 25 июля 1995 года в реестре за №1109 - отделом по выдаче лицензий и регистрации предприятий администрации </w:t>
      </w:r>
      <w:proofErr w:type="spellStart"/>
      <w:r w:rsidRPr="00A57C80">
        <w:rPr>
          <w:rFonts w:ascii="Times New Roman" w:hAnsi="Times New Roman" w:cs="Times New Roman"/>
        </w:rPr>
        <w:t>г.Ханты-Мансийска</w:t>
      </w:r>
      <w:proofErr w:type="spellEnd"/>
      <w:r w:rsidRPr="00A57C80">
        <w:rPr>
          <w:rFonts w:ascii="Times New Roman" w:hAnsi="Times New Roman" w:cs="Times New Roman"/>
        </w:rPr>
        <w:t xml:space="preserve">, и перерегистрирован там же 22 декабря 1999 года за №1781. Фонд уполномочен на ведение деятельности по негосударственному </w:t>
      </w:r>
      <w:r w:rsidRPr="00A57C80">
        <w:rPr>
          <w:rFonts w:ascii="Times New Roman" w:hAnsi="Times New Roman" w:cs="Times New Roman"/>
        </w:rPr>
        <w:lastRenderedPageBreak/>
        <w:t>пенсионному обеспечению граждан лицензией от 56 от 22 февраля 1996 года, выданной Инспекцией негосударственных пенсионных фондов при Министерстве социальной защиты населения Российской Федерации. Срок действия лицензии не ограничен.</w:t>
      </w:r>
      <w:r w:rsidRPr="00A57C80">
        <w:rPr>
          <w:rFonts w:ascii="Times New Roman" w:hAnsi="Times New Roman" w:cs="Times New Roman"/>
        </w:rPr>
        <w:br/>
        <w:t>Фонд осуществляет свою деятельность в соответствии с федеральным законом от 7 мая 1998 года № 75-ФЗ «О негосударственных пенсионных фондах» (далее Закон), федеральным законом от 12 января 1996 года № 7-ФЗ «О некоммерческих организациях», другими действующими законодательными актами Российской Федерации и Уставом Фонда.</w:t>
      </w:r>
      <w:r w:rsidRPr="00A57C80">
        <w:rPr>
          <w:rFonts w:ascii="Times New Roman" w:hAnsi="Times New Roman" w:cs="Times New Roman"/>
        </w:rPr>
        <w:br/>
        <w:t>В целях реализации правомочий, предоставленных негосударственным пенсионным фондам статьей 8 федерального закона от 7.05.98 г. № 75-ФЗ «О негосударственных пенсионных фондах», Фонд разработал настоящие условия негосударственного пенсионного обеспечения, носящие название «Пенсионные правила Ханты-Мансийского негосударственного пенсионного фонда», далее Правила Фонда.</w:t>
      </w:r>
      <w:r w:rsidRPr="00A57C80">
        <w:rPr>
          <w:rFonts w:ascii="Times New Roman" w:hAnsi="Times New Roman" w:cs="Times New Roman"/>
        </w:rPr>
        <w:br/>
        <w:t>Настоящие Правила определяют порядок и условия исполнения Фондом обязательств по негосударственному пенсионному обеспечению Участников Фонда и регулируют отношения Фонда с Вкладчиками и Участниками.</w:t>
      </w:r>
    </w:p>
    <w:p w14:paraId="045FF8B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2.2. Деятельность Фонда по негосударственному пенсионному обеспечению Участников включает аккумулирование пенсионных взносов, размещение пенсионных резервов, учет пенсионных обязательств Фонда и выплату негосударственных пенсий Участникам Фонда.</w:t>
      </w:r>
      <w:r w:rsidRPr="00A57C80">
        <w:rPr>
          <w:rFonts w:ascii="Times New Roman" w:hAnsi="Times New Roman" w:cs="Times New Roman"/>
        </w:rPr>
        <w:br/>
        <w:t>Негосударственное пенсионное обеспечение Участников Фонда осуществляется по накопительному принципу за счет пенсионных резервов. Существо накопительного принципа заключается в том, что моменту начала пенсионных выплат предшествует определенный накопительный период, в течение которого происходит формирование пенсионных резервов.</w:t>
      </w:r>
    </w:p>
    <w:p w14:paraId="70D57AA4"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3. ПЕНСИОННЫЕ СХЕМЫ, ПРИМЕНЯЕМЫЕ ФОНДОМ, И ИХ ОПИСАНИЕ</w:t>
      </w:r>
    </w:p>
    <w:p w14:paraId="48CED093"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Типы и виды пенсионных схем</w:t>
      </w:r>
    </w:p>
    <w:p w14:paraId="41247FE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3.1. В Фонде применяются следующие типы и виды пенсионных схем.</w:t>
      </w:r>
    </w:p>
    <w:p w14:paraId="304C8FD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3.1.1.В зависимости от условий формирования пенсионных накоплений, пенсионных обязательств и выплат пенсий Фонд применяет два типа пенсионных схем:</w:t>
      </w:r>
    </w:p>
    <w:p w14:paraId="04374F21" w14:textId="77777777" w:rsidR="001F756B" w:rsidRPr="00A57C80" w:rsidRDefault="001F756B" w:rsidP="001F756B">
      <w:pPr>
        <w:numPr>
          <w:ilvl w:val="0"/>
          <w:numId w:val="2"/>
        </w:numPr>
        <w:rPr>
          <w:rFonts w:ascii="Times New Roman" w:hAnsi="Times New Roman" w:cs="Times New Roman"/>
        </w:rPr>
      </w:pPr>
      <w:r w:rsidRPr="00A57C80">
        <w:rPr>
          <w:rFonts w:ascii="Times New Roman" w:hAnsi="Times New Roman" w:cs="Times New Roman"/>
        </w:rPr>
        <w:t>с фиксированными размерами пенсионных взносов (с фиксированными взносами);</w:t>
      </w:r>
    </w:p>
    <w:p w14:paraId="58E3498D" w14:textId="77777777" w:rsidR="001F756B" w:rsidRPr="00A57C80" w:rsidRDefault="001F756B" w:rsidP="001F756B">
      <w:pPr>
        <w:numPr>
          <w:ilvl w:val="0"/>
          <w:numId w:val="2"/>
        </w:numPr>
        <w:rPr>
          <w:rFonts w:ascii="Times New Roman" w:hAnsi="Times New Roman" w:cs="Times New Roman"/>
        </w:rPr>
      </w:pPr>
      <w:r w:rsidRPr="00A57C80">
        <w:rPr>
          <w:rFonts w:ascii="Times New Roman" w:hAnsi="Times New Roman" w:cs="Times New Roman"/>
        </w:rPr>
        <w:t>с фиксированными размерами пенсионных выплат (с фиксированными выплатами).</w:t>
      </w:r>
    </w:p>
    <w:p w14:paraId="228998A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схеме с фиксированными взносами устанавливается размер пенсионных взносов и порядок их поступления, а размеры и порядок выплаты негосударственной пенсии определяются при приобретении Участниками права на выплаты, исходя из современной стоимости пенсионных обязательств Фонда перед этими Участниками.</w:t>
      </w:r>
    </w:p>
    <w:p w14:paraId="13B18D1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схеме с фиксированными выплатами устанавливается размер и порядок выплаты пенсии, а размер, периодичность и порядок поступления пенсионных взносов определяются на основании актуарных расчетов, исходя из установленного размера пенсии.</w:t>
      </w:r>
    </w:p>
    <w:p w14:paraId="1D7D959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3.1.2. В зависимости от условий формирования пенсионных накоплений и выплат пенсий настоящими Правилами устанавливаются следующие виды пенсионных схем:</w:t>
      </w:r>
    </w:p>
    <w:p w14:paraId="75DFFE6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схемы с фиксированными взносами:</w:t>
      </w:r>
    </w:p>
    <w:p w14:paraId="2D303CC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Схема № 1. Пенсионная схема с фиксированными взносами и пожизненными выплатами пенсий.</w:t>
      </w:r>
    </w:p>
    <w:p w14:paraId="2E98FD3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Схема № 2. Пенсионная схема с фиксированными взносами и выплатами пенсии в течение оговоренного ряда лет (не менее пяти лет).</w:t>
      </w:r>
    </w:p>
    <w:p w14:paraId="3E369C57"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Схема № 3. Пенсионная схема с фиксированными взносами и выплатами пенсии до полного исчерпания средств (продолжительностью не менее пяти лет).</w:t>
      </w:r>
    </w:p>
    <w:p w14:paraId="50189763"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Пенсионные схемы с фиксированными выплатами:</w:t>
      </w:r>
    </w:p>
    <w:p w14:paraId="5A748C6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Схема № 4. Пенсионная схема с фиксированными выплатами, пожизненная, солидарная.</w:t>
      </w:r>
    </w:p>
    <w:p w14:paraId="443A2FC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Схема № 5. Пенсионная схема с фиксированными размерами пенсионных выплат в течение оговоренного ряда лет (не менее пяти лет), солидарная.</w:t>
      </w:r>
    </w:p>
    <w:p w14:paraId="07484E53"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lastRenderedPageBreak/>
        <w:t>3.2. При всех видах пенсионных схем размер, периодичность и продолжительность пенсионных взносов должны обеспечивать накопления, которые к моменту выхода работника на пенсию обеспечат выплату пенсии в размере не ниже одной минимальной государственной пенсии по старости (в расчете на месяц), при общем трудовом стаже, равном требуемому для назначения полной пенсии, установленной законодательством Российской Федерации на момент заключения договора (далее минимальная государственная пенсия по старости).</w:t>
      </w:r>
    </w:p>
    <w:p w14:paraId="7BF175E1"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Ханты-Мансийский негосударственный пенсионный фонд</w:t>
      </w:r>
    </w:p>
    <w:p w14:paraId="79442DA0"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55474684">
          <v:rect id="_x0000_i1028" style="width:0;height:.75pt" o:hralign="center" o:hrstd="t" o:hr="t" fillcolor="#a0a0a0" stroked="f"/>
        </w:pict>
      </w:r>
    </w:p>
    <w:p w14:paraId="47973AC0"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СХЕМА № 1. С ФИКСИРОВАННЫМИ ВЗНОСАМИ И ПОЖИЗНЕННЫМИ ВЫПЛАТАМИ ПЕНСИЙ</w:t>
      </w:r>
    </w:p>
    <w:p w14:paraId="0FB5B9A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Виды пенсионных схем с фиксированными взносами</w:t>
      </w:r>
    </w:p>
    <w:p w14:paraId="49A1318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Схема № 1. Пенсионная схема с фиксированными взносами и пожизненными выплатами пенсий</w:t>
      </w:r>
    </w:p>
    <w:p w14:paraId="47F723A0"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внесения пенсионных взносов, их размеры, периодичность, продолжительность</w:t>
      </w:r>
    </w:p>
    <w:p w14:paraId="6F1E817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вносит в Фонд пенсионные взносы в пользу Участников либо в свою пользу. Размер, периодичность и продолжительность поступления взносов определяются настоящими Правилами и устанавливаются пенсионным договором.</w:t>
      </w:r>
      <w:r w:rsidRPr="00A57C80">
        <w:rPr>
          <w:rFonts w:ascii="Times New Roman" w:hAnsi="Times New Roman" w:cs="Times New Roman"/>
        </w:rPr>
        <w:br/>
        <w:t>Фонд принимает в качестве пенсионных взносов исключительно денежные средства. Пенсионные взносы принимаются Фондом:</w:t>
      </w:r>
    </w:p>
    <w:p w14:paraId="0058E7D5" w14:textId="77777777" w:rsidR="001F756B" w:rsidRPr="00A57C80" w:rsidRDefault="001F756B" w:rsidP="001F756B">
      <w:pPr>
        <w:numPr>
          <w:ilvl w:val="0"/>
          <w:numId w:val="3"/>
        </w:numPr>
        <w:rPr>
          <w:rFonts w:ascii="Times New Roman" w:hAnsi="Times New Roman" w:cs="Times New Roman"/>
        </w:rPr>
      </w:pPr>
      <w:r w:rsidRPr="00A57C80">
        <w:rPr>
          <w:rFonts w:ascii="Times New Roman" w:hAnsi="Times New Roman" w:cs="Times New Roman"/>
        </w:rPr>
        <w:t>перечислением через банк;</w:t>
      </w:r>
    </w:p>
    <w:p w14:paraId="6DC27BC4" w14:textId="77777777" w:rsidR="001F756B" w:rsidRPr="00A57C80" w:rsidRDefault="001F756B" w:rsidP="001F756B">
      <w:pPr>
        <w:numPr>
          <w:ilvl w:val="0"/>
          <w:numId w:val="3"/>
        </w:numPr>
        <w:rPr>
          <w:rFonts w:ascii="Times New Roman" w:hAnsi="Times New Roman" w:cs="Times New Roman"/>
        </w:rPr>
      </w:pPr>
      <w:r w:rsidRPr="00A57C80">
        <w:rPr>
          <w:rFonts w:ascii="Times New Roman" w:hAnsi="Times New Roman" w:cs="Times New Roman"/>
        </w:rPr>
        <w:t>почтовым переводом;</w:t>
      </w:r>
    </w:p>
    <w:p w14:paraId="5913008B" w14:textId="77777777" w:rsidR="001F756B" w:rsidRPr="00A57C80" w:rsidRDefault="001F756B" w:rsidP="001F756B">
      <w:pPr>
        <w:numPr>
          <w:ilvl w:val="0"/>
          <w:numId w:val="3"/>
        </w:numPr>
        <w:rPr>
          <w:rFonts w:ascii="Times New Roman" w:hAnsi="Times New Roman" w:cs="Times New Roman"/>
        </w:rPr>
      </w:pPr>
      <w:r w:rsidRPr="00A57C80">
        <w:rPr>
          <w:rFonts w:ascii="Times New Roman" w:hAnsi="Times New Roman" w:cs="Times New Roman"/>
        </w:rPr>
        <w:t>наличными в кассу Фонда.</w:t>
      </w:r>
    </w:p>
    <w:p w14:paraId="4908C3C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704B05ED" w14:textId="77777777" w:rsidR="001F756B" w:rsidRPr="00A57C80" w:rsidRDefault="001F756B" w:rsidP="001F756B">
      <w:pPr>
        <w:numPr>
          <w:ilvl w:val="0"/>
          <w:numId w:val="4"/>
        </w:numPr>
        <w:rPr>
          <w:rFonts w:ascii="Times New Roman" w:hAnsi="Times New Roman" w:cs="Times New Roman"/>
        </w:rPr>
      </w:pPr>
      <w:r w:rsidRPr="00A57C80">
        <w:rPr>
          <w:rFonts w:ascii="Times New Roman" w:hAnsi="Times New Roman" w:cs="Times New Roman"/>
        </w:rPr>
        <w:t>ежемесячно;</w:t>
      </w:r>
    </w:p>
    <w:p w14:paraId="092F3921" w14:textId="77777777" w:rsidR="001F756B" w:rsidRPr="00A57C80" w:rsidRDefault="001F756B" w:rsidP="001F756B">
      <w:pPr>
        <w:numPr>
          <w:ilvl w:val="0"/>
          <w:numId w:val="4"/>
        </w:numPr>
        <w:rPr>
          <w:rFonts w:ascii="Times New Roman" w:hAnsi="Times New Roman" w:cs="Times New Roman"/>
        </w:rPr>
      </w:pPr>
      <w:r w:rsidRPr="00A57C80">
        <w:rPr>
          <w:rFonts w:ascii="Times New Roman" w:hAnsi="Times New Roman" w:cs="Times New Roman"/>
        </w:rPr>
        <w:t>ежеквартально;</w:t>
      </w:r>
    </w:p>
    <w:p w14:paraId="73AF6D58" w14:textId="77777777" w:rsidR="001F756B" w:rsidRPr="00A57C80" w:rsidRDefault="001F756B" w:rsidP="001F756B">
      <w:pPr>
        <w:numPr>
          <w:ilvl w:val="0"/>
          <w:numId w:val="4"/>
        </w:numPr>
        <w:rPr>
          <w:rFonts w:ascii="Times New Roman" w:hAnsi="Times New Roman" w:cs="Times New Roman"/>
        </w:rPr>
      </w:pPr>
      <w:r w:rsidRPr="00A57C80">
        <w:rPr>
          <w:rFonts w:ascii="Times New Roman" w:hAnsi="Times New Roman" w:cs="Times New Roman"/>
        </w:rPr>
        <w:t>единовременно.</w:t>
      </w:r>
    </w:p>
    <w:p w14:paraId="2C02B85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в размере не ниже одной минимальной государственной пенсии по старости.</w:t>
      </w:r>
      <w:r w:rsidRPr="00A57C80">
        <w:rPr>
          <w:rFonts w:ascii="Times New Roman" w:hAnsi="Times New Roman" w:cs="Times New Roman"/>
        </w:rPr>
        <w:br/>
        <w:t>Расчеты величины взносов производятся в соответствии с п.14.5.1 настоящих Правил.</w:t>
      </w:r>
      <w:r w:rsidRPr="00A57C80">
        <w:rPr>
          <w:rFonts w:ascii="Times New Roman" w:hAnsi="Times New Roman" w:cs="Times New Roman"/>
        </w:rPr>
        <w:b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r w:rsidRPr="00A57C80">
        <w:rPr>
          <w:rFonts w:ascii="Times New Roman" w:hAnsi="Times New Roman" w:cs="Times New Roman"/>
        </w:rPr>
        <w:b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7F65ABE7"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ведения пенсионных счетов</w:t>
      </w:r>
    </w:p>
    <w:p w14:paraId="7A80AAC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Пенсионная схема может предусматривать как солидарную, так и именную форму ведения счетов.</w:t>
      </w:r>
    </w:p>
    <w:p w14:paraId="3523DFC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договора с Вкладчиком в пользу Участников в Фонде открываются:</w:t>
      </w:r>
      <w:r w:rsidRPr="00A57C80">
        <w:rPr>
          <w:rFonts w:ascii="Times New Roman" w:hAnsi="Times New Roman" w:cs="Times New Roman"/>
        </w:rPr>
        <w:br/>
        <w:t>При солидарной форме ведения счетов:</w:t>
      </w:r>
    </w:p>
    <w:p w14:paraId="3C4C55D1" w14:textId="77777777" w:rsidR="001F756B" w:rsidRPr="00A57C80" w:rsidRDefault="001F756B" w:rsidP="001F756B">
      <w:pPr>
        <w:numPr>
          <w:ilvl w:val="0"/>
          <w:numId w:val="5"/>
        </w:numPr>
        <w:rPr>
          <w:rFonts w:ascii="Times New Roman" w:hAnsi="Times New Roman" w:cs="Times New Roman"/>
        </w:rPr>
      </w:pPr>
      <w:r w:rsidRPr="00A57C80">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5785172E" w14:textId="77777777" w:rsidR="001F756B" w:rsidRPr="00A57C80" w:rsidRDefault="001F756B" w:rsidP="001F756B">
      <w:pPr>
        <w:numPr>
          <w:ilvl w:val="0"/>
          <w:numId w:val="5"/>
        </w:numPr>
        <w:rPr>
          <w:rFonts w:ascii="Times New Roman" w:hAnsi="Times New Roman" w:cs="Times New Roman"/>
        </w:rPr>
      </w:pPr>
      <w:r w:rsidRPr="00A57C80">
        <w:rPr>
          <w:rFonts w:ascii="Times New Roman" w:hAnsi="Times New Roman" w:cs="Times New Roman"/>
        </w:rPr>
        <w:lastRenderedPageBreak/>
        <w:t>именные пенсионные счета Участников, получивших право на пенсионные выплаты, на которых отражаются выплаты пенсий.</w:t>
      </w:r>
    </w:p>
    <w:p w14:paraId="27D71AE7" w14:textId="77777777" w:rsidR="001F756B" w:rsidRPr="00A57C80" w:rsidRDefault="001F756B" w:rsidP="001F756B">
      <w:pPr>
        <w:numPr>
          <w:ilvl w:val="0"/>
          <w:numId w:val="5"/>
        </w:numPr>
        <w:rPr>
          <w:rFonts w:ascii="Times New Roman" w:hAnsi="Times New Roman" w:cs="Times New Roman"/>
        </w:rPr>
      </w:pPr>
      <w:r w:rsidRPr="00A57C80">
        <w:rPr>
          <w:rFonts w:ascii="Times New Roman" w:hAnsi="Times New Roman" w:cs="Times New Roman"/>
        </w:rPr>
        <w:t>именные пенсионные счета Участников, сохранивших право на негосударственное пенсионное обеспечение после увольнения от Вкладчика.</w:t>
      </w:r>
    </w:p>
    <w:p w14:paraId="022FC59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 всех работников Вкладчика ведутся учетные карточки. Форма ведения учетных карточек определена п.9.1 настоящих Правил.</w:t>
      </w:r>
    </w:p>
    <w:p w14:paraId="7DBB279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именной форме ведения счетов:</w:t>
      </w:r>
    </w:p>
    <w:p w14:paraId="0FEB8702" w14:textId="77777777" w:rsidR="001F756B" w:rsidRPr="00A57C80" w:rsidRDefault="001F756B" w:rsidP="001F756B">
      <w:pPr>
        <w:numPr>
          <w:ilvl w:val="0"/>
          <w:numId w:val="6"/>
        </w:numPr>
        <w:rPr>
          <w:rFonts w:ascii="Times New Roman" w:hAnsi="Times New Roman" w:cs="Times New Roman"/>
        </w:rPr>
      </w:pPr>
      <w:r w:rsidRPr="00A57C80">
        <w:rPr>
          <w:rFonts w:ascii="Times New Roman" w:hAnsi="Times New Roman" w:cs="Times New Roman"/>
        </w:rPr>
        <w:t>именные пенсионные счета Участников, на которых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59A72188"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7BBE350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Фонде ведется солидарный счет пожизненных пенсий, на котором на момент их оформления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4B05001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Методика актуарных расчетов обязательств Фонда</w:t>
      </w:r>
    </w:p>
    <w:p w14:paraId="19E2701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r w:rsidRPr="00A57C80">
        <w:rPr>
          <w:rFonts w:ascii="Times New Roman" w:hAnsi="Times New Roman" w:cs="Times New Roman"/>
        </w:rPr>
        <w:b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r w:rsidRPr="00A57C80">
        <w:rPr>
          <w:rFonts w:ascii="Times New Roman" w:hAnsi="Times New Roman" w:cs="Times New Roman"/>
        </w:rPr>
        <w:br/>
        <w:t>Пенсионные обязательства Фонда по выплате пенсий Участникам, оформившим право на получение пенсии, заключаются в выплате назначенных пенсий до конца их предстоящей жизни. Величина обязательств определяется современной стоимостью пенсионных выплат этим Участникам в соответствии с Методикой актуарных расчетов (п. 14.3.1 настоящих Правил).</w:t>
      </w:r>
    </w:p>
    <w:p w14:paraId="1EF3F3FC"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получения негосударственных пенсий, их размеры, периодичность и продолжительность выплат</w:t>
      </w:r>
    </w:p>
    <w:p w14:paraId="0FE3D02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r w:rsidRPr="00A57C80">
        <w:rPr>
          <w:rFonts w:ascii="Times New Roman" w:hAnsi="Times New Roman" w:cs="Times New Roman"/>
        </w:rPr>
        <w:b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r w:rsidRPr="00A57C80">
        <w:rPr>
          <w:rFonts w:ascii="Times New Roman" w:hAnsi="Times New Roman" w:cs="Times New Roman"/>
        </w:rPr>
        <w:br/>
        <w:t>Размер пенсии определяется на основании актуарных расчетов в соответствии с п. 14.4.1 настоящих Правил, исходя из величины современной стоимости пенсионных обязательств, учтенных на именном пенсионном счете Участника. Размер пенсии не может быть ниже минимальной государственной пенсии по старости.</w:t>
      </w:r>
    </w:p>
    <w:p w14:paraId="31B55E8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15F9472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Выплаты негосударственных пенсий пожизненные и осуществляются ежемесячно или ежеквартально перечислением на лицевой счет в банке, по выбору Участника, на основании его заявления, либо, в особых случаях, наличными в кассе Фонда.</w:t>
      </w:r>
    </w:p>
    <w:p w14:paraId="172A72CA"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Условия реализации пенсионной схемы в случае смерти Участника</w:t>
      </w:r>
    </w:p>
    <w:p w14:paraId="528272E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Настоящей схемой реализация права наследования не предусматривается.</w:t>
      </w:r>
      <w:r w:rsidRPr="00A57C80">
        <w:rPr>
          <w:rFonts w:ascii="Times New Roman" w:hAnsi="Times New Roman" w:cs="Times New Roman"/>
        </w:rPr>
        <w:br/>
        <w:t>Переход прав Участника к другим лицам возможен в порядке правопреемства.</w:t>
      </w:r>
    </w:p>
    <w:p w14:paraId="717E87E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1E311C3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lastRenderedPageBreak/>
        <w:t>По данной схеме правопреемство допускается только в накопительный период до момента оформления и расчета величины пенсии.</w:t>
      </w:r>
    </w:p>
    <w:p w14:paraId="5D14155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6684712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01F5628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3DD260FD"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расчета выкупных сумм</w:t>
      </w:r>
    </w:p>
    <w:p w14:paraId="4ADF925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7DFF036D" w14:textId="7ADBECB9"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3B33604A" w14:textId="493510D9"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oMath>
      <w:r w:rsidRPr="00A57C80">
        <w:rPr>
          <w:rFonts w:ascii="Times New Roman" w:hAnsi="Times New Roman" w:cs="Times New Roman"/>
        </w:rPr>
        <w:t> - величина пенсионных обязательств перед Участниками данного Вкладчика (будущими пенсионерами), не оформившими в Фонде право на получение негосударственной пенсии;</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A57C80">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A57C80">
        <w:rPr>
          <w:rFonts w:ascii="Times New Roman" w:hAnsi="Times New Roman" w:cs="Times New Roman"/>
        </w:rPr>
        <w:br/>
      </w:r>
      <m:oMath>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oMath>
      <w:r w:rsidRPr="00A57C80">
        <w:rPr>
          <w:rFonts w:ascii="Times New Roman" w:hAnsi="Times New Roman" w:cs="Times New Roman"/>
        </w:rPr>
        <w:t> - административные расходы фонда за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oMath>
      <w:r w:rsidRPr="00A57C80">
        <w:rPr>
          <w:rFonts w:ascii="Times New Roman" w:hAnsi="Times New Roman" w:cs="Times New Roman"/>
        </w:rPr>
        <w:t> - количество счетов на 31 декабря в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57C80">
        <w:rPr>
          <w:rFonts w:ascii="Times New Roman" w:hAnsi="Times New Roman" w:cs="Times New Roman"/>
        </w:rPr>
        <w:t> - ожидаемый период выплат пенсии Участнику, имеющему счет i;</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57C80">
        <w:rPr>
          <w:rFonts w:ascii="Times New Roman" w:hAnsi="Times New Roman" w:cs="Times New Roman"/>
        </w:rPr>
        <w:t> - количество пенсионных счетов по договору с Вкладчиком, по которым производятся выплаты пенсий;</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3D01BBB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свою пользу, выкупная сумма равна:</w:t>
      </w:r>
    </w:p>
    <w:p w14:paraId="068C3F18" w14:textId="26489B51"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4D5D31BE" w14:textId="22E90083"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oMath>
      <w:r w:rsidRPr="00A57C80">
        <w:rPr>
          <w:rFonts w:ascii="Times New Roman" w:hAnsi="Times New Roman" w:cs="Times New Roman"/>
        </w:rPr>
        <w:t> - величина пенсионных обязательств перед Вкладчиком;</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w:t>
      </w:r>
    </w:p>
    <w:p w14:paraId="0B4A1E71"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2A690681">
          <v:rect id="_x0000_i1029" style="width:0;height:.75pt" o:hralign="center" o:hrstd="t" o:hr="t" fillcolor="#a0a0a0" stroked="f"/>
        </w:pict>
      </w:r>
    </w:p>
    <w:p w14:paraId="357E956A"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Схема № 2. Пенсионная схема с фиксированными взносами и выплатами пенсий в течение оговоренного ряда лет (не менее пяти лет)</w:t>
      </w:r>
    </w:p>
    <w:p w14:paraId="5436DE78"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внесения пенсионных взносов, их размеры, периодичность, продолжительность</w:t>
      </w:r>
    </w:p>
    <w:p w14:paraId="58018F1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вносит в Фонд пенсионные взносы в пользу Участников либо в свою пользу. Размер, периодичность и продолжительность поступления взносов определяются настоящими Правилами и устанавливаются пенсионным договором.</w:t>
      </w:r>
      <w:r w:rsidRPr="00A57C80">
        <w:rPr>
          <w:rFonts w:ascii="Times New Roman" w:hAnsi="Times New Roman" w:cs="Times New Roman"/>
        </w:rPr>
        <w:br/>
        <w:t>Фонд принимает в качестве пенсионных взносов исключительно денежные средства. Пенсионные взносы принимаются Фондом:</w:t>
      </w:r>
    </w:p>
    <w:p w14:paraId="4EDA411D" w14:textId="77777777" w:rsidR="001F756B" w:rsidRPr="00A57C80" w:rsidRDefault="001F756B" w:rsidP="001F756B">
      <w:pPr>
        <w:numPr>
          <w:ilvl w:val="0"/>
          <w:numId w:val="7"/>
        </w:numPr>
        <w:rPr>
          <w:rFonts w:ascii="Times New Roman" w:hAnsi="Times New Roman" w:cs="Times New Roman"/>
        </w:rPr>
      </w:pPr>
      <w:r w:rsidRPr="00A57C80">
        <w:rPr>
          <w:rFonts w:ascii="Times New Roman" w:hAnsi="Times New Roman" w:cs="Times New Roman"/>
        </w:rPr>
        <w:t>перечислением через банк;</w:t>
      </w:r>
    </w:p>
    <w:p w14:paraId="2600C962" w14:textId="77777777" w:rsidR="001F756B" w:rsidRPr="00A57C80" w:rsidRDefault="001F756B" w:rsidP="001F756B">
      <w:pPr>
        <w:numPr>
          <w:ilvl w:val="0"/>
          <w:numId w:val="7"/>
        </w:numPr>
        <w:rPr>
          <w:rFonts w:ascii="Times New Roman" w:hAnsi="Times New Roman" w:cs="Times New Roman"/>
        </w:rPr>
      </w:pPr>
      <w:r w:rsidRPr="00A57C80">
        <w:rPr>
          <w:rFonts w:ascii="Times New Roman" w:hAnsi="Times New Roman" w:cs="Times New Roman"/>
        </w:rPr>
        <w:t>почтовым переводом;</w:t>
      </w:r>
    </w:p>
    <w:p w14:paraId="073A71E6" w14:textId="77777777" w:rsidR="001F756B" w:rsidRPr="00A57C80" w:rsidRDefault="001F756B" w:rsidP="001F756B">
      <w:pPr>
        <w:numPr>
          <w:ilvl w:val="0"/>
          <w:numId w:val="7"/>
        </w:numPr>
        <w:rPr>
          <w:rFonts w:ascii="Times New Roman" w:hAnsi="Times New Roman" w:cs="Times New Roman"/>
        </w:rPr>
      </w:pPr>
      <w:r w:rsidRPr="00A57C80">
        <w:rPr>
          <w:rFonts w:ascii="Times New Roman" w:hAnsi="Times New Roman" w:cs="Times New Roman"/>
        </w:rPr>
        <w:t>наличными в кассу Фонда.</w:t>
      </w:r>
    </w:p>
    <w:p w14:paraId="683027F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1A7B3842" w14:textId="77777777" w:rsidR="001F756B" w:rsidRPr="00A57C80" w:rsidRDefault="001F756B" w:rsidP="001F756B">
      <w:pPr>
        <w:numPr>
          <w:ilvl w:val="0"/>
          <w:numId w:val="8"/>
        </w:numPr>
        <w:rPr>
          <w:rFonts w:ascii="Times New Roman" w:hAnsi="Times New Roman" w:cs="Times New Roman"/>
        </w:rPr>
      </w:pPr>
      <w:r w:rsidRPr="00A57C80">
        <w:rPr>
          <w:rFonts w:ascii="Times New Roman" w:hAnsi="Times New Roman" w:cs="Times New Roman"/>
        </w:rPr>
        <w:lastRenderedPageBreak/>
        <w:t>ежемесячно;</w:t>
      </w:r>
    </w:p>
    <w:p w14:paraId="0429EE8F" w14:textId="77777777" w:rsidR="001F756B" w:rsidRPr="00A57C80" w:rsidRDefault="001F756B" w:rsidP="001F756B">
      <w:pPr>
        <w:numPr>
          <w:ilvl w:val="0"/>
          <w:numId w:val="8"/>
        </w:numPr>
        <w:rPr>
          <w:rFonts w:ascii="Times New Roman" w:hAnsi="Times New Roman" w:cs="Times New Roman"/>
        </w:rPr>
      </w:pPr>
      <w:r w:rsidRPr="00A57C80">
        <w:rPr>
          <w:rFonts w:ascii="Times New Roman" w:hAnsi="Times New Roman" w:cs="Times New Roman"/>
        </w:rPr>
        <w:t>ежеквартально;</w:t>
      </w:r>
    </w:p>
    <w:p w14:paraId="57B1885D" w14:textId="77777777" w:rsidR="001F756B" w:rsidRPr="00A57C80" w:rsidRDefault="001F756B" w:rsidP="001F756B">
      <w:pPr>
        <w:numPr>
          <w:ilvl w:val="0"/>
          <w:numId w:val="8"/>
        </w:numPr>
        <w:rPr>
          <w:rFonts w:ascii="Times New Roman" w:hAnsi="Times New Roman" w:cs="Times New Roman"/>
        </w:rPr>
      </w:pPr>
      <w:r w:rsidRPr="00A57C80">
        <w:rPr>
          <w:rFonts w:ascii="Times New Roman" w:hAnsi="Times New Roman" w:cs="Times New Roman"/>
        </w:rPr>
        <w:t>единовременно.</w:t>
      </w:r>
    </w:p>
    <w:p w14:paraId="50C93C43"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пенсии в течение оговоренного ряда лет (не менее пяти) и в размере не ниже минимальной государственной пенсии по старости (в расчете на месяц), установленной на момент заключения договора.</w:t>
      </w:r>
      <w:r w:rsidRPr="00A57C80">
        <w:rPr>
          <w:rFonts w:ascii="Times New Roman" w:hAnsi="Times New Roman" w:cs="Times New Roman"/>
        </w:rPr>
        <w:br/>
        <w:t>Расчеты величины взносов производятся в соответствии с п.14.5.2 настоящих Правил.</w:t>
      </w:r>
      <w:r w:rsidRPr="00A57C80">
        <w:rPr>
          <w:rFonts w:ascii="Times New Roman" w:hAnsi="Times New Roman" w:cs="Times New Roman"/>
        </w:rPr>
        <w:b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r w:rsidRPr="00A57C80">
        <w:rPr>
          <w:rFonts w:ascii="Times New Roman" w:hAnsi="Times New Roman" w:cs="Times New Roman"/>
        </w:rPr>
        <w:br/>
        <w:t>Ежегодно величина пенсионных обязательств перед Участниками изменяется в результате отражения дохода, полученного от размещения пенсионных резервов.</w:t>
      </w:r>
    </w:p>
    <w:p w14:paraId="5319C66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ведения пенсионных счетов</w:t>
      </w:r>
    </w:p>
    <w:p w14:paraId="1EDE5FF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Пенсионная схема может предусматривать как солидарную, так и именную форму ведения счетов.</w:t>
      </w:r>
    </w:p>
    <w:p w14:paraId="5414B08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договора с Вкладчиком в пользу Участников в Фонде открываются:</w:t>
      </w:r>
      <w:r w:rsidRPr="00A57C80">
        <w:rPr>
          <w:rFonts w:ascii="Times New Roman" w:hAnsi="Times New Roman" w:cs="Times New Roman"/>
        </w:rPr>
        <w:br/>
        <w:t>При солидарной форме ведения счетов:</w:t>
      </w:r>
    </w:p>
    <w:p w14:paraId="38C4A8B9" w14:textId="77777777" w:rsidR="001F756B" w:rsidRPr="00A57C80" w:rsidRDefault="001F756B" w:rsidP="001F756B">
      <w:pPr>
        <w:numPr>
          <w:ilvl w:val="0"/>
          <w:numId w:val="9"/>
        </w:numPr>
        <w:rPr>
          <w:rFonts w:ascii="Times New Roman" w:hAnsi="Times New Roman" w:cs="Times New Roman"/>
        </w:rPr>
      </w:pPr>
      <w:r w:rsidRPr="00A57C80">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6B8982D8" w14:textId="77777777" w:rsidR="001F756B" w:rsidRPr="00A57C80" w:rsidRDefault="001F756B" w:rsidP="001F756B">
      <w:pPr>
        <w:numPr>
          <w:ilvl w:val="0"/>
          <w:numId w:val="9"/>
        </w:numPr>
        <w:rPr>
          <w:rFonts w:ascii="Times New Roman" w:hAnsi="Times New Roman" w:cs="Times New Roman"/>
        </w:rPr>
      </w:pPr>
      <w:r w:rsidRPr="00A57C80">
        <w:rPr>
          <w:rFonts w:ascii="Times New Roman" w:hAnsi="Times New Roman" w:cs="Times New Roman"/>
        </w:rPr>
        <w:t>именные пенсионные счета Участников, получивших право на пенсионные выплаты, на которых отражается современная стоимость пенсионных обязательств, ее изменения в результате дохода, полученного от размещения пенсионных резервов, и выплат пенсий.</w:t>
      </w:r>
    </w:p>
    <w:p w14:paraId="156D76C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 всех работников Вкладчика ведутся учетные карточки. Форма ведения учетных карточек определена п.9.1 настоящих Правил.</w:t>
      </w:r>
    </w:p>
    <w:p w14:paraId="23738AB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индивидуальной форме ведения счетов:</w:t>
      </w:r>
    </w:p>
    <w:p w14:paraId="229C5137" w14:textId="77777777" w:rsidR="001F756B" w:rsidRPr="00A57C80" w:rsidRDefault="001F756B" w:rsidP="001F756B">
      <w:pPr>
        <w:numPr>
          <w:ilvl w:val="0"/>
          <w:numId w:val="10"/>
        </w:numPr>
        <w:rPr>
          <w:rFonts w:ascii="Times New Roman" w:hAnsi="Times New Roman" w:cs="Times New Roman"/>
        </w:rPr>
      </w:pPr>
      <w:r w:rsidRPr="00A57C80">
        <w:rPr>
          <w:rFonts w:ascii="Times New Roman" w:hAnsi="Times New Roman" w:cs="Times New Roman"/>
        </w:rPr>
        <w:t>именные пенсионные счета Участников, на которых отражаются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61E46533"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120B348A"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Методика актуарных расчетов обязательств Фонда</w:t>
      </w:r>
    </w:p>
    <w:p w14:paraId="52EB51E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r w:rsidRPr="00A57C80">
        <w:rPr>
          <w:rFonts w:ascii="Times New Roman" w:hAnsi="Times New Roman" w:cs="Times New Roman"/>
        </w:rPr>
        <w:b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r w:rsidRPr="00A57C80">
        <w:rPr>
          <w:rFonts w:ascii="Times New Roman" w:hAnsi="Times New Roman" w:cs="Times New Roman"/>
        </w:rPr>
        <w:br/>
        <w:t>Пенсионные обязательства Фонда по выплате пенсий Участникам, оформившим право на получение пенсии по данной схеме, определяются величиной средств, отраженных на их именных пенсионных счетах.</w:t>
      </w:r>
      <w:r w:rsidRPr="00A57C80">
        <w:rPr>
          <w:rFonts w:ascii="Times New Roman" w:hAnsi="Times New Roman" w:cs="Times New Roman"/>
        </w:rPr>
        <w:br/>
        <w:t>Порядок расчета этих обязательств определяется в соответствии с Методикой актуарных расчетов (п. 14.3.2 настоящих Правил).</w:t>
      </w:r>
    </w:p>
    <w:p w14:paraId="28B1AE23"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получения негосударственных пенсий, их размеры, периодичность и продолжительность выплат</w:t>
      </w:r>
    </w:p>
    <w:p w14:paraId="4372366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lastRenderedPageBreak/>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0F9ED8E7"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p>
    <w:p w14:paraId="5BF3DF9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Продолжительность и периодичность выплат устанавливается в момент оформления пенсии или при заключении пенсионного договора. Продолжительность выплат не может быть меньше пяти лет.</w:t>
      </w:r>
    </w:p>
    <w:p w14:paraId="35D4D31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пенсии определяется на основании актуарных расчетов в соответствии с п. 14.4.2 настоящих Правил, исходя из величины современной стоимости пенсионных обязательств, учтенных на именном пенсионном счете Участника. Размер пенсии не может быть ниже минимальной государственной пенсии по старости.</w:t>
      </w:r>
    </w:p>
    <w:p w14:paraId="40B2ADD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21C2CE98"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Выплаты негосударственных пенсий осуществляются ежемесячно или ежеквартально перечислением на лицевой счет в банке, по выбору Участника, на основании его заявления, либо, в особых случаях, наличными в кассе Фонда.</w:t>
      </w:r>
    </w:p>
    <w:p w14:paraId="497C6261"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Условия реализации пенсионной схемы в случае смерти Участника</w:t>
      </w:r>
    </w:p>
    <w:p w14:paraId="43D6EFD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Настоящей схемой реализация права наследования не предусматривается.</w:t>
      </w:r>
    </w:p>
    <w:p w14:paraId="27BAF0D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49B5CEE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данной схеме правопреемство допускается как в накопительный период, так и в период пенсионных выплат.</w:t>
      </w:r>
    </w:p>
    <w:p w14:paraId="5ED0591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79F70FB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1622AE1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4B7D23EF"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расчета выкупных сумм</w:t>
      </w:r>
    </w:p>
    <w:p w14:paraId="1AD86C88"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7BC855AD" w14:textId="5E68C77E"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4F8BB77F" w14:textId="71A97628"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oMath>
      <w:r w:rsidRPr="00A57C80">
        <w:rPr>
          <w:rFonts w:ascii="Times New Roman" w:hAnsi="Times New Roman" w:cs="Times New Roman"/>
        </w:rPr>
        <w:t> - величина пенсионных обязательств перед Участниками данного Вкладчика (будущими пенсионерами), не оформившими в Фонде право на получение негосударственной пенсии;</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A57C80">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A57C80">
        <w:rPr>
          <w:rFonts w:ascii="Times New Roman" w:hAnsi="Times New Roman" w:cs="Times New Roman"/>
        </w:rPr>
        <w:br/>
      </w:r>
      <m:oMath>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oMath>
      <w:r w:rsidRPr="00A57C80">
        <w:rPr>
          <w:rFonts w:ascii="Times New Roman" w:hAnsi="Times New Roman" w:cs="Times New Roman"/>
        </w:rPr>
        <w:t> - административные расходы фонда за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oMath>
      <w:r w:rsidRPr="00A57C80">
        <w:rPr>
          <w:rFonts w:ascii="Times New Roman" w:hAnsi="Times New Roman" w:cs="Times New Roman"/>
        </w:rPr>
        <w:t> - количество счетов на 31 декабря в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57C80">
        <w:rPr>
          <w:rFonts w:ascii="Times New Roman" w:hAnsi="Times New Roman" w:cs="Times New Roman"/>
        </w:rPr>
        <w:t> - ожидаемый период выплат пенсии Участнику, имеющему счет i;</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57C80">
        <w:rPr>
          <w:rFonts w:ascii="Times New Roman" w:hAnsi="Times New Roman" w:cs="Times New Roman"/>
        </w:rPr>
        <w:t> - количество пенсионных счетов по договору с Вкладчиком, по которым производятся выплаты пенсий;</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3E0B617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lastRenderedPageBreak/>
        <w:t>В случае, когда пенсионный договор заключен Вкладчиком в свою пользу, выкупная сумма равна:</w:t>
      </w:r>
    </w:p>
    <w:p w14:paraId="55A72CBB" w14:textId="5A5938DF"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096BF09B" w14:textId="5189C333"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oMath>
      <w:r w:rsidRPr="00A57C80">
        <w:rPr>
          <w:rFonts w:ascii="Times New Roman" w:hAnsi="Times New Roman" w:cs="Times New Roman"/>
        </w:rPr>
        <w:t> - величина пенсионных обязательств перед Вкладчиком;</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w:t>
      </w:r>
    </w:p>
    <w:p w14:paraId="0CFA28A7"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1A2B4075">
          <v:rect id="_x0000_i1030" style="width:0;height:.75pt" o:hralign="center" o:hrstd="t" o:hr="t" fillcolor="#a0a0a0" stroked="f"/>
        </w:pict>
      </w:r>
    </w:p>
    <w:p w14:paraId="73F646F0"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Схема № 3. Пенсионная схема с фиксированными взносами и выплатами пенсий до полного исчерпания средств (продолжительностью не менее пяти лет)</w:t>
      </w:r>
    </w:p>
    <w:p w14:paraId="4A0C4ED6"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внесения пенсионных взносов, их размеры, периодичность, продолжительность</w:t>
      </w:r>
    </w:p>
    <w:p w14:paraId="55394613"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вносит в Фонд пенсионные взносы в пользу Участников либо в свою пользу. Размер, периодичность и продолжительность поступления взносов определяются настоящими Правилами и устанавливаются пенсионным договором.</w:t>
      </w:r>
      <w:r w:rsidRPr="00A57C80">
        <w:rPr>
          <w:rFonts w:ascii="Times New Roman" w:hAnsi="Times New Roman" w:cs="Times New Roman"/>
        </w:rPr>
        <w:br/>
        <w:t>Фонд принимает в качестве пенсионных взносов исключительно денежные средства. Пенсионные взносы принимаются Фондом:</w:t>
      </w:r>
    </w:p>
    <w:p w14:paraId="11423B0B" w14:textId="77777777" w:rsidR="001F756B" w:rsidRPr="00A57C80" w:rsidRDefault="001F756B" w:rsidP="001F756B">
      <w:pPr>
        <w:numPr>
          <w:ilvl w:val="0"/>
          <w:numId w:val="11"/>
        </w:numPr>
        <w:rPr>
          <w:rFonts w:ascii="Times New Roman" w:hAnsi="Times New Roman" w:cs="Times New Roman"/>
        </w:rPr>
      </w:pPr>
      <w:r w:rsidRPr="00A57C80">
        <w:rPr>
          <w:rFonts w:ascii="Times New Roman" w:hAnsi="Times New Roman" w:cs="Times New Roman"/>
        </w:rPr>
        <w:t>перечислением через банк;</w:t>
      </w:r>
    </w:p>
    <w:p w14:paraId="34DFDD4E" w14:textId="77777777" w:rsidR="001F756B" w:rsidRPr="00A57C80" w:rsidRDefault="001F756B" w:rsidP="001F756B">
      <w:pPr>
        <w:numPr>
          <w:ilvl w:val="0"/>
          <w:numId w:val="11"/>
        </w:numPr>
        <w:rPr>
          <w:rFonts w:ascii="Times New Roman" w:hAnsi="Times New Roman" w:cs="Times New Roman"/>
        </w:rPr>
      </w:pPr>
      <w:r w:rsidRPr="00A57C80">
        <w:rPr>
          <w:rFonts w:ascii="Times New Roman" w:hAnsi="Times New Roman" w:cs="Times New Roman"/>
        </w:rPr>
        <w:t>почтовым переводом;</w:t>
      </w:r>
    </w:p>
    <w:p w14:paraId="0B39B7AE" w14:textId="77777777" w:rsidR="001F756B" w:rsidRPr="00A57C80" w:rsidRDefault="001F756B" w:rsidP="001F756B">
      <w:pPr>
        <w:numPr>
          <w:ilvl w:val="0"/>
          <w:numId w:val="11"/>
        </w:numPr>
        <w:rPr>
          <w:rFonts w:ascii="Times New Roman" w:hAnsi="Times New Roman" w:cs="Times New Roman"/>
        </w:rPr>
      </w:pPr>
      <w:r w:rsidRPr="00A57C80">
        <w:rPr>
          <w:rFonts w:ascii="Times New Roman" w:hAnsi="Times New Roman" w:cs="Times New Roman"/>
        </w:rPr>
        <w:t>наличными в кассу Фонда.</w:t>
      </w:r>
    </w:p>
    <w:p w14:paraId="4048467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2FC4C655" w14:textId="77777777" w:rsidR="001F756B" w:rsidRPr="00A57C80" w:rsidRDefault="001F756B" w:rsidP="001F756B">
      <w:pPr>
        <w:numPr>
          <w:ilvl w:val="0"/>
          <w:numId w:val="12"/>
        </w:numPr>
        <w:rPr>
          <w:rFonts w:ascii="Times New Roman" w:hAnsi="Times New Roman" w:cs="Times New Roman"/>
        </w:rPr>
      </w:pPr>
      <w:r w:rsidRPr="00A57C80">
        <w:rPr>
          <w:rFonts w:ascii="Times New Roman" w:hAnsi="Times New Roman" w:cs="Times New Roman"/>
        </w:rPr>
        <w:t>ежемесячно;</w:t>
      </w:r>
    </w:p>
    <w:p w14:paraId="2AF98911" w14:textId="77777777" w:rsidR="001F756B" w:rsidRPr="00A57C80" w:rsidRDefault="001F756B" w:rsidP="001F756B">
      <w:pPr>
        <w:numPr>
          <w:ilvl w:val="0"/>
          <w:numId w:val="12"/>
        </w:numPr>
        <w:rPr>
          <w:rFonts w:ascii="Times New Roman" w:hAnsi="Times New Roman" w:cs="Times New Roman"/>
        </w:rPr>
      </w:pPr>
      <w:r w:rsidRPr="00A57C80">
        <w:rPr>
          <w:rFonts w:ascii="Times New Roman" w:hAnsi="Times New Roman" w:cs="Times New Roman"/>
        </w:rPr>
        <w:t>ежеквартально;</w:t>
      </w:r>
    </w:p>
    <w:p w14:paraId="420C1104" w14:textId="77777777" w:rsidR="001F756B" w:rsidRPr="00A57C80" w:rsidRDefault="001F756B" w:rsidP="001F756B">
      <w:pPr>
        <w:numPr>
          <w:ilvl w:val="0"/>
          <w:numId w:val="12"/>
        </w:numPr>
        <w:rPr>
          <w:rFonts w:ascii="Times New Roman" w:hAnsi="Times New Roman" w:cs="Times New Roman"/>
        </w:rPr>
      </w:pPr>
      <w:r w:rsidRPr="00A57C80">
        <w:rPr>
          <w:rFonts w:ascii="Times New Roman" w:hAnsi="Times New Roman" w:cs="Times New Roman"/>
        </w:rPr>
        <w:t>единовременно.</w:t>
      </w:r>
    </w:p>
    <w:p w14:paraId="63F5970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пенсии в течение оговоренного ряда лет (не менее пяти) и в размере не ниже минимальной государственной пенсии по старости (в расчете на месяц), установленной на момент заключения договора.</w:t>
      </w:r>
      <w:r w:rsidRPr="00A57C80">
        <w:rPr>
          <w:rFonts w:ascii="Times New Roman" w:hAnsi="Times New Roman" w:cs="Times New Roman"/>
        </w:rPr>
        <w:br/>
        <w:t>Расчеты величины взносов производятся в соответствии с п.14.5.3 настоящих Правил.</w:t>
      </w:r>
      <w:r w:rsidRPr="00A57C80">
        <w:rPr>
          <w:rFonts w:ascii="Times New Roman" w:hAnsi="Times New Roman" w:cs="Times New Roman"/>
        </w:rPr>
        <w:b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r w:rsidRPr="00A57C80">
        <w:rPr>
          <w:rFonts w:ascii="Times New Roman" w:hAnsi="Times New Roman" w:cs="Times New Roman"/>
        </w:rPr>
        <w:br/>
        <w:t>Ежегодно величина пенсионных обязательств перед Участниками изменяется в результате отражения дохода, полученного от размещения пенсионных резервов.</w:t>
      </w:r>
    </w:p>
    <w:p w14:paraId="5FAEBEF4"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ведения пенсионных счетов</w:t>
      </w:r>
    </w:p>
    <w:p w14:paraId="4DE07C5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Пенсионная схема может предусматривать как солидарную, так и именную форму ведения счетов.</w:t>
      </w:r>
    </w:p>
    <w:p w14:paraId="380E1BE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договора с Вкладчиком в пользу Участников в Фонде открываются:</w:t>
      </w:r>
      <w:r w:rsidRPr="00A57C80">
        <w:rPr>
          <w:rFonts w:ascii="Times New Roman" w:hAnsi="Times New Roman" w:cs="Times New Roman"/>
        </w:rPr>
        <w:br/>
        <w:t>При солидарной форме ведения счетов:</w:t>
      </w:r>
    </w:p>
    <w:p w14:paraId="1052072D" w14:textId="77777777" w:rsidR="001F756B" w:rsidRPr="00A57C80" w:rsidRDefault="001F756B" w:rsidP="001F756B">
      <w:pPr>
        <w:numPr>
          <w:ilvl w:val="0"/>
          <w:numId w:val="13"/>
        </w:numPr>
        <w:rPr>
          <w:rFonts w:ascii="Times New Roman" w:hAnsi="Times New Roman" w:cs="Times New Roman"/>
        </w:rPr>
      </w:pPr>
      <w:r w:rsidRPr="00A57C80">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35EA060A" w14:textId="77777777" w:rsidR="001F756B" w:rsidRPr="00A57C80" w:rsidRDefault="001F756B" w:rsidP="001F756B">
      <w:pPr>
        <w:numPr>
          <w:ilvl w:val="0"/>
          <w:numId w:val="13"/>
        </w:numPr>
        <w:rPr>
          <w:rFonts w:ascii="Times New Roman" w:hAnsi="Times New Roman" w:cs="Times New Roman"/>
        </w:rPr>
      </w:pPr>
      <w:r w:rsidRPr="00A57C80">
        <w:rPr>
          <w:rFonts w:ascii="Times New Roman" w:hAnsi="Times New Roman" w:cs="Times New Roman"/>
        </w:rPr>
        <w:t>именные пенсионные счета Участников, получивших право на пенсионные выплаты, на которых отражается современная стоимость пенсионных обязательств, ее изменения в результате дохода, полученного от размещения пенсионных резервов, и выплат пенсий.</w:t>
      </w:r>
    </w:p>
    <w:p w14:paraId="6DF68C6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lastRenderedPageBreak/>
        <w:t>На всех работников Вкладчика ведутся учетные карточки. Форма ведения учетных карточек определена п.9.1 настоящих Правил.</w:t>
      </w:r>
    </w:p>
    <w:p w14:paraId="2675B618"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индивидуальной форме ведения счетов:</w:t>
      </w:r>
    </w:p>
    <w:p w14:paraId="0CD78CAA" w14:textId="77777777" w:rsidR="001F756B" w:rsidRPr="00A57C80" w:rsidRDefault="001F756B" w:rsidP="001F756B">
      <w:pPr>
        <w:numPr>
          <w:ilvl w:val="0"/>
          <w:numId w:val="14"/>
        </w:numPr>
        <w:rPr>
          <w:rFonts w:ascii="Times New Roman" w:hAnsi="Times New Roman" w:cs="Times New Roman"/>
        </w:rPr>
      </w:pPr>
      <w:r w:rsidRPr="00A57C80">
        <w:rPr>
          <w:rFonts w:ascii="Times New Roman" w:hAnsi="Times New Roman" w:cs="Times New Roman"/>
        </w:rPr>
        <w:t>именные пенсионные счета Участников, на которых отражаются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443C165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Вкладчиком договора в свою пользу, в Фонде открывается его именной пенсионный счет,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выплат пенсий.</w:t>
      </w:r>
    </w:p>
    <w:p w14:paraId="50321DD6"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Методика актуарных расчетов обязательств Фонда</w:t>
      </w:r>
    </w:p>
    <w:p w14:paraId="2DAF7BD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r w:rsidRPr="00A57C80">
        <w:rPr>
          <w:rFonts w:ascii="Times New Roman" w:hAnsi="Times New Roman" w:cs="Times New Roman"/>
        </w:rPr>
        <w:b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r w:rsidRPr="00A57C80">
        <w:rPr>
          <w:rFonts w:ascii="Times New Roman" w:hAnsi="Times New Roman" w:cs="Times New Roman"/>
        </w:rPr>
        <w:br/>
        <w:t>Пенсионные обязательства Фонда по выплате пенсий Участникам, оформившим право на получение пенсии по данной схеме, определяются величиной средств, отраженных на их именных пенсионных счетах.</w:t>
      </w:r>
      <w:r w:rsidRPr="00A57C80">
        <w:rPr>
          <w:rFonts w:ascii="Times New Roman" w:hAnsi="Times New Roman" w:cs="Times New Roman"/>
        </w:rPr>
        <w:br/>
        <w:t>Порядок расчета этих обязательств определяется в соответствии с Методикой актуарных расчетов (п. 14.3.3 настоящих Правил).</w:t>
      </w:r>
    </w:p>
    <w:p w14:paraId="402F1D42"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получения негосударственных пенсий, их размеры, периодичность и продолжительность выплат</w:t>
      </w:r>
    </w:p>
    <w:p w14:paraId="6A82364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20684E2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пенсионным договорам с Вкладчиком, заключившим договор в свою пользу, Фонд приступает к оформлению и выплате пенсии при возникновении у него пенсионных оснований в соответствии с его заявлением.</w:t>
      </w:r>
    </w:p>
    <w:p w14:paraId="5C8C0A2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пенсии определяется на основании актуарных расчетов в соответствии с п. 14.4.3 настоящих Правил, исходя из величины современной стоимости пенсионных обязательств, учтенных на именном пенсионном счете Участника. Размер пенсии не может быть ниже минимальной государственной пенсии по старости.</w:t>
      </w:r>
    </w:p>
    <w:p w14:paraId="036DA8E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20F449C8"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Выплаты негосударственных пенсий осуществляются ежемесячно или ежеквартально перечислением на лицевой счет в банке, по выбору Участника, на основании его заявления, либо, в особых случаях, наличными в кассе Фонда.</w:t>
      </w:r>
    </w:p>
    <w:p w14:paraId="56BF3E2B"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Условия реализации пенсионной схемы в случае смерти Участника</w:t>
      </w:r>
    </w:p>
    <w:p w14:paraId="01C0E08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Настоящей схемой реализация права наследования не предусматривается.</w:t>
      </w:r>
    </w:p>
    <w:p w14:paraId="5F72338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3B30448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данной схеме правопреемство допускается как в накопительный период, так и в период пенсионных выплат.</w:t>
      </w:r>
    </w:p>
    <w:p w14:paraId="45C292A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свою пользу, вправе указать, в пользу кого Фонд будет исполнять свои обязательства по этому договору в случае его смерти.</w:t>
      </w:r>
    </w:p>
    <w:p w14:paraId="54815B7F"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 xml:space="preserve">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w:t>
      </w:r>
      <w:r w:rsidRPr="00A57C80">
        <w:rPr>
          <w:rFonts w:ascii="Times New Roman" w:hAnsi="Times New Roman" w:cs="Times New Roman"/>
        </w:rPr>
        <w:lastRenderedPageBreak/>
        <w:t>случае смерти Участника Вкладчик, действуя на основе пенсионного договора, сообщает Фонду учетные данные его правопреемника.</w:t>
      </w:r>
    </w:p>
    <w:p w14:paraId="01A00BE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73F46A10"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расчета выкупных сумм</w:t>
      </w:r>
    </w:p>
    <w:p w14:paraId="0295D1E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48A2C4D1" w14:textId="187D91AB"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2765525B" w14:textId="3F766362"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oMath>
      <w:r w:rsidRPr="00A57C80">
        <w:rPr>
          <w:rFonts w:ascii="Times New Roman" w:hAnsi="Times New Roman" w:cs="Times New Roman"/>
        </w:rPr>
        <w:t> - величина пенсионных обязательств перед Участниками данного Вкладчика (будущими пенсионерами), не оформившими в Фонде право на получение негосударственной пенсии;</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A57C80">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A57C80">
        <w:rPr>
          <w:rFonts w:ascii="Times New Roman" w:hAnsi="Times New Roman" w:cs="Times New Roman"/>
        </w:rPr>
        <w:br/>
      </w:r>
      <m:oMath>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oMath>
      <w:r w:rsidRPr="00A57C80">
        <w:rPr>
          <w:rFonts w:ascii="Times New Roman" w:hAnsi="Times New Roman" w:cs="Times New Roman"/>
        </w:rPr>
        <w:t> - административные расходы фонда за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oMath>
      <w:r w:rsidRPr="00A57C80">
        <w:rPr>
          <w:rFonts w:ascii="Times New Roman" w:hAnsi="Times New Roman" w:cs="Times New Roman"/>
        </w:rPr>
        <w:t> - количество счетов на 31 декабря в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57C80">
        <w:rPr>
          <w:rFonts w:ascii="Times New Roman" w:hAnsi="Times New Roman" w:cs="Times New Roman"/>
        </w:rPr>
        <w:t> - ожидаемый период выплат пенсии Участнику, имеющему счет i;</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57C80">
        <w:rPr>
          <w:rFonts w:ascii="Times New Roman" w:hAnsi="Times New Roman" w:cs="Times New Roman"/>
        </w:rPr>
        <w:t> - количество пенсионных счетов по договору с Вкладчиком, по которым производятся выплаты пенсий;</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7515420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свою пользу, выкупная сумма равна:</w:t>
      </w:r>
    </w:p>
    <w:p w14:paraId="4B92DFA2" w14:textId="7B8A4829"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5C9A22A4" w14:textId="5CB85418"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e</m:t>
            </m:r>
          </m:sub>
        </m:sSub>
      </m:oMath>
      <w:r w:rsidRPr="00A57C80">
        <w:rPr>
          <w:rFonts w:ascii="Times New Roman" w:hAnsi="Times New Roman" w:cs="Times New Roman"/>
        </w:rPr>
        <w:t> - величина пенсионных обязательств перед Вкладчиком;</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w:t>
      </w:r>
    </w:p>
    <w:p w14:paraId="202FD0C9"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085487D2">
          <v:rect id="_x0000_i1031" style="width:0;height:.75pt" o:hralign="center" o:hrstd="t" o:hr="t" fillcolor="#a0a0a0" stroked="f"/>
        </w:pict>
      </w:r>
    </w:p>
    <w:p w14:paraId="65697560"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Схема № 4. Пенсионная схема с фиксированными размерами пенсионных выплат, пожизненная, солидарная</w:t>
      </w:r>
    </w:p>
    <w:p w14:paraId="19C8D339"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Виды пенсионных схем с фиксированными выплатами</w:t>
      </w:r>
    </w:p>
    <w:p w14:paraId="485BE209"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Схема № 4. Пенсионная схема с фиксированными размерами пенсионных выплат, пожизненная, солидарная</w:t>
      </w:r>
    </w:p>
    <w:p w14:paraId="07FB532E"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внесения пенсионных взносов, их размеры, периодичность, продолжительность</w:t>
      </w:r>
    </w:p>
    <w:p w14:paraId="4FB2D25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вносит в Фонд пенсионные взносы в пользу Участников. Размер, периодичность и продолжительность поступления взносов определяются настоящими Правилами и устанавливаются пенсионным договором.</w:t>
      </w:r>
      <w:r w:rsidRPr="00A57C80">
        <w:rPr>
          <w:rFonts w:ascii="Times New Roman" w:hAnsi="Times New Roman" w:cs="Times New Roman"/>
        </w:rPr>
        <w:br/>
        <w:t>Фонд принимает в качестве пенсионных взносов исключительно денежные средства. Пенсионные взносы принимаются Фондом:</w:t>
      </w:r>
    </w:p>
    <w:p w14:paraId="1A3D4501" w14:textId="77777777" w:rsidR="001F756B" w:rsidRPr="00A57C80" w:rsidRDefault="001F756B" w:rsidP="001F756B">
      <w:pPr>
        <w:numPr>
          <w:ilvl w:val="0"/>
          <w:numId w:val="15"/>
        </w:numPr>
        <w:rPr>
          <w:rFonts w:ascii="Times New Roman" w:hAnsi="Times New Roman" w:cs="Times New Roman"/>
        </w:rPr>
      </w:pPr>
      <w:r w:rsidRPr="00A57C80">
        <w:rPr>
          <w:rFonts w:ascii="Times New Roman" w:hAnsi="Times New Roman" w:cs="Times New Roman"/>
        </w:rPr>
        <w:t>перечислением через банк;</w:t>
      </w:r>
    </w:p>
    <w:p w14:paraId="3B8CFD92" w14:textId="77777777" w:rsidR="001F756B" w:rsidRPr="00A57C80" w:rsidRDefault="001F756B" w:rsidP="001F756B">
      <w:pPr>
        <w:numPr>
          <w:ilvl w:val="0"/>
          <w:numId w:val="15"/>
        </w:numPr>
        <w:rPr>
          <w:rFonts w:ascii="Times New Roman" w:hAnsi="Times New Roman" w:cs="Times New Roman"/>
        </w:rPr>
      </w:pPr>
      <w:r w:rsidRPr="00A57C80">
        <w:rPr>
          <w:rFonts w:ascii="Times New Roman" w:hAnsi="Times New Roman" w:cs="Times New Roman"/>
        </w:rPr>
        <w:t>почтовым переводом;</w:t>
      </w:r>
    </w:p>
    <w:p w14:paraId="2AE8AB73" w14:textId="77777777" w:rsidR="001F756B" w:rsidRPr="00A57C80" w:rsidRDefault="001F756B" w:rsidP="001F756B">
      <w:pPr>
        <w:numPr>
          <w:ilvl w:val="0"/>
          <w:numId w:val="15"/>
        </w:numPr>
        <w:rPr>
          <w:rFonts w:ascii="Times New Roman" w:hAnsi="Times New Roman" w:cs="Times New Roman"/>
        </w:rPr>
      </w:pPr>
      <w:r w:rsidRPr="00A57C80">
        <w:rPr>
          <w:rFonts w:ascii="Times New Roman" w:hAnsi="Times New Roman" w:cs="Times New Roman"/>
        </w:rPr>
        <w:t>наличными в кассу Фонда.</w:t>
      </w:r>
    </w:p>
    <w:p w14:paraId="3B06135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73211C7D" w14:textId="77777777" w:rsidR="001F756B" w:rsidRPr="00A57C80" w:rsidRDefault="001F756B" w:rsidP="001F756B">
      <w:pPr>
        <w:numPr>
          <w:ilvl w:val="0"/>
          <w:numId w:val="16"/>
        </w:numPr>
        <w:rPr>
          <w:rFonts w:ascii="Times New Roman" w:hAnsi="Times New Roman" w:cs="Times New Roman"/>
        </w:rPr>
      </w:pPr>
      <w:r w:rsidRPr="00A57C80">
        <w:rPr>
          <w:rFonts w:ascii="Times New Roman" w:hAnsi="Times New Roman" w:cs="Times New Roman"/>
        </w:rPr>
        <w:t>ежемесячно;</w:t>
      </w:r>
    </w:p>
    <w:p w14:paraId="584EDB79" w14:textId="77777777" w:rsidR="001F756B" w:rsidRPr="00A57C80" w:rsidRDefault="001F756B" w:rsidP="001F756B">
      <w:pPr>
        <w:numPr>
          <w:ilvl w:val="0"/>
          <w:numId w:val="16"/>
        </w:numPr>
        <w:rPr>
          <w:rFonts w:ascii="Times New Roman" w:hAnsi="Times New Roman" w:cs="Times New Roman"/>
        </w:rPr>
      </w:pPr>
      <w:r w:rsidRPr="00A57C80">
        <w:rPr>
          <w:rFonts w:ascii="Times New Roman" w:hAnsi="Times New Roman" w:cs="Times New Roman"/>
        </w:rPr>
        <w:t>ежеквартально;</w:t>
      </w:r>
    </w:p>
    <w:p w14:paraId="644698BB" w14:textId="77777777" w:rsidR="001F756B" w:rsidRPr="00A57C80" w:rsidRDefault="001F756B" w:rsidP="001F756B">
      <w:pPr>
        <w:numPr>
          <w:ilvl w:val="0"/>
          <w:numId w:val="16"/>
        </w:numPr>
        <w:rPr>
          <w:rFonts w:ascii="Times New Roman" w:hAnsi="Times New Roman" w:cs="Times New Roman"/>
        </w:rPr>
      </w:pPr>
      <w:r w:rsidRPr="00A57C80">
        <w:rPr>
          <w:rFonts w:ascii="Times New Roman" w:hAnsi="Times New Roman" w:cs="Times New Roman"/>
        </w:rPr>
        <w:lastRenderedPageBreak/>
        <w:t>единовременно.</w:t>
      </w:r>
    </w:p>
    <w:p w14:paraId="035E2DB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пожизненной пенсии в размере не ниже одной минимальной государственной пенсии по старости.</w:t>
      </w:r>
      <w:r w:rsidRPr="00A57C80">
        <w:rPr>
          <w:rFonts w:ascii="Times New Roman" w:hAnsi="Times New Roman" w:cs="Times New Roman"/>
        </w:rPr>
        <w:br/>
        <w:t>Расчеты величины взносов производятся в соответствии с п.14.5.4 настоящих Правил.</w:t>
      </w:r>
      <w:r w:rsidRPr="00A57C80">
        <w:rPr>
          <w:rFonts w:ascii="Times New Roman" w:hAnsi="Times New Roman" w:cs="Times New Roman"/>
        </w:rPr>
        <w:b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r w:rsidRPr="00A57C80">
        <w:rPr>
          <w:rFonts w:ascii="Times New Roman" w:hAnsi="Times New Roman" w:cs="Times New Roman"/>
        </w:rPr>
        <w:br/>
        <w:t>Ежегодно величина пенсионных обязательств перед Вкладчиками и Участниками изменяется в результате дохода, полученного от размещения пенсионных резервов.</w:t>
      </w:r>
    </w:p>
    <w:p w14:paraId="4F0D12B5"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ведения пенсионных счетов</w:t>
      </w:r>
    </w:p>
    <w:p w14:paraId="4393974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Пенсионная схема предусматривает солидарную форму ведения счетов.</w:t>
      </w:r>
    </w:p>
    <w:p w14:paraId="10202DE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договора с Вкладчиком в пользу Участников в Фонде открываются:</w:t>
      </w:r>
    </w:p>
    <w:p w14:paraId="3D8CE076" w14:textId="77777777" w:rsidR="001F756B" w:rsidRPr="00A57C80" w:rsidRDefault="001F756B" w:rsidP="001F756B">
      <w:pPr>
        <w:numPr>
          <w:ilvl w:val="0"/>
          <w:numId w:val="17"/>
        </w:numPr>
        <w:rPr>
          <w:rFonts w:ascii="Times New Roman" w:hAnsi="Times New Roman" w:cs="Times New Roman"/>
        </w:rPr>
      </w:pPr>
      <w:r w:rsidRPr="00A57C80">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608BF2E5" w14:textId="77777777" w:rsidR="001F756B" w:rsidRPr="00A57C80" w:rsidRDefault="001F756B" w:rsidP="001F756B">
      <w:pPr>
        <w:numPr>
          <w:ilvl w:val="0"/>
          <w:numId w:val="17"/>
        </w:numPr>
        <w:rPr>
          <w:rFonts w:ascii="Times New Roman" w:hAnsi="Times New Roman" w:cs="Times New Roman"/>
        </w:rPr>
      </w:pPr>
      <w:r w:rsidRPr="00A57C80">
        <w:rPr>
          <w:rFonts w:ascii="Times New Roman" w:hAnsi="Times New Roman" w:cs="Times New Roman"/>
        </w:rPr>
        <w:t>именные пенсионные счета Участников, получивших право на пенсионные выплаты, на которых отражаются выплаты пенсий.</w:t>
      </w:r>
    </w:p>
    <w:p w14:paraId="73F227D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 всех работников Вкладчика ведутся учетные карточки. Форма ведения учетных карточек определена п.9.1 настоящих Правил.</w:t>
      </w:r>
    </w:p>
    <w:p w14:paraId="2BEF251E"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Фонде ведется солидарный счет пожизненных пенсий, на котором на момент их оформления отражается современная стоимость обязательств Фонда по выплатам этих пенсий, ее изменения в результате пенсионных выплат и отражения дохода, полученного от размещения пенсионных резервов.</w:t>
      </w:r>
    </w:p>
    <w:p w14:paraId="106FCACA"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Методика актуарных расчетов обязательств Фонда</w:t>
      </w:r>
    </w:p>
    <w:p w14:paraId="2BC3678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r w:rsidRPr="00A57C80">
        <w:rPr>
          <w:rFonts w:ascii="Times New Roman" w:hAnsi="Times New Roman" w:cs="Times New Roman"/>
        </w:rPr>
        <w:b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r w:rsidRPr="00A57C80">
        <w:rPr>
          <w:rFonts w:ascii="Times New Roman" w:hAnsi="Times New Roman" w:cs="Times New Roman"/>
        </w:rPr>
        <w:br/>
        <w:t>Пенсионные обязательства Фонда по выплате пенсий Участникам, оформившим право на получение пенсии, заключаются в выплате назначенных пенсий до конца их предстоящей жизни. Величина обязательств определяется современной стоимостью пенсионных выплат этим Участникам в соответствии с Методикой актуарных расчетов (п. 14.3.4 настоящих Правил).</w:t>
      </w:r>
    </w:p>
    <w:p w14:paraId="026745BE"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получения негосударственных пенсий, их размеры, периодичность и продолжительность выплат</w:t>
      </w:r>
    </w:p>
    <w:p w14:paraId="4EEB3721"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30AED42B"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пенсии устанавливается пенсионным договором и не может быть ниже минимальной государственной пенсии по старости.</w:t>
      </w:r>
    </w:p>
    <w:p w14:paraId="3E0E44A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446D462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Выплаты негосударственных пенсий пожизненные и осуществляются ежемесячно или ежеквартально перечислением на лицевой счет в банке, по выбору Участника, на основании его заявления, либо, в особых случаях, наличными в кассе Фонда.</w:t>
      </w:r>
    </w:p>
    <w:p w14:paraId="2F297E45"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lastRenderedPageBreak/>
        <w:t>Условия реализации пенсионной схемы в случае смерти Участника</w:t>
      </w:r>
    </w:p>
    <w:p w14:paraId="65DDDBB4"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Настоящей схемой реализация права наследования не предусматривается.</w:t>
      </w:r>
      <w:r w:rsidRPr="00A57C80">
        <w:rPr>
          <w:rFonts w:ascii="Times New Roman" w:hAnsi="Times New Roman" w:cs="Times New Roman"/>
        </w:rPr>
        <w:br/>
        <w:t>Переход прав Участника к другим лицам возможен в порядке правопреемства.</w:t>
      </w:r>
    </w:p>
    <w:p w14:paraId="0B4282E7"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11A48AB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данной схеме правопреемство допускается только в накопительный период до момента оформления и расчета величины пенсии.</w:t>
      </w:r>
    </w:p>
    <w:p w14:paraId="706A948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43D0D72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3DDB0AC0"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расчета выкупных сумм</w:t>
      </w:r>
    </w:p>
    <w:p w14:paraId="17382CD6"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611CD359" w14:textId="7083F4F5"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29E4F3B8" w14:textId="038DF54F"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oMath>
      <w:r w:rsidRPr="00A57C80">
        <w:rPr>
          <w:rFonts w:ascii="Times New Roman" w:hAnsi="Times New Roman" w:cs="Times New Roman"/>
        </w:rPr>
        <w:t> - величина пенсионных обязательств перед Участниками данного Вкладчика (будущими пенсионерами), не оформившими в Фонде право на получение негосударственной пенсии;</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A57C80">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A57C80">
        <w:rPr>
          <w:rFonts w:ascii="Times New Roman" w:hAnsi="Times New Roman" w:cs="Times New Roman"/>
        </w:rPr>
        <w:br/>
      </w:r>
      <m:oMath>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oMath>
      <w:r w:rsidRPr="00A57C80">
        <w:rPr>
          <w:rFonts w:ascii="Times New Roman" w:hAnsi="Times New Roman" w:cs="Times New Roman"/>
        </w:rPr>
        <w:t> - административные расходы фонда за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oMath>
      <w:r w:rsidRPr="00A57C80">
        <w:rPr>
          <w:rFonts w:ascii="Times New Roman" w:hAnsi="Times New Roman" w:cs="Times New Roman"/>
        </w:rPr>
        <w:t> - количество счетов на 31 декабря в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57C80">
        <w:rPr>
          <w:rFonts w:ascii="Times New Roman" w:hAnsi="Times New Roman" w:cs="Times New Roman"/>
        </w:rPr>
        <w:t> - ожидаемый период выплат пенсии Участнику, имеющему счет i;</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57C80">
        <w:rPr>
          <w:rFonts w:ascii="Times New Roman" w:hAnsi="Times New Roman" w:cs="Times New Roman"/>
        </w:rPr>
        <w:t> - количество пенсионных счетов по договору с Вкладчиком, по которым производятся выплаты пенсий;</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4F66B362"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2DEB496C">
          <v:rect id="_x0000_i1032" style="width:0;height:.75pt" o:hralign="center" o:hrstd="t" o:hr="t" fillcolor="#a0a0a0" stroked="f"/>
        </w:pict>
      </w:r>
    </w:p>
    <w:p w14:paraId="31FC92C4"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Схема № 5. Пенсионная схема с фиксированными размерами пенсионных выплат в течение оговоренного ряда лет (не менее пяти лет), солидарная</w:t>
      </w:r>
    </w:p>
    <w:p w14:paraId="41972CB7"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внесения пенсионных взносов, их размеры, периодичность, продолжительность</w:t>
      </w:r>
    </w:p>
    <w:p w14:paraId="5F9B353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вносит в Фонд пенсионные взносы в пользу Участников. Размер, периодичность и продолжительность поступления взносов определяются настоящими Правилами и устанавливаются пенсионным договором.</w:t>
      </w:r>
      <w:r w:rsidRPr="00A57C80">
        <w:rPr>
          <w:rFonts w:ascii="Times New Roman" w:hAnsi="Times New Roman" w:cs="Times New Roman"/>
        </w:rPr>
        <w:br/>
        <w:t>Фонд принимает в качестве пенсионных взносов исключительно денежные средства. Пенсионные взносы принимаются Фондом:</w:t>
      </w:r>
    </w:p>
    <w:p w14:paraId="60550C17" w14:textId="77777777" w:rsidR="001F756B" w:rsidRPr="00A57C80" w:rsidRDefault="001F756B" w:rsidP="001F756B">
      <w:pPr>
        <w:numPr>
          <w:ilvl w:val="0"/>
          <w:numId w:val="18"/>
        </w:numPr>
        <w:rPr>
          <w:rFonts w:ascii="Times New Roman" w:hAnsi="Times New Roman" w:cs="Times New Roman"/>
        </w:rPr>
      </w:pPr>
      <w:r w:rsidRPr="00A57C80">
        <w:rPr>
          <w:rFonts w:ascii="Times New Roman" w:hAnsi="Times New Roman" w:cs="Times New Roman"/>
        </w:rPr>
        <w:t>перечислением через банк;</w:t>
      </w:r>
    </w:p>
    <w:p w14:paraId="39BDC664" w14:textId="77777777" w:rsidR="001F756B" w:rsidRPr="00A57C80" w:rsidRDefault="001F756B" w:rsidP="001F756B">
      <w:pPr>
        <w:numPr>
          <w:ilvl w:val="0"/>
          <w:numId w:val="18"/>
        </w:numPr>
        <w:rPr>
          <w:rFonts w:ascii="Times New Roman" w:hAnsi="Times New Roman" w:cs="Times New Roman"/>
        </w:rPr>
      </w:pPr>
      <w:r w:rsidRPr="00A57C80">
        <w:rPr>
          <w:rFonts w:ascii="Times New Roman" w:hAnsi="Times New Roman" w:cs="Times New Roman"/>
        </w:rPr>
        <w:t>почтовым переводом;</w:t>
      </w:r>
    </w:p>
    <w:p w14:paraId="4070C3B8" w14:textId="77777777" w:rsidR="001F756B" w:rsidRPr="00A57C80" w:rsidRDefault="001F756B" w:rsidP="001F756B">
      <w:pPr>
        <w:numPr>
          <w:ilvl w:val="0"/>
          <w:numId w:val="18"/>
        </w:numPr>
        <w:rPr>
          <w:rFonts w:ascii="Times New Roman" w:hAnsi="Times New Roman" w:cs="Times New Roman"/>
        </w:rPr>
      </w:pPr>
      <w:r w:rsidRPr="00A57C80">
        <w:rPr>
          <w:rFonts w:ascii="Times New Roman" w:hAnsi="Times New Roman" w:cs="Times New Roman"/>
        </w:rPr>
        <w:t>наличными в кассу Фонда.</w:t>
      </w:r>
    </w:p>
    <w:p w14:paraId="4111381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взносы могут вноситься (в соответствии с условиями пенсионного договора) со следующей периодичностью:</w:t>
      </w:r>
    </w:p>
    <w:p w14:paraId="4CA0D64B" w14:textId="77777777" w:rsidR="001F756B" w:rsidRPr="00A57C80" w:rsidRDefault="001F756B" w:rsidP="001F756B">
      <w:pPr>
        <w:numPr>
          <w:ilvl w:val="0"/>
          <w:numId w:val="19"/>
        </w:numPr>
        <w:rPr>
          <w:rFonts w:ascii="Times New Roman" w:hAnsi="Times New Roman" w:cs="Times New Roman"/>
        </w:rPr>
      </w:pPr>
      <w:r w:rsidRPr="00A57C80">
        <w:rPr>
          <w:rFonts w:ascii="Times New Roman" w:hAnsi="Times New Roman" w:cs="Times New Roman"/>
        </w:rPr>
        <w:t>ежемесячно;</w:t>
      </w:r>
    </w:p>
    <w:p w14:paraId="5149C739" w14:textId="77777777" w:rsidR="001F756B" w:rsidRPr="00A57C80" w:rsidRDefault="001F756B" w:rsidP="001F756B">
      <w:pPr>
        <w:numPr>
          <w:ilvl w:val="0"/>
          <w:numId w:val="19"/>
        </w:numPr>
        <w:rPr>
          <w:rFonts w:ascii="Times New Roman" w:hAnsi="Times New Roman" w:cs="Times New Roman"/>
        </w:rPr>
      </w:pPr>
      <w:r w:rsidRPr="00A57C80">
        <w:rPr>
          <w:rFonts w:ascii="Times New Roman" w:hAnsi="Times New Roman" w:cs="Times New Roman"/>
        </w:rPr>
        <w:t>ежеквартально;</w:t>
      </w:r>
    </w:p>
    <w:p w14:paraId="166CB698" w14:textId="77777777" w:rsidR="001F756B" w:rsidRPr="00A57C80" w:rsidRDefault="001F756B" w:rsidP="001F756B">
      <w:pPr>
        <w:numPr>
          <w:ilvl w:val="0"/>
          <w:numId w:val="19"/>
        </w:numPr>
        <w:rPr>
          <w:rFonts w:ascii="Times New Roman" w:hAnsi="Times New Roman" w:cs="Times New Roman"/>
        </w:rPr>
      </w:pPr>
      <w:r w:rsidRPr="00A57C80">
        <w:rPr>
          <w:rFonts w:ascii="Times New Roman" w:hAnsi="Times New Roman" w:cs="Times New Roman"/>
        </w:rPr>
        <w:lastRenderedPageBreak/>
        <w:t>единовременно.</w:t>
      </w:r>
    </w:p>
    <w:p w14:paraId="63A5935F"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периодичность и продолжительность поступления пенсионных взносов определяются на основе актуарных расчетов и должны обеспечивать накопления, которые к моменту выхода работника на пенсию обеспечат выплату пенсии в течение оговоренного ряда лет (не менее пяти) и в размере не ниже минимальной государственной пенсии по старости (в расчете на месяц), установленной на момент заключения договора.</w:t>
      </w:r>
      <w:r w:rsidRPr="00A57C80">
        <w:rPr>
          <w:rFonts w:ascii="Times New Roman" w:hAnsi="Times New Roman" w:cs="Times New Roman"/>
        </w:rPr>
        <w:br/>
        <w:t>Расчеты величины взносов производятся в соответствии с п.14.5.5 настоящих Правил.</w:t>
      </w:r>
      <w:r w:rsidRPr="00A57C80">
        <w:rPr>
          <w:rFonts w:ascii="Times New Roman" w:hAnsi="Times New Roman" w:cs="Times New Roman"/>
        </w:rPr>
        <w:br/>
        <w:t>Ежегодно по каждому договору проводится актуарное оценивание и определяется размер и периодичность внесения пенсионных взносов на следующий год, обеспечивающих выполнение условий пенсионного договора.</w:t>
      </w:r>
      <w:r w:rsidRPr="00A57C80">
        <w:rPr>
          <w:rFonts w:ascii="Times New Roman" w:hAnsi="Times New Roman" w:cs="Times New Roman"/>
        </w:rPr>
        <w:br/>
        <w:t>Ежегодно величина пенсионных обязательств перед Участниками изменяется в результате отражения дохода, полученного от размещения пенсионных резервов.</w:t>
      </w:r>
    </w:p>
    <w:p w14:paraId="62139F84"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ведения пенсионных счетов</w:t>
      </w:r>
    </w:p>
    <w:p w14:paraId="25DB7C6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Пенсионная схема предусматривает солидарную форму ведения счетов.</w:t>
      </w:r>
    </w:p>
    <w:p w14:paraId="704008A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 заключении договора с Вкладчиком в пользу Участников в Фонде открываются:</w:t>
      </w:r>
    </w:p>
    <w:p w14:paraId="6399DAD1" w14:textId="77777777" w:rsidR="001F756B" w:rsidRPr="00A57C80" w:rsidRDefault="001F756B" w:rsidP="001F756B">
      <w:pPr>
        <w:numPr>
          <w:ilvl w:val="0"/>
          <w:numId w:val="20"/>
        </w:numPr>
        <w:rPr>
          <w:rFonts w:ascii="Times New Roman" w:hAnsi="Times New Roman" w:cs="Times New Roman"/>
        </w:rPr>
      </w:pPr>
      <w:r w:rsidRPr="00A57C80">
        <w:rPr>
          <w:rFonts w:ascii="Times New Roman" w:hAnsi="Times New Roman" w:cs="Times New Roman"/>
        </w:rPr>
        <w:t>солидарный пенсионный счет Участников, на котором отражается современная стоимость пенсионных обязательств, ее изменения в результате внесения пенсионных взносов, дохода, полученного от размещения пенсионных резервов, и перевода обязательств Фонда на именные пенсионные счета Участников.</w:t>
      </w:r>
    </w:p>
    <w:p w14:paraId="206C7B70" w14:textId="77777777" w:rsidR="001F756B" w:rsidRPr="00A57C80" w:rsidRDefault="001F756B" w:rsidP="001F756B">
      <w:pPr>
        <w:numPr>
          <w:ilvl w:val="0"/>
          <w:numId w:val="20"/>
        </w:numPr>
        <w:rPr>
          <w:rFonts w:ascii="Times New Roman" w:hAnsi="Times New Roman" w:cs="Times New Roman"/>
        </w:rPr>
      </w:pPr>
      <w:r w:rsidRPr="00A57C80">
        <w:rPr>
          <w:rFonts w:ascii="Times New Roman" w:hAnsi="Times New Roman" w:cs="Times New Roman"/>
        </w:rPr>
        <w:t>именные пенсионные счета Участников, получивших право на пенсионные выплаты, на которых отражается современная стоимость пенсионных обязательств, ее изменения в результате дохода, полученного от размещения пенсионных резервов, и выплат пенсий.</w:t>
      </w:r>
    </w:p>
    <w:p w14:paraId="7CC846A9"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 всех работников Вкладчика ведутся учетные карточки. Форма ведения учетных карточек определена п.9.1 настоящих Правил.</w:t>
      </w:r>
    </w:p>
    <w:p w14:paraId="2A4BAC78"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Методика актуарных расчетов обязательств Фонда</w:t>
      </w:r>
    </w:p>
    <w:p w14:paraId="342440C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Пенсионные обязательства Фонда по данной схеме включают в себя обязательства перед Вкладчиками по выплате пенсий будущим пенсионерам и перед Участниками, оформившими право на получение пенсии.</w:t>
      </w:r>
      <w:r w:rsidRPr="00A57C80">
        <w:rPr>
          <w:rFonts w:ascii="Times New Roman" w:hAnsi="Times New Roman" w:cs="Times New Roman"/>
        </w:rPr>
        <w:br/>
        <w:t>Пенсионные обязательства Фонда перед Вкладчиками по выплате пенсий будущим пенсионерам определяются величиной средств, отраженных на именных пенсионных счетах Участников, не оформивших право на получение пенсии, и на солидарных счетах.</w:t>
      </w:r>
      <w:r w:rsidRPr="00A57C80">
        <w:rPr>
          <w:rFonts w:ascii="Times New Roman" w:hAnsi="Times New Roman" w:cs="Times New Roman"/>
        </w:rPr>
        <w:br/>
        <w:t>Пенсионные обязательства Фонда по выплате пенсий Участникам, оформившим право на получение пенсии по данной схеме, определяются величиной средств, отраженных на их именных пенсионных счетах.</w:t>
      </w:r>
      <w:r w:rsidRPr="00A57C80">
        <w:rPr>
          <w:rFonts w:ascii="Times New Roman" w:hAnsi="Times New Roman" w:cs="Times New Roman"/>
        </w:rPr>
        <w:br/>
        <w:t>Порядок расчета этих обязательств определяется в соответствии с Методикой актуарных расчетов (п. 14.3.5 настоящих Правил).</w:t>
      </w:r>
    </w:p>
    <w:p w14:paraId="6DD6BDB4"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получения негосударственных пенсий, их размеры, периодичность и продолжительность выплат</w:t>
      </w:r>
    </w:p>
    <w:p w14:paraId="62389C4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пенсионному договору с Вкладчиком, заключившим договор в пользу Участников, Фонд приступает к оформлению и выплате пенсии при возникновении пенсионных оснований у Участника в соответствии с пенсионным договором, распорядительным письмом Вкладчика и заявлением Участника.</w:t>
      </w:r>
    </w:p>
    <w:p w14:paraId="30D0FDD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Продолжительность и периодичность выплат устанавливается в момент оформления пенсии или при заключении пенсионного договора. Продолжительность выплат не может быть меньше пяти лет.</w:t>
      </w:r>
    </w:p>
    <w:p w14:paraId="5CA68F4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Размер пенсии устанавливается пенсионным договором и не может быть ниже минимальной государственной пенсии по старости.</w:t>
      </w:r>
    </w:p>
    <w:p w14:paraId="7CD3416C"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период выплат размер пенсии может быть изменен в соответствии с результатами размещения пенсионных резервов, но не может быть ниже величины пенсии на момент ее оформления.</w:t>
      </w:r>
    </w:p>
    <w:p w14:paraId="4F81DA00"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Выплаты негосударственных пенсий осуществляются ежемесячно или ежеквартально перечислением на лицевой счет в банке, по выбору Участника, на основании его заявления, либо, в особых случаях, наличными в кассе Фонда.</w:t>
      </w:r>
    </w:p>
    <w:p w14:paraId="4394FEF4"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lastRenderedPageBreak/>
        <w:t>Условия реализации пенсионной схемы в случае смерти Участника</w:t>
      </w:r>
    </w:p>
    <w:p w14:paraId="46059F0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Настоящей схемой реализация права наследования не предусматривается.</w:t>
      </w:r>
    </w:p>
    <w:p w14:paraId="60B26E7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Переход прав Участника к другим лицам возможен в порядке правопреемства. Под правопреемством в целях негосударственного пенсионного обеспечения понимается переход прав Участника по пенсионному договору от одного лица к другому.</w:t>
      </w:r>
    </w:p>
    <w:p w14:paraId="38458BED"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По данной схеме правопреемство допускается как в накопительный период, так и в период пенсионных выплат.</w:t>
      </w:r>
    </w:p>
    <w:p w14:paraId="5F15C6C2"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Вкладчик, заключивший пенсионный договор в пользу Участников, вправе предусмотреть в нем возможность передачи пенсионных прав умерших Участников другим лицам и определить порядок правопреемства. В случае смерти Участника Вкладчик, действуя на основе пенсионного договора, сообщает Фонду учетные данные его правопреемника.</w:t>
      </w:r>
    </w:p>
    <w:p w14:paraId="6176DB23"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Правопреемник становится Участником. Он приобретает право на получение негосударственной пенсии при наступлении у него пенсионных оснований в соответствии с разделом 11 настоящих Правил.</w:t>
      </w:r>
    </w:p>
    <w:p w14:paraId="27C1C5AD" w14:textId="77777777" w:rsidR="001F756B" w:rsidRPr="00A57C80" w:rsidRDefault="001F756B" w:rsidP="001F756B">
      <w:pPr>
        <w:rPr>
          <w:rFonts w:ascii="Times New Roman" w:hAnsi="Times New Roman" w:cs="Times New Roman"/>
        </w:rPr>
      </w:pPr>
      <w:r w:rsidRPr="00A57C80">
        <w:rPr>
          <w:rFonts w:ascii="Times New Roman" w:hAnsi="Times New Roman" w:cs="Times New Roman"/>
          <w:b/>
          <w:bCs/>
        </w:rPr>
        <w:t>Порядок расчета выкупных сумм</w:t>
      </w:r>
    </w:p>
    <w:p w14:paraId="4FC95045"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В случае, когда пенсионный договор заключен Вкладчиком в пользу Участников выкупная сумма равна:</w:t>
      </w:r>
    </w:p>
    <w:p w14:paraId="79193969" w14:textId="1C1832AE" w:rsidR="001F756B" w:rsidRPr="00A57C80" w:rsidRDefault="001F756B" w:rsidP="001F756B">
      <w:pPr>
        <w:rPr>
          <w:rFonts w:ascii="Times New Roman" w:hAnsi="Times New Roman" w:cs="Times New Roman"/>
        </w:rPr>
      </w:pPr>
      <m:oMathPara>
        <m:oMath>
          <m:r>
            <w:rPr>
              <w:rFonts w:ascii="Cambria Math" w:hAnsi="Cambria Math" w:cs="Times New Roman"/>
            </w:rPr>
            <m:t>V=</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en>
          </m:f>
          <m:nary>
            <m:naryPr>
              <m:chr m:val="∑"/>
              <m:limLoc m:val="undOvr"/>
              <m:grow m:val="1"/>
              <m:ctrlPr>
                <w:rPr>
                  <w:rFonts w:ascii="Cambria Math" w:hAnsi="Cambria Math" w:cs="Times New Roman"/>
                </w:rPr>
              </m:ctrlPr>
            </m:naryPr>
            <m:sub>
              <m:r>
                <w:rPr>
                  <w:rFonts w:ascii="Cambria Math" w:hAnsi="Cambria Math" w:cs="Times New Roman"/>
                </w:rPr>
                <m:t>i=1</m:t>
              </m:r>
            </m:sub>
            <m: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up>
            <m:e/>
          </m:nary>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m:t>
          </m:r>
          <m:r>
            <w:rPr>
              <w:rFonts w:ascii="Cambria Math" w:hAnsi="Cambria Math" w:cs="Times New Roman"/>
            </w:rPr>
            <w:br/>
          </m:r>
        </m:oMath>
      </m:oMathPara>
    </w:p>
    <w:p w14:paraId="57BC62E2" w14:textId="42AF261A" w:rsidR="001F756B" w:rsidRPr="00A57C80" w:rsidRDefault="001F756B" w:rsidP="001F756B">
      <w:pPr>
        <w:rPr>
          <w:rFonts w:ascii="Times New Roman" w:hAnsi="Times New Roman" w:cs="Times New Roman"/>
        </w:rPr>
      </w:pPr>
      <w:r w:rsidRPr="00A57C80">
        <w:rPr>
          <w:rFonts w:ascii="Times New Roman" w:hAnsi="Times New Roman" w:cs="Times New Roman"/>
        </w:rPr>
        <w:t>где: </w:t>
      </w: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в</m:t>
            </m:r>
          </m:sub>
        </m:sSub>
      </m:oMath>
      <w:r w:rsidRPr="00A57C80">
        <w:rPr>
          <w:rFonts w:ascii="Times New Roman" w:hAnsi="Times New Roman" w:cs="Times New Roman"/>
        </w:rPr>
        <w:t> - величина пенсионных обязательств перед Участниками данного Вкладчика (будущими пенсионерами), не оформившими в Фонде право на получение негосударственной пенсии;</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1</m:t>
            </m:r>
          </m:sub>
        </m:sSub>
      </m:oMath>
      <w:r w:rsidRPr="00A57C80">
        <w:rPr>
          <w:rFonts w:ascii="Times New Roman" w:hAnsi="Times New Roman" w:cs="Times New Roman"/>
        </w:rPr>
        <w:t> - средства для покрытия административных расходов Фонда на ведение счетов остающихся в Фонде Участников в течение периода выплат, по договору с Вкладчиком;</w:t>
      </w:r>
      <w:r w:rsidRPr="00A57C80">
        <w:rPr>
          <w:rFonts w:ascii="Times New Roman" w:hAnsi="Times New Roman" w:cs="Times New Roman"/>
        </w:rPr>
        <w:br/>
      </w:r>
      <m:oMath>
        <m:sSub>
          <m:sSubPr>
            <m:ctrlPr>
              <w:rPr>
                <w:rFonts w:ascii="Cambria Math" w:hAnsi="Cambria Math" w:cs="Times New Roman"/>
              </w:rPr>
            </m:ctrlPr>
          </m:sSubPr>
          <m:e>
            <m:r>
              <m:rPr>
                <m:nor/>
              </m:rPr>
              <w:rPr>
                <w:rFonts w:ascii="Times New Roman" w:hAnsi="Times New Roman" w:cs="Times New Roman"/>
              </w:rPr>
              <m:t>Ф</m:t>
            </m:r>
          </m:e>
          <m:sub>
            <m:r>
              <w:rPr>
                <w:rFonts w:ascii="Cambria Math" w:hAnsi="Cambria Math" w:cs="Times New Roman"/>
              </w:rPr>
              <m:t>r</m:t>
            </m:r>
          </m:sub>
        </m:sSub>
      </m:oMath>
      <w:r w:rsidRPr="00A57C80">
        <w:rPr>
          <w:rFonts w:ascii="Times New Roman" w:hAnsi="Times New Roman" w:cs="Times New Roman"/>
        </w:rPr>
        <w:t> - административные расходы фонда за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oMath>
      <w:r w:rsidRPr="00A57C80">
        <w:rPr>
          <w:rFonts w:ascii="Times New Roman" w:hAnsi="Times New Roman" w:cs="Times New Roman"/>
        </w:rPr>
        <w:t> - количество счетов на 31 декабря в предшествующий оценке год;</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A57C80">
        <w:rPr>
          <w:rFonts w:ascii="Times New Roman" w:hAnsi="Times New Roman" w:cs="Times New Roman"/>
        </w:rPr>
        <w:t> - ожидаемый период выплат пенсии Участнику, имеющему счет i;</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A57C80">
        <w:rPr>
          <w:rFonts w:ascii="Times New Roman" w:hAnsi="Times New Roman" w:cs="Times New Roman"/>
        </w:rPr>
        <w:t> - количество пенсионных счетов по договору с Вкладчиком, по которым производятся выплаты пенсий;</w:t>
      </w:r>
      <w:r w:rsidRPr="00A57C80">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2</m:t>
            </m:r>
          </m:sub>
        </m:sSub>
      </m:oMath>
      <w:r w:rsidRPr="00A57C80">
        <w:rPr>
          <w:rFonts w:ascii="Times New Roman" w:hAnsi="Times New Roman" w:cs="Times New Roman"/>
        </w:rPr>
        <w:t> - величина расходов, связанных с расторжением договора и переводом выкупных сумм на счет другого Фонда (определяется по фактическим затратам на проведенные операции по расторжению договора).</w:t>
      </w:r>
    </w:p>
    <w:p w14:paraId="712A6E1C" w14:textId="77777777" w:rsidR="001F756B" w:rsidRPr="00A57C80" w:rsidRDefault="00A57C80" w:rsidP="001F756B">
      <w:pPr>
        <w:rPr>
          <w:rFonts w:ascii="Times New Roman" w:hAnsi="Times New Roman" w:cs="Times New Roman"/>
        </w:rPr>
      </w:pPr>
      <w:r w:rsidRPr="00A57C80">
        <w:rPr>
          <w:rFonts w:ascii="Times New Roman" w:hAnsi="Times New Roman" w:cs="Times New Roman"/>
        </w:rPr>
        <w:pict w14:anchorId="366C8EAC">
          <v:rect id="_x0000_i1033" style="width:0;height:.75pt" o:hralign="center" o:hrstd="t" o:hr="t" fillcolor="#a0a0a0" stroked="f"/>
        </w:pict>
      </w:r>
    </w:p>
    <w:p w14:paraId="03CF2B9A" w14:textId="77777777" w:rsidR="001F756B" w:rsidRPr="00A57C80" w:rsidRDefault="001F756B" w:rsidP="001F756B">
      <w:pPr>
        <w:rPr>
          <w:rFonts w:ascii="Times New Roman" w:hAnsi="Times New Roman" w:cs="Times New Roman"/>
        </w:rPr>
      </w:pPr>
      <w:r w:rsidRPr="00A57C80">
        <w:rPr>
          <w:rFonts w:ascii="Times New Roman" w:hAnsi="Times New Roman" w:cs="Times New Roman"/>
        </w:rPr>
        <w:t>*(Примечание: В связи с большим объемом документа, далее представлены только заголовки разделов 4-19. Если вам потребуется текст какого-то конкретного раздела, пожалуйста, уточните</w:t>
      </w:r>
      <w:proofErr w:type="gramStart"/>
      <w:r w:rsidRPr="00A57C80">
        <w:rPr>
          <w:rFonts w:ascii="Times New Roman" w:hAnsi="Times New Roman" w:cs="Times New Roman"/>
        </w:rPr>
        <w:t>.)*</w:t>
      </w:r>
      <w:proofErr w:type="gramEnd"/>
    </w:p>
    <w:p w14:paraId="3DC85723"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4. ПЕНСИОННЫЙ ДОГОВОР, ПОРЯДОК ЗАКЛЮЧЕНИЯ, ИЗМЕНЕНИЯ, ПРЕКРАЩЕНИЯ И РАСТОРЖЕНИЯ</w:t>
      </w:r>
    </w:p>
    <w:p w14:paraId="49C3A94A"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5. ОТВЕТСТВЕННОСТЬ ФОНДА ПЕРЕД ВКЛАДЧИКАМИ И УЧАСТНИКАМИ, УСЛОВИЯ ВОЗНИКНОВЕНИЯ И ПРЕКРАЩЕНИЯ ОБЯЗАТЕЛЬСТВ ФОНДА</w:t>
      </w:r>
    </w:p>
    <w:p w14:paraId="724251F9"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6. ПОРЯДОК И УСЛОВИЯ ВНЕСЕНИЯ ПЕНСИОННЫХ ВЗНОСОВ В ФОНД</w:t>
      </w:r>
    </w:p>
    <w:p w14:paraId="754FB258"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7. ПОРЯДОК ФОРМИРОВАНИЯ ПЕНСИОННЫХ РЕЗЕРВОВ</w:t>
      </w:r>
    </w:p>
    <w:p w14:paraId="0D79C199"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8. НАПРАВЛЕНИЯ И ПОРЯДОК РАЗМЕЩЕНИЯ ПЕНСИОННЫХ РЕЗЕРВОВ</w:t>
      </w:r>
    </w:p>
    <w:p w14:paraId="1304C627"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9. ПОРЯДОК ВЕДЕНИЯ ПЕНСИОННЫХ СЧЕТОВ И ИНФОРМИРОВАНИЯ ОБ ИХ СОСТОЯНИИ ВКЛАДЧИКОВ И УЧАСТНИКОВ, ПЕНСИОННЫЙ ПОЛИС</w:t>
      </w:r>
    </w:p>
    <w:p w14:paraId="39328928"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10. ПЕРЕЧЕНЬ ПЕНСИОННЫХ ОСНОВАНИЙ</w:t>
      </w:r>
    </w:p>
    <w:p w14:paraId="62C485D7"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11. ПОРЯДОК И УСЛОВИЯ ВЫПЛАТЫ НЕГОСУДАРСТВЕННЫХ ПЕНСИЙ</w:t>
      </w:r>
    </w:p>
    <w:p w14:paraId="284F7FCB"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12. ПРАВА И ОБЯЗАННОСТИ ВКЛАДЧИКОВ И УЧАСТНИКОВ ФОНДА</w:t>
      </w:r>
    </w:p>
    <w:p w14:paraId="0CE65DCD"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lastRenderedPageBreak/>
        <w:t>13. ОБЯЗАННОСТИ И ПРАВА ФОНДА</w:t>
      </w:r>
    </w:p>
    <w:p w14:paraId="7CA926C9"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14. МЕТОДИКА АКТУАРНЫХ РАСЧЕТОВ</w:t>
      </w:r>
    </w:p>
    <w:p w14:paraId="0041D865"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15. ВЫКУПНАЯ СУММА</w:t>
      </w:r>
    </w:p>
    <w:p w14:paraId="79175967"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16. ПОРЯДОК ПРЕДОСТАВЛЕНИЯ ВКЛАДЧИКАМ И УЧАСТНИКАМ ИНФОРМАЦИИ ОБ УПРАВЛЯЮЩЕМ И ДЕПОЗИТАРИИ</w:t>
      </w:r>
    </w:p>
    <w:p w14:paraId="0FCDC5E6"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17. РАЗМЕРЫ ОПЛАТЫ УСЛУГ ФОНДА, УПРАВЛЯЮЩЕГО И ДЕПОЗИТАРИЯ</w:t>
      </w:r>
    </w:p>
    <w:p w14:paraId="642DC59F"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18. ПОРЯДОК ВНЕСЕНИЯ ИЗМЕНЕНИЙ И ДОПОЛНЕНИЙ В ПРАВИЛА ФОНДА</w:t>
      </w:r>
    </w:p>
    <w:p w14:paraId="4B034006" w14:textId="77777777" w:rsidR="001F756B" w:rsidRPr="00A57C80" w:rsidRDefault="001F756B" w:rsidP="001F756B">
      <w:pPr>
        <w:rPr>
          <w:rFonts w:ascii="Times New Roman" w:hAnsi="Times New Roman" w:cs="Times New Roman"/>
          <w:b/>
          <w:bCs/>
        </w:rPr>
      </w:pPr>
      <w:r w:rsidRPr="00A57C80">
        <w:rPr>
          <w:rFonts w:ascii="Times New Roman" w:hAnsi="Times New Roman" w:cs="Times New Roman"/>
          <w:b/>
          <w:bCs/>
        </w:rPr>
        <w:t>19. ЗАКЛЮЧИТЕЛЬНЫЕ ПОЛОЖЕНИЯ</w:t>
      </w:r>
    </w:p>
    <w:p w14:paraId="032CC862" w14:textId="77777777" w:rsidR="00BF5F43" w:rsidRPr="00A57C80" w:rsidRDefault="00BF5F43">
      <w:pPr>
        <w:rPr>
          <w:rFonts w:ascii="Times New Roman" w:hAnsi="Times New Roman" w:cs="Times New Roman"/>
        </w:rPr>
      </w:pPr>
    </w:p>
    <w:sectPr w:rsidR="00BF5F43" w:rsidRPr="00A57C80" w:rsidSect="006E7D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785A"/>
    <w:multiLevelType w:val="multilevel"/>
    <w:tmpl w:val="BA2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2E36"/>
    <w:multiLevelType w:val="multilevel"/>
    <w:tmpl w:val="373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E385A"/>
    <w:multiLevelType w:val="multilevel"/>
    <w:tmpl w:val="400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86975"/>
    <w:multiLevelType w:val="multilevel"/>
    <w:tmpl w:val="E4D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15B0C"/>
    <w:multiLevelType w:val="multilevel"/>
    <w:tmpl w:val="2DD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D61BA5"/>
    <w:multiLevelType w:val="multilevel"/>
    <w:tmpl w:val="7D0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827AD6"/>
    <w:multiLevelType w:val="multilevel"/>
    <w:tmpl w:val="91F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C1A95"/>
    <w:multiLevelType w:val="multilevel"/>
    <w:tmpl w:val="0810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3B3C7B"/>
    <w:multiLevelType w:val="multilevel"/>
    <w:tmpl w:val="E43A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14DFC"/>
    <w:multiLevelType w:val="multilevel"/>
    <w:tmpl w:val="E00C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84302"/>
    <w:multiLevelType w:val="multilevel"/>
    <w:tmpl w:val="E27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65466"/>
    <w:multiLevelType w:val="multilevel"/>
    <w:tmpl w:val="4E60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477555"/>
    <w:multiLevelType w:val="multilevel"/>
    <w:tmpl w:val="1CD8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5423A"/>
    <w:multiLevelType w:val="multilevel"/>
    <w:tmpl w:val="CF10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17006"/>
    <w:multiLevelType w:val="multilevel"/>
    <w:tmpl w:val="D8EE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BF0026"/>
    <w:multiLevelType w:val="multilevel"/>
    <w:tmpl w:val="B9D6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60099"/>
    <w:multiLevelType w:val="multilevel"/>
    <w:tmpl w:val="394EE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821AD3"/>
    <w:multiLevelType w:val="multilevel"/>
    <w:tmpl w:val="6D3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E280A"/>
    <w:multiLevelType w:val="multilevel"/>
    <w:tmpl w:val="9E4A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E82BAF"/>
    <w:multiLevelType w:val="multilevel"/>
    <w:tmpl w:val="3E3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817900">
    <w:abstractNumId w:val="16"/>
  </w:num>
  <w:num w:numId="2" w16cid:durableId="480730058">
    <w:abstractNumId w:val="5"/>
  </w:num>
  <w:num w:numId="3" w16cid:durableId="80416938">
    <w:abstractNumId w:val="3"/>
  </w:num>
  <w:num w:numId="4" w16cid:durableId="1073545380">
    <w:abstractNumId w:val="0"/>
  </w:num>
  <w:num w:numId="5" w16cid:durableId="871957276">
    <w:abstractNumId w:val="10"/>
  </w:num>
  <w:num w:numId="6" w16cid:durableId="1501971126">
    <w:abstractNumId w:val="19"/>
  </w:num>
  <w:num w:numId="7" w16cid:durableId="2036886463">
    <w:abstractNumId w:val="14"/>
  </w:num>
  <w:num w:numId="8" w16cid:durableId="383675310">
    <w:abstractNumId w:val="12"/>
  </w:num>
  <w:num w:numId="9" w16cid:durableId="424377154">
    <w:abstractNumId w:val="8"/>
  </w:num>
  <w:num w:numId="10" w16cid:durableId="791555145">
    <w:abstractNumId w:val="18"/>
  </w:num>
  <w:num w:numId="11" w16cid:durableId="1632051752">
    <w:abstractNumId w:val="4"/>
  </w:num>
  <w:num w:numId="12" w16cid:durableId="478621620">
    <w:abstractNumId w:val="2"/>
  </w:num>
  <w:num w:numId="13" w16cid:durableId="1522278802">
    <w:abstractNumId w:val="11"/>
  </w:num>
  <w:num w:numId="14" w16cid:durableId="209221660">
    <w:abstractNumId w:val="1"/>
  </w:num>
  <w:num w:numId="15" w16cid:durableId="1344436307">
    <w:abstractNumId w:val="15"/>
  </w:num>
  <w:num w:numId="16" w16cid:durableId="887498855">
    <w:abstractNumId w:val="13"/>
  </w:num>
  <w:num w:numId="17" w16cid:durableId="835026770">
    <w:abstractNumId w:val="7"/>
  </w:num>
  <w:num w:numId="18" w16cid:durableId="932475565">
    <w:abstractNumId w:val="17"/>
  </w:num>
  <w:num w:numId="19" w16cid:durableId="1399595932">
    <w:abstractNumId w:val="6"/>
  </w:num>
  <w:num w:numId="20" w16cid:durableId="2072288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D7D"/>
    <w:rsid w:val="00052022"/>
    <w:rsid w:val="001F756B"/>
    <w:rsid w:val="0059223F"/>
    <w:rsid w:val="006E0762"/>
    <w:rsid w:val="006E7D7D"/>
    <w:rsid w:val="008871E7"/>
    <w:rsid w:val="00A57C80"/>
    <w:rsid w:val="00A67D16"/>
    <w:rsid w:val="00BD3CDF"/>
    <w:rsid w:val="00BF5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6572591C"/>
  <w15:chartTrackingRefBased/>
  <w15:docId w15:val="{2FEB2A3D-087C-4351-BDAD-DEC1C58D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E7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E7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E7D7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E7D7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E7D7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E7D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E7D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E7D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E7D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E7D7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E7D7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E7D7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E7D7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E7D7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E7D7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E7D7D"/>
    <w:rPr>
      <w:rFonts w:eastAsiaTheme="majorEastAsia" w:cstheme="majorBidi"/>
      <w:color w:val="595959" w:themeColor="text1" w:themeTint="A6"/>
    </w:rPr>
  </w:style>
  <w:style w:type="character" w:customStyle="1" w:styleId="80">
    <w:name w:val="Заголовок 8 Знак"/>
    <w:basedOn w:val="a0"/>
    <w:link w:val="8"/>
    <w:uiPriority w:val="9"/>
    <w:semiHidden/>
    <w:rsid w:val="006E7D7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E7D7D"/>
    <w:rPr>
      <w:rFonts w:eastAsiaTheme="majorEastAsia" w:cstheme="majorBidi"/>
      <w:color w:val="272727" w:themeColor="text1" w:themeTint="D8"/>
    </w:rPr>
  </w:style>
  <w:style w:type="paragraph" w:styleId="a3">
    <w:name w:val="Title"/>
    <w:basedOn w:val="a"/>
    <w:next w:val="a"/>
    <w:link w:val="a4"/>
    <w:uiPriority w:val="10"/>
    <w:qFormat/>
    <w:rsid w:val="006E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E7D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7D7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E7D7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E7D7D"/>
    <w:pPr>
      <w:spacing w:before="160"/>
      <w:jc w:val="center"/>
    </w:pPr>
    <w:rPr>
      <w:i/>
      <w:iCs/>
      <w:color w:val="404040" w:themeColor="text1" w:themeTint="BF"/>
    </w:rPr>
  </w:style>
  <w:style w:type="character" w:customStyle="1" w:styleId="22">
    <w:name w:val="Цитата 2 Знак"/>
    <w:basedOn w:val="a0"/>
    <w:link w:val="21"/>
    <w:uiPriority w:val="29"/>
    <w:rsid w:val="006E7D7D"/>
    <w:rPr>
      <w:i/>
      <w:iCs/>
      <w:color w:val="404040" w:themeColor="text1" w:themeTint="BF"/>
    </w:rPr>
  </w:style>
  <w:style w:type="paragraph" w:styleId="a7">
    <w:name w:val="List Paragraph"/>
    <w:basedOn w:val="a"/>
    <w:uiPriority w:val="34"/>
    <w:qFormat/>
    <w:rsid w:val="006E7D7D"/>
    <w:pPr>
      <w:ind w:left="720"/>
      <w:contextualSpacing/>
    </w:pPr>
  </w:style>
  <w:style w:type="character" w:styleId="a8">
    <w:name w:val="Intense Emphasis"/>
    <w:basedOn w:val="a0"/>
    <w:uiPriority w:val="21"/>
    <w:qFormat/>
    <w:rsid w:val="006E7D7D"/>
    <w:rPr>
      <w:i/>
      <w:iCs/>
      <w:color w:val="2F5496" w:themeColor="accent1" w:themeShade="BF"/>
    </w:rPr>
  </w:style>
  <w:style w:type="paragraph" w:styleId="a9">
    <w:name w:val="Intense Quote"/>
    <w:basedOn w:val="a"/>
    <w:next w:val="a"/>
    <w:link w:val="aa"/>
    <w:uiPriority w:val="30"/>
    <w:qFormat/>
    <w:rsid w:val="006E7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E7D7D"/>
    <w:rPr>
      <w:i/>
      <w:iCs/>
      <w:color w:val="2F5496" w:themeColor="accent1" w:themeShade="BF"/>
    </w:rPr>
  </w:style>
  <w:style w:type="character" w:styleId="ab">
    <w:name w:val="Intense Reference"/>
    <w:basedOn w:val="a0"/>
    <w:uiPriority w:val="32"/>
    <w:qFormat/>
    <w:rsid w:val="006E7D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Pages>
  <Words>7414</Words>
  <Characters>42260</Characters>
  <Application>Microsoft Office Word</Application>
  <DocSecurity>0</DocSecurity>
  <Lines>352</Lines>
  <Paragraphs>99</Paragraphs>
  <ScaleCrop>false</ScaleCrop>
  <Company/>
  <LinksUpToDate>false</LinksUpToDate>
  <CharactersWithSpaces>49575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Бортник Виктор Евгеньевич</dc:creator>
  <cp:keywords/>
  <dc:description/>
  <cp:lastModifiedBy>Бортник Виктор Евгеньевич</cp:lastModifiedBy>
  <cp:revision>3</cp:revision>
  <dcterms:created xsi:type="dcterms:W3CDTF">2025-10-14T05:25:00Z</dcterms:created>
  <dcterms:modified xsi:type="dcterms:W3CDTF">2025-10-15T07:02:00Z</dcterms:modified>
</cp:coreProperties>
</file>