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862" w:rsidRPr="00411862" w:rsidRDefault="00411862" w:rsidP="009C45F5">
      <w:pPr>
        <w:shd w:val="clear" w:color="auto" w:fill="FFFFFF"/>
        <w:spacing w:line="240" w:lineRule="auto"/>
        <w:jc w:val="both"/>
        <w:textAlignment w:val="baseline"/>
        <w:outlineLvl w:val="0"/>
        <w:rPr>
          <w:rFonts w:ascii="Times New Roman" w:eastAsia="Times New Roman" w:hAnsi="Times New Roman" w:cs="Times New Roman"/>
          <w:color w:val="141414"/>
          <w:kern w:val="36"/>
          <w:sz w:val="20"/>
          <w:szCs w:val="20"/>
          <w:lang w:eastAsia="ru-RU"/>
        </w:rPr>
      </w:pPr>
      <w:r w:rsidRPr="00411862">
        <w:rPr>
          <w:rFonts w:ascii="Times New Roman" w:eastAsia="Times New Roman" w:hAnsi="Times New Roman" w:cs="Times New Roman"/>
          <w:color w:val="141414"/>
          <w:kern w:val="36"/>
          <w:sz w:val="20"/>
          <w:szCs w:val="20"/>
          <w:lang w:eastAsia="ru-RU"/>
        </w:rPr>
        <w:t>Замещение еврооблигаций Российской Федерации по Указу №677</w:t>
      </w:r>
    </w:p>
    <w:p w:rsidR="00411862" w:rsidRPr="00411862" w:rsidRDefault="00411862" w:rsidP="009C45F5">
      <w:pPr>
        <w:shd w:val="clear" w:color="auto" w:fill="FFFFFF"/>
        <w:spacing w:after="377" w:line="240" w:lineRule="auto"/>
        <w:jc w:val="both"/>
        <w:textAlignment w:val="baseline"/>
        <w:rPr>
          <w:rFonts w:ascii="Times New Roman" w:eastAsia="Times New Roman" w:hAnsi="Times New Roman" w:cs="Times New Roman"/>
          <w:color w:val="444444"/>
          <w:sz w:val="20"/>
          <w:szCs w:val="20"/>
          <w:lang w:eastAsia="ru-RU"/>
        </w:rPr>
      </w:pPr>
      <w:r w:rsidRPr="00411862">
        <w:rPr>
          <w:rFonts w:ascii="Times New Roman" w:eastAsia="Times New Roman" w:hAnsi="Times New Roman" w:cs="Times New Roman"/>
          <w:color w:val="444444"/>
          <w:sz w:val="20"/>
          <w:szCs w:val="20"/>
          <w:lang w:eastAsia="ru-RU"/>
        </w:rPr>
        <w:t>Информация актуальна для инвесторов — физических и юридических лиц, права которых на еврооблигации Российской Федерации учитываются в российских или иностранных депозитариях, для инвесторов – прямых депонентов НРД, а также для российских депозитариев, чьи клиенты являются держателями еврооблигаций.</w:t>
      </w:r>
    </w:p>
    <w:p w:rsidR="00411862" w:rsidRPr="00411862" w:rsidRDefault="00411862" w:rsidP="009C45F5">
      <w:pPr>
        <w:shd w:val="clear" w:color="auto" w:fill="FFFFFF"/>
        <w:spacing w:before="525" w:after="330" w:line="240" w:lineRule="auto"/>
        <w:jc w:val="both"/>
        <w:textAlignment w:val="baseline"/>
        <w:outlineLvl w:val="1"/>
        <w:rPr>
          <w:rFonts w:ascii="Times New Roman" w:eastAsia="Times New Roman" w:hAnsi="Times New Roman" w:cs="Times New Roman"/>
          <w:color w:val="141414"/>
          <w:sz w:val="20"/>
          <w:szCs w:val="20"/>
          <w:lang w:eastAsia="ru-RU"/>
        </w:rPr>
      </w:pPr>
      <w:r w:rsidRPr="00411862">
        <w:rPr>
          <w:rFonts w:ascii="Times New Roman" w:eastAsia="Times New Roman" w:hAnsi="Times New Roman" w:cs="Times New Roman"/>
          <w:color w:val="141414"/>
          <w:sz w:val="20"/>
          <w:szCs w:val="20"/>
          <w:lang w:eastAsia="ru-RU"/>
        </w:rPr>
        <w:t>Общая информация</w:t>
      </w:r>
    </w:p>
    <w:p w:rsidR="00411862" w:rsidRPr="00411862" w:rsidRDefault="00411862" w:rsidP="009C45F5">
      <w:pPr>
        <w:shd w:val="clear" w:color="auto" w:fill="FFFFFF"/>
        <w:spacing w:after="377" w:line="240" w:lineRule="auto"/>
        <w:jc w:val="both"/>
        <w:textAlignment w:val="baseline"/>
        <w:rPr>
          <w:rFonts w:ascii="Times New Roman" w:eastAsia="Times New Roman" w:hAnsi="Times New Roman" w:cs="Times New Roman"/>
          <w:color w:val="444444"/>
          <w:sz w:val="20"/>
          <w:szCs w:val="20"/>
          <w:lang w:eastAsia="ru-RU"/>
        </w:rPr>
      </w:pPr>
      <w:r w:rsidRPr="00411862">
        <w:rPr>
          <w:rFonts w:ascii="Times New Roman" w:eastAsia="Times New Roman" w:hAnsi="Times New Roman" w:cs="Times New Roman"/>
          <w:color w:val="444444"/>
          <w:sz w:val="20"/>
          <w:szCs w:val="20"/>
          <w:lang w:eastAsia="ru-RU"/>
        </w:rPr>
        <w:t>В рамках Указа Президента Российской Федерации от 8 августа 2024 г. № 677 «О дополнительных мерах по исполнению перед резидентами и иностранными кредиторами государственных долговых обязательств Российской Федерации, выраженных в государственных ценных бумагах, номинальная стоимость которых указана в иностранной валюте» (далее – Указ 677) и распоряжения Правительства Российской Федерации от 22 августа 2024 г. № 2261-р, Приказом Министерства Финансов от 5 сентября 2024 г. № 388 (далее Приказ) определены условия и порядок замещения.</w:t>
      </w:r>
    </w:p>
    <w:p w:rsidR="00411862" w:rsidRDefault="00411862"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411862">
        <w:rPr>
          <w:rFonts w:ascii="Times New Roman" w:eastAsia="Times New Roman" w:hAnsi="Times New Roman" w:cs="Times New Roman"/>
          <w:color w:val="444444"/>
          <w:sz w:val="20"/>
          <w:szCs w:val="20"/>
          <w:lang w:eastAsia="ru-RU"/>
        </w:rPr>
        <w:t>Замещение еврооблигаций Российской Федерации (далее – еврооблигации) </w:t>
      </w:r>
      <w:r w:rsidRPr="00411862">
        <w:rPr>
          <w:rFonts w:ascii="Times New Roman" w:eastAsia="Times New Roman" w:hAnsi="Times New Roman" w:cs="Times New Roman"/>
          <w:b/>
          <w:bCs/>
          <w:color w:val="444444"/>
          <w:sz w:val="20"/>
          <w:szCs w:val="20"/>
          <w:bdr w:val="none" w:sz="0" w:space="0" w:color="auto" w:frame="1"/>
          <w:lang w:eastAsia="ru-RU"/>
        </w:rPr>
        <w:t>является добровольным.</w:t>
      </w:r>
    </w:p>
    <w:p w:rsidR="00411862" w:rsidRDefault="00411862"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411862" w:rsidRPr="00411862" w:rsidRDefault="00411862"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411862">
        <w:rPr>
          <w:rFonts w:ascii="Times New Roman" w:eastAsia="Times New Roman" w:hAnsi="Times New Roman" w:cs="Times New Roman"/>
          <w:b/>
          <w:bCs/>
          <w:color w:val="444444"/>
          <w:sz w:val="20"/>
          <w:szCs w:val="20"/>
          <w:bdr w:val="none" w:sz="0" w:space="0" w:color="auto" w:frame="1"/>
          <w:lang w:eastAsia="ru-RU"/>
        </w:rPr>
        <w:t>Перечень еврооблигаций, подлежащих замещению:</w:t>
      </w:r>
    </w:p>
    <w:tbl>
      <w:tblPr>
        <w:tblW w:w="9555" w:type="dxa"/>
        <w:tblCellMar>
          <w:left w:w="0" w:type="dxa"/>
          <w:right w:w="0" w:type="dxa"/>
        </w:tblCellMar>
        <w:tblLook w:val="04A0" w:firstRow="1" w:lastRow="0" w:firstColumn="1" w:lastColumn="0" w:noHBand="0" w:noVBand="1"/>
      </w:tblPr>
      <w:tblGrid>
        <w:gridCol w:w="985"/>
        <w:gridCol w:w="1984"/>
        <w:gridCol w:w="3827"/>
        <w:gridCol w:w="2759"/>
      </w:tblGrid>
      <w:tr w:rsidR="00411862" w:rsidRPr="00411862" w:rsidTr="00411862">
        <w:tc>
          <w:tcPr>
            <w:tcW w:w="985" w:type="dxa"/>
            <w:tcBorders>
              <w:top w:val="single" w:sz="6" w:space="0" w:color="CCCCCC"/>
              <w:left w:val="single" w:sz="6" w:space="0" w:color="CCCCCC"/>
              <w:bottom w:val="single" w:sz="6" w:space="0" w:color="CCCCCC"/>
              <w:right w:val="single" w:sz="6" w:space="0" w:color="CCCCCC"/>
            </w:tcBorders>
            <w:shd w:val="clear" w:color="auto" w:fill="E8E8E8"/>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b/>
                <w:bCs/>
                <w:sz w:val="20"/>
                <w:szCs w:val="20"/>
                <w:lang w:eastAsia="ru-RU"/>
              </w:rPr>
            </w:pPr>
            <w:r w:rsidRPr="00411862">
              <w:rPr>
                <w:rFonts w:ascii="Times New Roman" w:eastAsia="Times New Roman" w:hAnsi="Times New Roman" w:cs="Times New Roman"/>
                <w:b/>
                <w:bCs/>
                <w:sz w:val="20"/>
                <w:szCs w:val="20"/>
                <w:bdr w:val="none" w:sz="0" w:space="0" w:color="auto" w:frame="1"/>
                <w:lang w:eastAsia="ru-RU"/>
              </w:rPr>
              <w:t>№ п/п</w:t>
            </w:r>
          </w:p>
        </w:tc>
        <w:tc>
          <w:tcPr>
            <w:tcW w:w="1984" w:type="dxa"/>
            <w:tcBorders>
              <w:top w:val="single" w:sz="6" w:space="0" w:color="CCCCCC"/>
              <w:left w:val="single" w:sz="6" w:space="0" w:color="CCCCCC"/>
              <w:bottom w:val="single" w:sz="6" w:space="0" w:color="CCCCCC"/>
              <w:right w:val="single" w:sz="6" w:space="0" w:color="CCCCCC"/>
            </w:tcBorders>
            <w:shd w:val="clear" w:color="auto" w:fill="E8E8E8"/>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b/>
                <w:bCs/>
                <w:sz w:val="20"/>
                <w:szCs w:val="20"/>
                <w:lang w:eastAsia="ru-RU"/>
              </w:rPr>
            </w:pPr>
            <w:r w:rsidRPr="00411862">
              <w:rPr>
                <w:rFonts w:ascii="Times New Roman" w:eastAsia="Times New Roman" w:hAnsi="Times New Roman" w:cs="Times New Roman"/>
                <w:b/>
                <w:bCs/>
                <w:sz w:val="20"/>
                <w:szCs w:val="20"/>
                <w:bdr w:val="none" w:sz="0" w:space="0" w:color="auto" w:frame="1"/>
                <w:lang w:eastAsia="ru-RU"/>
              </w:rPr>
              <w:t>ISIN</w:t>
            </w:r>
          </w:p>
        </w:tc>
        <w:tc>
          <w:tcPr>
            <w:tcW w:w="3827" w:type="dxa"/>
            <w:tcBorders>
              <w:top w:val="single" w:sz="6" w:space="0" w:color="CCCCCC"/>
              <w:left w:val="single" w:sz="6" w:space="0" w:color="CCCCCC"/>
              <w:bottom w:val="single" w:sz="6" w:space="0" w:color="CCCCCC"/>
              <w:right w:val="single" w:sz="6" w:space="0" w:color="CCCCCC"/>
            </w:tcBorders>
            <w:shd w:val="clear" w:color="auto" w:fill="E8E8E8"/>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b/>
                <w:bCs/>
                <w:sz w:val="20"/>
                <w:szCs w:val="20"/>
                <w:lang w:eastAsia="ru-RU"/>
              </w:rPr>
            </w:pPr>
            <w:r w:rsidRPr="00411862">
              <w:rPr>
                <w:rFonts w:ascii="Times New Roman" w:eastAsia="Times New Roman" w:hAnsi="Times New Roman" w:cs="Times New Roman"/>
                <w:b/>
                <w:bCs/>
                <w:sz w:val="20"/>
                <w:szCs w:val="20"/>
                <w:bdr w:val="none" w:sz="0" w:space="0" w:color="auto" w:frame="1"/>
                <w:lang w:eastAsia="ru-RU"/>
              </w:rPr>
              <w:t>Государственный регистрационный номер</w:t>
            </w:r>
          </w:p>
        </w:tc>
        <w:tc>
          <w:tcPr>
            <w:tcW w:w="0" w:type="auto"/>
            <w:tcBorders>
              <w:top w:val="single" w:sz="6" w:space="0" w:color="CCCCCC"/>
              <w:left w:val="single" w:sz="6" w:space="0" w:color="CCCCCC"/>
              <w:bottom w:val="single" w:sz="6" w:space="0" w:color="CCCCCC"/>
              <w:right w:val="single" w:sz="6" w:space="0" w:color="CCCCCC"/>
            </w:tcBorders>
            <w:shd w:val="clear" w:color="auto" w:fill="E8E8E8"/>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b/>
                <w:bCs/>
                <w:sz w:val="20"/>
                <w:szCs w:val="20"/>
                <w:lang w:eastAsia="ru-RU"/>
              </w:rPr>
            </w:pPr>
            <w:r w:rsidRPr="00411862">
              <w:rPr>
                <w:rFonts w:ascii="Times New Roman" w:eastAsia="Times New Roman" w:hAnsi="Times New Roman" w:cs="Times New Roman"/>
                <w:b/>
                <w:bCs/>
                <w:sz w:val="20"/>
                <w:szCs w:val="20"/>
                <w:bdr w:val="none" w:sz="0" w:space="0" w:color="auto" w:frame="1"/>
                <w:lang w:eastAsia="ru-RU"/>
              </w:rPr>
              <w:t>Дата погашения</w:t>
            </w:r>
          </w:p>
        </w:tc>
      </w:tr>
      <w:tr w:rsidR="00411862" w:rsidRPr="00411862" w:rsidTr="00411862">
        <w:tc>
          <w:tcPr>
            <w:tcW w:w="985" w:type="dxa"/>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1.</w:t>
            </w:r>
          </w:p>
        </w:tc>
        <w:tc>
          <w:tcPr>
            <w:tcW w:w="1984"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RU000A0ZZVE6</w:t>
            </w:r>
          </w:p>
        </w:tc>
        <w:tc>
          <w:tcPr>
            <w:tcW w:w="3827" w:type="dxa"/>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12978082V</w:t>
            </w:r>
          </w:p>
        </w:tc>
        <w:tc>
          <w:tcPr>
            <w:tcW w:w="0" w:type="auto"/>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04.12.2025</w:t>
            </w:r>
          </w:p>
        </w:tc>
      </w:tr>
      <w:tr w:rsidR="00411862" w:rsidRPr="00411862" w:rsidTr="00411862">
        <w:tc>
          <w:tcPr>
            <w:tcW w:w="985" w:type="dxa"/>
            <w:vMerge/>
            <w:tcBorders>
              <w:top w:val="single" w:sz="6" w:space="0" w:color="CCCCCC"/>
              <w:left w:val="single" w:sz="6" w:space="0" w:color="CCCCCC"/>
              <w:bottom w:val="single" w:sz="6" w:space="0" w:color="CCCCCC"/>
              <w:right w:val="single" w:sz="6" w:space="0" w:color="CCCCCC"/>
            </w:tcBorders>
            <w:vAlign w:val="bottom"/>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c>
          <w:tcPr>
            <w:tcW w:w="1984"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RU000A0ZZVD8</w:t>
            </w:r>
          </w:p>
        </w:tc>
        <w:tc>
          <w:tcPr>
            <w:tcW w:w="3827" w:type="dxa"/>
            <w:vMerge/>
            <w:tcBorders>
              <w:top w:val="single" w:sz="6" w:space="0" w:color="CCCCCC"/>
              <w:left w:val="single" w:sz="6" w:space="0" w:color="CCCCCC"/>
              <w:bottom w:val="single" w:sz="6" w:space="0" w:color="CCCCCC"/>
              <w:right w:val="single" w:sz="6" w:space="0" w:color="CCCCCC"/>
            </w:tcBorders>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r>
      <w:tr w:rsidR="00411862" w:rsidRPr="00411862" w:rsidTr="00411862">
        <w:tc>
          <w:tcPr>
            <w:tcW w:w="985" w:type="dxa"/>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2.</w:t>
            </w:r>
          </w:p>
        </w:tc>
        <w:tc>
          <w:tcPr>
            <w:tcW w:w="1984"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RU000A0JWHB2</w:t>
            </w:r>
          </w:p>
        </w:tc>
        <w:tc>
          <w:tcPr>
            <w:tcW w:w="3827" w:type="dxa"/>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12840077V</w:t>
            </w:r>
          </w:p>
        </w:tc>
        <w:tc>
          <w:tcPr>
            <w:tcW w:w="0" w:type="auto"/>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27.05.2026</w:t>
            </w:r>
          </w:p>
        </w:tc>
      </w:tr>
      <w:tr w:rsidR="00411862" w:rsidRPr="00411862" w:rsidTr="00411862">
        <w:tc>
          <w:tcPr>
            <w:tcW w:w="985" w:type="dxa"/>
            <w:vMerge/>
            <w:tcBorders>
              <w:top w:val="single" w:sz="6" w:space="0" w:color="CCCCCC"/>
              <w:left w:val="single" w:sz="6" w:space="0" w:color="CCCCCC"/>
              <w:bottom w:val="single" w:sz="6" w:space="0" w:color="CCCCCC"/>
              <w:right w:val="single" w:sz="6" w:space="0" w:color="CCCCCC"/>
            </w:tcBorders>
            <w:vAlign w:val="bottom"/>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c>
          <w:tcPr>
            <w:tcW w:w="1984"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RU000A0JWHA4</w:t>
            </w:r>
          </w:p>
        </w:tc>
        <w:tc>
          <w:tcPr>
            <w:tcW w:w="3827" w:type="dxa"/>
            <w:vMerge/>
            <w:tcBorders>
              <w:top w:val="single" w:sz="6" w:space="0" w:color="CCCCCC"/>
              <w:left w:val="single" w:sz="6" w:space="0" w:color="CCCCCC"/>
              <w:bottom w:val="single" w:sz="6" w:space="0" w:color="CCCCCC"/>
              <w:right w:val="single" w:sz="6" w:space="0" w:color="CCCCCC"/>
            </w:tcBorders>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r>
      <w:tr w:rsidR="00411862" w:rsidRPr="00411862" w:rsidTr="00411862">
        <w:tc>
          <w:tcPr>
            <w:tcW w:w="985" w:type="dxa"/>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3.</w:t>
            </w:r>
          </w:p>
        </w:tc>
        <w:tc>
          <w:tcPr>
            <w:tcW w:w="1984"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RU000A0JXTS9</w:t>
            </w:r>
          </w:p>
        </w:tc>
        <w:tc>
          <w:tcPr>
            <w:tcW w:w="3827" w:type="dxa"/>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12840078V</w:t>
            </w:r>
          </w:p>
        </w:tc>
        <w:tc>
          <w:tcPr>
            <w:tcW w:w="0" w:type="auto"/>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23.06.2027</w:t>
            </w:r>
          </w:p>
        </w:tc>
      </w:tr>
      <w:tr w:rsidR="00411862" w:rsidRPr="00411862" w:rsidTr="00411862">
        <w:tc>
          <w:tcPr>
            <w:tcW w:w="985" w:type="dxa"/>
            <w:vMerge/>
            <w:tcBorders>
              <w:top w:val="single" w:sz="6" w:space="0" w:color="CCCCCC"/>
              <w:left w:val="single" w:sz="6" w:space="0" w:color="CCCCCC"/>
              <w:bottom w:val="single" w:sz="6" w:space="0" w:color="CCCCCC"/>
              <w:right w:val="single" w:sz="6" w:space="0" w:color="CCCCCC"/>
            </w:tcBorders>
            <w:vAlign w:val="bottom"/>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c>
          <w:tcPr>
            <w:tcW w:w="1984"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RU000A0JXTT7</w:t>
            </w:r>
          </w:p>
        </w:tc>
        <w:tc>
          <w:tcPr>
            <w:tcW w:w="3827" w:type="dxa"/>
            <w:vMerge/>
            <w:tcBorders>
              <w:top w:val="single" w:sz="6" w:space="0" w:color="CCCCCC"/>
              <w:left w:val="single" w:sz="6" w:space="0" w:color="CCCCCC"/>
              <w:bottom w:val="single" w:sz="6" w:space="0" w:color="CCCCCC"/>
              <w:right w:val="single" w:sz="6" w:space="0" w:color="CCCCCC"/>
            </w:tcBorders>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r>
      <w:tr w:rsidR="00411862" w:rsidRPr="00411862" w:rsidTr="00411862">
        <w:tc>
          <w:tcPr>
            <w:tcW w:w="985"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4.</w:t>
            </w:r>
          </w:p>
        </w:tc>
        <w:tc>
          <w:tcPr>
            <w:tcW w:w="1984"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RU000A102CK5</w:t>
            </w:r>
          </w:p>
        </w:tc>
        <w:tc>
          <w:tcPr>
            <w:tcW w:w="3827"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12978087V</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20.11.2027</w:t>
            </w:r>
          </w:p>
        </w:tc>
      </w:tr>
      <w:tr w:rsidR="00411862" w:rsidRPr="00411862" w:rsidTr="00411862">
        <w:tc>
          <w:tcPr>
            <w:tcW w:w="985" w:type="dxa"/>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5.</w:t>
            </w:r>
          </w:p>
        </w:tc>
        <w:tc>
          <w:tcPr>
            <w:tcW w:w="1984"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XS0088543193</w:t>
            </w:r>
          </w:p>
        </w:tc>
        <w:tc>
          <w:tcPr>
            <w:tcW w:w="3827" w:type="dxa"/>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MK-0-CM-119</w:t>
            </w:r>
          </w:p>
        </w:tc>
        <w:tc>
          <w:tcPr>
            <w:tcW w:w="0" w:type="auto"/>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24.06.2028</w:t>
            </w:r>
          </w:p>
        </w:tc>
      </w:tr>
      <w:tr w:rsidR="00411862" w:rsidRPr="00411862" w:rsidTr="00411862">
        <w:tc>
          <w:tcPr>
            <w:tcW w:w="985" w:type="dxa"/>
            <w:vMerge/>
            <w:tcBorders>
              <w:top w:val="single" w:sz="6" w:space="0" w:color="CCCCCC"/>
              <w:left w:val="single" w:sz="6" w:space="0" w:color="CCCCCC"/>
              <w:bottom w:val="single" w:sz="6" w:space="0" w:color="CCCCCC"/>
              <w:right w:val="single" w:sz="6" w:space="0" w:color="CCCCCC"/>
            </w:tcBorders>
            <w:vAlign w:val="bottom"/>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c>
          <w:tcPr>
            <w:tcW w:w="1984"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US78307AAE38</w:t>
            </w:r>
          </w:p>
        </w:tc>
        <w:tc>
          <w:tcPr>
            <w:tcW w:w="3827" w:type="dxa"/>
            <w:vMerge/>
            <w:tcBorders>
              <w:top w:val="single" w:sz="6" w:space="0" w:color="CCCCCC"/>
              <w:left w:val="single" w:sz="6" w:space="0" w:color="CCCCCC"/>
              <w:bottom w:val="single" w:sz="6" w:space="0" w:color="CCCCCC"/>
              <w:right w:val="single" w:sz="6" w:space="0" w:color="CCCCCC"/>
            </w:tcBorders>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r>
      <w:tr w:rsidR="00411862" w:rsidRPr="00411862" w:rsidTr="00411862">
        <w:tc>
          <w:tcPr>
            <w:tcW w:w="985" w:type="dxa"/>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6.</w:t>
            </w:r>
          </w:p>
        </w:tc>
        <w:tc>
          <w:tcPr>
            <w:tcW w:w="1984"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RU000A0ZYYN4</w:t>
            </w:r>
          </w:p>
        </w:tc>
        <w:tc>
          <w:tcPr>
            <w:tcW w:w="3827" w:type="dxa"/>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12840080V</w:t>
            </w:r>
          </w:p>
        </w:tc>
        <w:tc>
          <w:tcPr>
            <w:tcW w:w="0" w:type="auto"/>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21.03.2029</w:t>
            </w:r>
          </w:p>
        </w:tc>
      </w:tr>
      <w:tr w:rsidR="00411862" w:rsidRPr="00411862" w:rsidTr="00411862">
        <w:tc>
          <w:tcPr>
            <w:tcW w:w="985" w:type="dxa"/>
            <w:vMerge/>
            <w:tcBorders>
              <w:top w:val="single" w:sz="6" w:space="0" w:color="CCCCCC"/>
              <w:left w:val="single" w:sz="6" w:space="0" w:color="CCCCCC"/>
              <w:bottom w:val="single" w:sz="6" w:space="0" w:color="CCCCCC"/>
              <w:right w:val="single" w:sz="6" w:space="0" w:color="CCCCCC"/>
            </w:tcBorders>
            <w:vAlign w:val="bottom"/>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c>
          <w:tcPr>
            <w:tcW w:w="1984"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RU000A0ZYYP9</w:t>
            </w:r>
          </w:p>
        </w:tc>
        <w:tc>
          <w:tcPr>
            <w:tcW w:w="3827" w:type="dxa"/>
            <w:vMerge/>
            <w:tcBorders>
              <w:top w:val="single" w:sz="6" w:space="0" w:color="CCCCCC"/>
              <w:left w:val="single" w:sz="6" w:space="0" w:color="CCCCCC"/>
              <w:bottom w:val="single" w:sz="6" w:space="0" w:color="CCCCCC"/>
              <w:right w:val="single" w:sz="6" w:space="0" w:color="CCCCCC"/>
            </w:tcBorders>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r>
      <w:tr w:rsidR="00411862" w:rsidRPr="00411862" w:rsidTr="00411862">
        <w:tc>
          <w:tcPr>
            <w:tcW w:w="985" w:type="dxa"/>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7.</w:t>
            </w:r>
          </w:p>
        </w:tc>
        <w:tc>
          <w:tcPr>
            <w:tcW w:w="1984"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XS0114288789</w:t>
            </w:r>
          </w:p>
        </w:tc>
        <w:tc>
          <w:tcPr>
            <w:tcW w:w="3827" w:type="dxa"/>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SK-0-CM-128</w:t>
            </w:r>
          </w:p>
        </w:tc>
        <w:tc>
          <w:tcPr>
            <w:tcW w:w="0" w:type="auto"/>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31.03.2030</w:t>
            </w:r>
          </w:p>
        </w:tc>
      </w:tr>
      <w:tr w:rsidR="00411862" w:rsidRPr="00411862" w:rsidTr="00411862">
        <w:tc>
          <w:tcPr>
            <w:tcW w:w="985" w:type="dxa"/>
            <w:vMerge/>
            <w:tcBorders>
              <w:top w:val="single" w:sz="6" w:space="0" w:color="CCCCCC"/>
              <w:left w:val="single" w:sz="6" w:space="0" w:color="CCCCCC"/>
              <w:bottom w:val="single" w:sz="6" w:space="0" w:color="CCCCCC"/>
              <w:right w:val="single" w:sz="6" w:space="0" w:color="CCCCCC"/>
            </w:tcBorders>
            <w:vAlign w:val="bottom"/>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c>
          <w:tcPr>
            <w:tcW w:w="1984"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US78307ACZ49</w:t>
            </w:r>
          </w:p>
        </w:tc>
        <w:tc>
          <w:tcPr>
            <w:tcW w:w="3827" w:type="dxa"/>
            <w:vMerge/>
            <w:tcBorders>
              <w:top w:val="single" w:sz="6" w:space="0" w:color="CCCCCC"/>
              <w:left w:val="single" w:sz="6" w:space="0" w:color="CCCCCC"/>
              <w:bottom w:val="single" w:sz="6" w:space="0" w:color="CCCCCC"/>
              <w:right w:val="single" w:sz="6" w:space="0" w:color="CCCCCC"/>
            </w:tcBorders>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r>
      <w:tr w:rsidR="00411862" w:rsidRPr="00411862" w:rsidTr="00411862">
        <w:tc>
          <w:tcPr>
            <w:tcW w:w="985"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8.</w:t>
            </w:r>
          </w:p>
        </w:tc>
        <w:tc>
          <w:tcPr>
            <w:tcW w:w="1984"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RU000A102CL3</w:t>
            </w:r>
          </w:p>
        </w:tc>
        <w:tc>
          <w:tcPr>
            <w:tcW w:w="3827"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12978088V</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20.11.2032</w:t>
            </w:r>
          </w:p>
        </w:tc>
      </w:tr>
      <w:tr w:rsidR="00411862" w:rsidRPr="00411862" w:rsidTr="00411862">
        <w:tc>
          <w:tcPr>
            <w:tcW w:w="985" w:type="dxa"/>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9.</w:t>
            </w:r>
          </w:p>
        </w:tc>
        <w:tc>
          <w:tcPr>
            <w:tcW w:w="1984"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RU000A1006S9</w:t>
            </w:r>
          </w:p>
        </w:tc>
        <w:tc>
          <w:tcPr>
            <w:tcW w:w="3827" w:type="dxa"/>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12840086V</w:t>
            </w:r>
          </w:p>
        </w:tc>
        <w:tc>
          <w:tcPr>
            <w:tcW w:w="0" w:type="auto"/>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28.03.2035</w:t>
            </w:r>
          </w:p>
        </w:tc>
      </w:tr>
      <w:tr w:rsidR="00411862" w:rsidRPr="00411862" w:rsidTr="00411862">
        <w:tc>
          <w:tcPr>
            <w:tcW w:w="985" w:type="dxa"/>
            <w:vMerge/>
            <w:tcBorders>
              <w:top w:val="single" w:sz="6" w:space="0" w:color="CCCCCC"/>
              <w:left w:val="single" w:sz="6" w:space="0" w:color="CCCCCC"/>
              <w:bottom w:val="single" w:sz="6" w:space="0" w:color="CCCCCC"/>
              <w:right w:val="single" w:sz="6" w:space="0" w:color="CCCCCC"/>
            </w:tcBorders>
            <w:vAlign w:val="bottom"/>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c>
          <w:tcPr>
            <w:tcW w:w="1984"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RU000A1006T7</w:t>
            </w:r>
          </w:p>
        </w:tc>
        <w:tc>
          <w:tcPr>
            <w:tcW w:w="3827" w:type="dxa"/>
            <w:vMerge/>
            <w:tcBorders>
              <w:top w:val="single" w:sz="6" w:space="0" w:color="CCCCCC"/>
              <w:left w:val="single" w:sz="6" w:space="0" w:color="CCCCCC"/>
              <w:bottom w:val="single" w:sz="6" w:space="0" w:color="CCCCCC"/>
              <w:right w:val="single" w:sz="6" w:space="0" w:color="CCCCCC"/>
            </w:tcBorders>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r>
      <w:tr w:rsidR="00411862" w:rsidRPr="00411862" w:rsidTr="00411862">
        <w:tc>
          <w:tcPr>
            <w:tcW w:w="985"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10.</w:t>
            </w:r>
          </w:p>
        </w:tc>
        <w:tc>
          <w:tcPr>
            <w:tcW w:w="1984"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RU000A1034K8</w:t>
            </w:r>
          </w:p>
        </w:tc>
        <w:tc>
          <w:tcPr>
            <w:tcW w:w="3827"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12978104V</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27.05.2036</w:t>
            </w:r>
          </w:p>
        </w:tc>
      </w:tr>
      <w:tr w:rsidR="00411862" w:rsidRPr="00411862" w:rsidTr="00411862">
        <w:tc>
          <w:tcPr>
            <w:tcW w:w="985" w:type="dxa"/>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11.</w:t>
            </w:r>
          </w:p>
        </w:tc>
        <w:tc>
          <w:tcPr>
            <w:tcW w:w="1984"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XS0767473852</w:t>
            </w:r>
          </w:p>
        </w:tc>
        <w:tc>
          <w:tcPr>
            <w:tcW w:w="3827" w:type="dxa"/>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12840061V</w:t>
            </w:r>
          </w:p>
        </w:tc>
        <w:tc>
          <w:tcPr>
            <w:tcW w:w="0" w:type="auto"/>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04.04.2042</w:t>
            </w:r>
          </w:p>
        </w:tc>
      </w:tr>
      <w:tr w:rsidR="00411862" w:rsidRPr="00411862" w:rsidTr="00411862">
        <w:tc>
          <w:tcPr>
            <w:tcW w:w="985" w:type="dxa"/>
            <w:vMerge/>
            <w:tcBorders>
              <w:top w:val="single" w:sz="6" w:space="0" w:color="CCCCCC"/>
              <w:left w:val="single" w:sz="6" w:space="0" w:color="CCCCCC"/>
              <w:bottom w:val="single" w:sz="6" w:space="0" w:color="CCCCCC"/>
              <w:right w:val="single" w:sz="6" w:space="0" w:color="CCCCCC"/>
            </w:tcBorders>
            <w:vAlign w:val="bottom"/>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c>
          <w:tcPr>
            <w:tcW w:w="1984"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US78307ADE01</w:t>
            </w:r>
          </w:p>
        </w:tc>
        <w:tc>
          <w:tcPr>
            <w:tcW w:w="3827" w:type="dxa"/>
            <w:vMerge/>
            <w:tcBorders>
              <w:top w:val="single" w:sz="6" w:space="0" w:color="CCCCCC"/>
              <w:left w:val="single" w:sz="6" w:space="0" w:color="CCCCCC"/>
              <w:bottom w:val="single" w:sz="6" w:space="0" w:color="CCCCCC"/>
              <w:right w:val="single" w:sz="6" w:space="0" w:color="CCCCCC"/>
            </w:tcBorders>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r>
      <w:tr w:rsidR="00411862" w:rsidRPr="00411862" w:rsidTr="00411862">
        <w:tc>
          <w:tcPr>
            <w:tcW w:w="985" w:type="dxa"/>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12.</w:t>
            </w:r>
          </w:p>
        </w:tc>
        <w:tc>
          <w:tcPr>
            <w:tcW w:w="1984"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XS0971721963</w:t>
            </w:r>
          </w:p>
        </w:tc>
        <w:tc>
          <w:tcPr>
            <w:tcW w:w="3827" w:type="dxa"/>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12840069V</w:t>
            </w:r>
          </w:p>
        </w:tc>
        <w:tc>
          <w:tcPr>
            <w:tcW w:w="0" w:type="auto"/>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16.09.2043</w:t>
            </w:r>
          </w:p>
        </w:tc>
      </w:tr>
      <w:tr w:rsidR="00411862" w:rsidRPr="00411862" w:rsidTr="00411862">
        <w:tc>
          <w:tcPr>
            <w:tcW w:w="985" w:type="dxa"/>
            <w:vMerge/>
            <w:tcBorders>
              <w:top w:val="single" w:sz="6" w:space="0" w:color="CCCCCC"/>
              <w:left w:val="single" w:sz="6" w:space="0" w:color="CCCCCC"/>
              <w:bottom w:val="single" w:sz="6" w:space="0" w:color="CCCCCC"/>
              <w:right w:val="single" w:sz="6" w:space="0" w:color="CCCCCC"/>
            </w:tcBorders>
            <w:vAlign w:val="bottom"/>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c>
          <w:tcPr>
            <w:tcW w:w="1984"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US78307ADH32</w:t>
            </w:r>
          </w:p>
        </w:tc>
        <w:tc>
          <w:tcPr>
            <w:tcW w:w="3827" w:type="dxa"/>
            <w:vMerge/>
            <w:tcBorders>
              <w:top w:val="single" w:sz="6" w:space="0" w:color="CCCCCC"/>
              <w:left w:val="single" w:sz="6" w:space="0" w:color="CCCCCC"/>
              <w:bottom w:val="single" w:sz="6" w:space="0" w:color="CCCCCC"/>
              <w:right w:val="single" w:sz="6" w:space="0" w:color="CCCCCC"/>
            </w:tcBorders>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r>
      <w:tr w:rsidR="00411862" w:rsidRPr="00411862" w:rsidTr="00411862">
        <w:tc>
          <w:tcPr>
            <w:tcW w:w="985" w:type="dxa"/>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13.</w:t>
            </w:r>
          </w:p>
        </w:tc>
        <w:tc>
          <w:tcPr>
            <w:tcW w:w="1984"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RU000A0JXU14</w:t>
            </w:r>
          </w:p>
        </w:tc>
        <w:tc>
          <w:tcPr>
            <w:tcW w:w="3827" w:type="dxa"/>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12840079V</w:t>
            </w:r>
          </w:p>
        </w:tc>
        <w:tc>
          <w:tcPr>
            <w:tcW w:w="0" w:type="auto"/>
            <w:vMerge w:val="restart"/>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23.06.2047</w:t>
            </w:r>
          </w:p>
        </w:tc>
      </w:tr>
      <w:tr w:rsidR="00411862" w:rsidRPr="00411862" w:rsidTr="00411862">
        <w:tc>
          <w:tcPr>
            <w:tcW w:w="985" w:type="dxa"/>
            <w:vMerge/>
            <w:tcBorders>
              <w:top w:val="single" w:sz="6" w:space="0" w:color="CCCCCC"/>
              <w:left w:val="single" w:sz="6" w:space="0" w:color="CCCCCC"/>
              <w:bottom w:val="single" w:sz="6" w:space="0" w:color="CCCCCC"/>
              <w:right w:val="single" w:sz="6" w:space="0" w:color="CCCCCC"/>
            </w:tcBorders>
            <w:vAlign w:val="bottom"/>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c>
          <w:tcPr>
            <w:tcW w:w="1984"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r w:rsidRPr="00411862">
              <w:rPr>
                <w:rFonts w:ascii="Times New Roman" w:eastAsia="Times New Roman" w:hAnsi="Times New Roman" w:cs="Times New Roman"/>
                <w:sz w:val="20"/>
                <w:szCs w:val="20"/>
                <w:lang w:eastAsia="ru-RU"/>
              </w:rPr>
              <w:t>RU000A0JXU22</w:t>
            </w:r>
          </w:p>
        </w:tc>
        <w:tc>
          <w:tcPr>
            <w:tcW w:w="3827" w:type="dxa"/>
            <w:vMerge/>
            <w:tcBorders>
              <w:top w:val="single" w:sz="6" w:space="0" w:color="CCCCCC"/>
              <w:left w:val="single" w:sz="6" w:space="0" w:color="CCCCCC"/>
              <w:bottom w:val="single" w:sz="6" w:space="0" w:color="CCCCCC"/>
              <w:right w:val="single" w:sz="6" w:space="0" w:color="CCCCCC"/>
            </w:tcBorders>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411862" w:rsidRPr="00411862" w:rsidRDefault="00411862" w:rsidP="009C45F5">
            <w:pPr>
              <w:spacing w:after="0" w:line="240" w:lineRule="auto"/>
              <w:jc w:val="both"/>
              <w:rPr>
                <w:rFonts w:ascii="Times New Roman" w:eastAsia="Times New Roman" w:hAnsi="Times New Roman" w:cs="Times New Roman"/>
                <w:sz w:val="20"/>
                <w:szCs w:val="20"/>
                <w:lang w:eastAsia="ru-RU"/>
              </w:rPr>
            </w:pPr>
          </w:p>
        </w:tc>
      </w:tr>
    </w:tbl>
    <w:p w:rsidR="00411862" w:rsidRDefault="00411862"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411862">
        <w:rPr>
          <w:rFonts w:ascii="Times New Roman" w:eastAsia="Times New Roman" w:hAnsi="Times New Roman" w:cs="Times New Roman"/>
          <w:color w:val="444444"/>
          <w:sz w:val="20"/>
          <w:szCs w:val="20"/>
          <w:lang w:eastAsia="ru-RU"/>
        </w:rPr>
        <w:t xml:space="preserve">Обращаем внимание, что исполнение обязательств по еврооблигациям Российской Федерации, которые не были замещены, осуществляется в порядке, установленном Указом Президента Российской Федерации от 9 </w:t>
      </w:r>
      <w:r w:rsidRPr="00411862">
        <w:rPr>
          <w:rFonts w:ascii="Times New Roman" w:eastAsia="Times New Roman" w:hAnsi="Times New Roman" w:cs="Times New Roman"/>
          <w:color w:val="444444"/>
          <w:sz w:val="20"/>
          <w:szCs w:val="20"/>
          <w:lang w:eastAsia="ru-RU"/>
        </w:rPr>
        <w:lastRenderedPageBreak/>
        <w:t xml:space="preserve">сентября 2023 г. N 665 «О временном порядке исполнения перед резидентами и иностранными кредиторами государственных долговых обязательств Российской Федерации, выраженных в государственных ценных бумагах, номинальная стоимость которых указана в иностранной валюте, и иных обязательств по иностранным ценным бумагам». </w:t>
      </w:r>
    </w:p>
    <w:p w:rsid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Шаг 1 – Найдите ценную бумагу, которой вы владеете в Перечне еврооблигаций, подлежащих замещению</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Если вы инвестировали в еврооблигации Российской Федерации и хотите поучаствовать в замещении, то первое, что вам нужно сделать, – убедиться, есть ли ценная бумага, которую вы хотите заместить в Перечне еврооблигаций, подлежащих замещению.</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Обращаем внимание, что в замещении еврооблигаций могут участвовать лица, являющиеся их владельцами или осуществляющими права по ним по состоянию на конец операционного дня 12 сентября 2024 г.</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Если вы не можете найти в Перечне еврооблигаций, подлежащих замещению, ценную бумагу, значит данная ценная бумага не подпадает под действие Указа 677.</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Шаг 2 – Уточните цепочку учета ваших ценных бумаг</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Получить эту информацию можно у вашего депозитария.</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 xml:space="preserve">Если ваши еврооблигации учитываются в НРД или в российском депозитарии, (вне зависимости от цепочки вышестоящих депозитариев, в том числе иностранных) то замещение еврооблигаций должно осуществляться через ваш российский депозитарий, в котором вам открыт счет </w:t>
      </w:r>
      <w:proofErr w:type="gramStart"/>
      <w:r w:rsidRPr="009C45F5">
        <w:rPr>
          <w:rFonts w:ascii="Times New Roman" w:eastAsia="Times New Roman" w:hAnsi="Times New Roman" w:cs="Times New Roman"/>
          <w:color w:val="444444"/>
          <w:sz w:val="20"/>
          <w:szCs w:val="20"/>
          <w:lang w:eastAsia="ru-RU"/>
        </w:rPr>
        <w:t>депо  владельца</w:t>
      </w:r>
      <w:proofErr w:type="gramEnd"/>
      <w:r w:rsidRPr="009C45F5">
        <w:rPr>
          <w:rFonts w:ascii="Times New Roman" w:eastAsia="Times New Roman" w:hAnsi="Times New Roman" w:cs="Times New Roman"/>
          <w:color w:val="444444"/>
          <w:sz w:val="20"/>
          <w:szCs w:val="20"/>
          <w:lang w:eastAsia="ru-RU"/>
        </w:rPr>
        <w:t>, доверительного управляющего, иностранного уполномоченного держателя (далее – клиентский депозитарий), в соответствии с требованиями Указа 677.  В этом случае в клиентский депозитарий представляется волеизъявление, определенное в Приказе как Оферта 1.</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Если вы относитесь к инвесторам из этой группы, вам необходимо обратиться к своему депозитарию для уточнения порядка подачи волеизъявления для дальнейшей передачи вашим депозитарием сообщения о вашем волеизъявлении в НРД.</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 xml:space="preserve">Если ваши еврооблигации учитываются в иностранном </w:t>
      </w:r>
      <w:proofErr w:type="gramStart"/>
      <w:r w:rsidRPr="009C45F5">
        <w:rPr>
          <w:rFonts w:ascii="Times New Roman" w:eastAsia="Times New Roman" w:hAnsi="Times New Roman" w:cs="Times New Roman"/>
          <w:color w:val="444444"/>
          <w:sz w:val="20"/>
          <w:szCs w:val="20"/>
          <w:lang w:eastAsia="ru-RU"/>
        </w:rPr>
        <w:t>депозитарии(</w:t>
      </w:r>
      <w:proofErr w:type="gramEnd"/>
      <w:r w:rsidRPr="009C45F5">
        <w:rPr>
          <w:rFonts w:ascii="Times New Roman" w:eastAsia="Times New Roman" w:hAnsi="Times New Roman" w:cs="Times New Roman"/>
          <w:color w:val="444444"/>
          <w:sz w:val="20"/>
          <w:szCs w:val="20"/>
          <w:lang w:eastAsia="ru-RU"/>
        </w:rPr>
        <w:t>вне зависимости от цепочки вышестоящих депозитариев, в том числе иностранных), то для замещения вам нужно, чтобы ваше право на еврооблигации было подтверждено подтверждающими документами. Для осуществления замещения вам нужно подать Волеизъявление (определенное в Приказе как Оферта 2) и подтверждающие документы в НРД. Также в число документов, подлежащих предоставлению в НРД включается уступка прав (размещается на сайте Минфина России). В этом случае в НРД представляется волеизъявление, определенное в Приказе как Оферта 2.</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Подробнее со схемой замещения вы можете ознакомиться в разделе Общая информация.</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Шаг 3 – Подготовьте документы для подачи в НРД по Оферте 2 или, если вы являетесь держателем еврооблигаций Российской Федерации-прямым депонентом НРД, – по Оферте 1</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При подаче документов для замещения по Оферте 2</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Документы подаются в соответствии с Перечнем документов, предоставляемых держателями еврооблигаций Российской Федерации в НКО АО НРД при замещении еврооблигаций Российской Федерации. Данный Перечень согласован с Минфином России и Банком России и содержит детализированные требования, определенные Министерством Финансов Российской Федерации в Приказе.</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Перечень документов, предоставляемых держателями еврооблигаций Российской Федерации в НКО АО НРД при замещении еврооблигаций Российской Федерации</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Обратите внимание – сроки подачи документов для участия в замещении еврооблигаций ограничены.</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Волеизъявление и полный комплект документов в соответствии с Приказом Минфина при замещении еврооблигаций Российской Федерации по оферте 2 должны быть представлены в НРД не позднее 18:00 (московское время) 15.10.2024 г. После указанного срока волеизъявления к рассмотрению не принимаются.</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 xml:space="preserve">Дополнительные (исправленные) подтверждающие документы к ранее представленным держатели </w:t>
      </w:r>
      <w:proofErr w:type="gramStart"/>
      <w:r w:rsidRPr="009C45F5">
        <w:rPr>
          <w:rFonts w:ascii="Times New Roman" w:eastAsia="Times New Roman" w:hAnsi="Times New Roman" w:cs="Times New Roman"/>
          <w:color w:val="444444"/>
          <w:sz w:val="20"/>
          <w:szCs w:val="20"/>
          <w:lang w:eastAsia="ru-RU"/>
        </w:rPr>
        <w:t>еврооблигаций  Российской</w:t>
      </w:r>
      <w:proofErr w:type="gramEnd"/>
      <w:r w:rsidRPr="009C45F5">
        <w:rPr>
          <w:rFonts w:ascii="Times New Roman" w:eastAsia="Times New Roman" w:hAnsi="Times New Roman" w:cs="Times New Roman"/>
          <w:color w:val="444444"/>
          <w:sz w:val="20"/>
          <w:szCs w:val="20"/>
          <w:lang w:eastAsia="ru-RU"/>
        </w:rPr>
        <w:t xml:space="preserve"> Федерации вправе предоставить в НРД не позднее 18:00 (московское время) 14 ноября 2024 г.. После указанного срока дополнительные документы к рассмотрению не принимаются.</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Шаг 4 – Подайте волеизъявление и документы в НРД при замещении по Оферте 2</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Документы при замещении по Оферте 2 могут быть переданы лично в офисе НРД по адресу г. Москва, ул. Спартаковская, д. 12 (вход в здание со стороны Плетешковского переулка) или отправлены по указанному адресу Почтой России и другими операторами связи. В случае отправки документов операторами связи, они должны поступить в НРД не позднее сроков, указанных выше.</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График приема документов в офисе НРД:</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пн. – пт.: 10:00 – 15:00 (перерыв: 13:00 – 13:45)</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Прием документов ведется по предварительной записи. Записаться можно, используя онлайн-форму на сайте НРД. При отсутствии предварительной записи прием документов будет осуществляться в порядке живой очереди.</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Шаг 5 – Дождитесь окончания проверки документов при замещении по Оферте 2</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Проверка документов занимает до 10 рабочих дней с даты получения полного комплекта документов.</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Если по итогам проверки такой комплект будет одобрен, НРД внесет держателя еврооблигаций в реестр держателей для участия в замещении.</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Замещающие еврооблигации будут зачислены по реквизитам счета депо, указанным в волеизъявлении (при наличии).</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Шаг 6 – Направление документов повторно</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Вы можете направить исправленное Волеизъявление и/или подтверждающие документы для повторного рассмотрения комплекта документов, по которым ранее НРД был вынужден отказать во включении в реестр держателей еврооблигаций.</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Пожалуйста, ознакомьтесь с направленными вам замечаниями и предоставьте в НРД скорректированные документы. При направлении дополнительных (исправленных) документов требуется приложить «Уведомление о направлении дополнительных (исправленных) документов (сведений) к ранее направленной заявке» по форме Приложения 1 к Перечню. В случае отсутствия указанного Уведомления среди комплекта дополнительных документов, рассмотрение такого комплекта не гарантируется.</w:t>
      </w:r>
    </w:p>
    <w:p w:rsid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Если для учета прав на еврооблигации Российской Федерации у вас открыт счет депо номинального держателя в НРД или счет в иностранном депозитарии</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Необходимо довести до сведения своих депонентов, в том числе нижестоящих депозитариев для передачи держателям еврооблигаций Российской Федерации, информацию о сборе волеизъявлений (определенных в Приказе как Оферта 1).</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 xml:space="preserve">При получении волеизъявления держателя еврооблигаций Российской Федерации необходимо направить в НРД (вышестоящему депозитарию для направления НРД) в установленный Приказом срок сообщение о волеизъявлении с указанием </w:t>
      </w:r>
      <w:proofErr w:type="spellStart"/>
      <w:r w:rsidRPr="009C45F5">
        <w:rPr>
          <w:rFonts w:ascii="Times New Roman" w:eastAsia="Times New Roman" w:hAnsi="Times New Roman" w:cs="Times New Roman"/>
          <w:color w:val="444444"/>
          <w:sz w:val="20"/>
          <w:szCs w:val="20"/>
          <w:lang w:eastAsia="ru-RU"/>
        </w:rPr>
        <w:t>референса</w:t>
      </w:r>
      <w:proofErr w:type="spellEnd"/>
      <w:r w:rsidRPr="009C45F5">
        <w:rPr>
          <w:rFonts w:ascii="Times New Roman" w:eastAsia="Times New Roman" w:hAnsi="Times New Roman" w:cs="Times New Roman"/>
          <w:color w:val="444444"/>
          <w:sz w:val="20"/>
          <w:szCs w:val="20"/>
          <w:lang w:eastAsia="ru-RU"/>
        </w:rPr>
        <w:t xml:space="preserve"> КД, содержащее информацию о волеизъявлении, соответствующем условиям замещения. При этом ценные бумаги по счету держателя или нижестоящего депозитария, а также инструктируемая позиция должны быть заблокированы.</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Депонентам НРД и российским депозитариям, которые не являются депонентами НРД, запрос по форме CA311 (Уведомление о корпоративном действии) будет направлен по электронным каналам взаимодействия (</w:t>
      </w:r>
      <w:proofErr w:type="spellStart"/>
      <w:r w:rsidRPr="009C45F5">
        <w:rPr>
          <w:rFonts w:ascii="Times New Roman" w:eastAsia="Times New Roman" w:hAnsi="Times New Roman" w:cs="Times New Roman"/>
          <w:color w:val="444444"/>
          <w:sz w:val="20"/>
          <w:szCs w:val="20"/>
          <w:lang w:eastAsia="ru-RU"/>
        </w:rPr>
        <w:t>Web</w:t>
      </w:r>
      <w:proofErr w:type="spellEnd"/>
      <w:r w:rsidRPr="009C45F5">
        <w:rPr>
          <w:rFonts w:ascii="Times New Roman" w:eastAsia="Times New Roman" w:hAnsi="Times New Roman" w:cs="Times New Roman"/>
          <w:color w:val="444444"/>
          <w:sz w:val="20"/>
          <w:szCs w:val="20"/>
          <w:lang w:eastAsia="ru-RU"/>
        </w:rPr>
        <w:t>-Кабинет КД и WEB-сервис).</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В ответ депозитарий должен направить инструкцию в формате CA333 (Универсальная инструкция) в соответствии с условиями и особенностями заполнения, которые будут приведены в Уведомлении о корпоративном действии.</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Российским депозитариям, которые не являются клиентами НРД и с которыми отсутствуют взаимодействие по каналам ЭДО, запрос будет направлен на официальный адрес. Порядок раскрытия информации будет указан в запросе.</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Обращаем внимание, в соответствии с условиями замещения еврооблигации не должны являться предметом спора, не должны находится в залоге, быть обременены иными правами третьих лиц, находиться под арестом, иным установленным законом ограничением или запрещением, в том числе судебным, на них не должно быть обращено взыскание.</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Перечень разделов счета депо, участие в замещении с которых невозможно и направленные инструкции будут отклонены НРД:</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05, 06, 07, 10, 33, 8L, 8S, 9H, AR, BD, HС, которые не предусмотрены условиями замещения, инструкция на участие в замещении будет отклонена НКО АО НРД.</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Проверка волеизъявлений по Оферте 1</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Проверка волеизъявления в отношении держателей еврооблигаций – прямых депонентов НРД.</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lastRenderedPageBreak/>
        <w:t>НРД проверяет волеизъявление на соответствие условиям замещения, в том числе проверяет наличие еврооблигаций Российской Федерации на счете депо держателя еврооблигаций Российской Федерации по состоянию на 12 сентября 2024 года (на конец операционного дня).</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В случае если права на еврооблигации держателя еврооблигаций Российской Федерации по состоянию на 12 сентября 2024 года (на конец операционного дня) учитывались в другом российском депозитарии, дополнительно к волеизъявлению держатель еврооблигаций Российской Федерации должна быть предоставлена выписка со счета депо держателя еврооблигаций Российской Федерации за указанную дату</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Если для учета прав на еврооблигации Российской Федерации у вас открыт счет доверительного управляющего (ДУ) или счет депо владельца в НРД</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Для подачи волеизъявления (определенного в Приказе как Оферта 1) вам необходимо будет направить в НРД инструкцию в формате CA333 (Универсальная инструкция) в соответствии с условиями и особенностями заполнения, которые будут приведены в Уведомлении о корпоративном действии.</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Обращаем внимание, в соответствии с условиями замещения еврооблигации не должны являться предметом спора, не должны находится в залоге, быть обременены иными правами третьих лиц, находиться под арестом, иным установленным законом ограничением или запрещением, в том числе судебным, на них не должно быть обращено взыскание.</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Перечень разделов счета депо, участие в замещении с которых невозможно и направленные инструкции будут отклонены НРД:</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05, 06, 07, 10, 33, 8L, 8S, 9H, AR, BD, HС, которые не предусмотрены условиями замещения, инструкция на участие в замещении будет отклонена НКО АО НРД.</w:t>
      </w:r>
    </w:p>
    <w:p w:rsidR="009C45F5" w:rsidRPr="009C45F5"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Если для учета прав на еврооблигации Российской Федерации у вас открыт счет владельца в иностранном депозитарии</w:t>
      </w:r>
    </w:p>
    <w:p w:rsidR="009C45F5" w:rsidRPr="00411862" w:rsidRDefault="009C45F5" w:rsidP="009C45F5">
      <w:pPr>
        <w:shd w:val="clear" w:color="auto" w:fill="FFFFFF"/>
        <w:spacing w:after="0" w:line="240" w:lineRule="auto"/>
        <w:jc w:val="both"/>
        <w:textAlignment w:val="baseline"/>
        <w:rPr>
          <w:rFonts w:ascii="Times New Roman" w:eastAsia="Times New Roman" w:hAnsi="Times New Roman" w:cs="Times New Roman"/>
          <w:color w:val="444444"/>
          <w:sz w:val="20"/>
          <w:szCs w:val="20"/>
          <w:lang w:eastAsia="ru-RU"/>
        </w:rPr>
      </w:pPr>
      <w:r w:rsidRPr="009C45F5">
        <w:rPr>
          <w:rFonts w:ascii="Times New Roman" w:eastAsia="Times New Roman" w:hAnsi="Times New Roman" w:cs="Times New Roman"/>
          <w:color w:val="444444"/>
          <w:sz w:val="20"/>
          <w:szCs w:val="20"/>
          <w:lang w:eastAsia="ru-RU"/>
        </w:rPr>
        <w:t xml:space="preserve">Для подачи волеизъявления (определенного в Приказе как Оферта 2) вам необходимо обратиться в НРД как держателю еврооблигаций с комплектом подтверждающих документов. </w:t>
      </w:r>
    </w:p>
    <w:p w:rsidR="00D95CFA" w:rsidRDefault="00D95CFA" w:rsidP="009C45F5">
      <w:pPr>
        <w:jc w:val="both"/>
        <w:rPr>
          <w:rFonts w:ascii="Times New Roman" w:hAnsi="Times New Roman" w:cs="Times New Roman"/>
          <w:sz w:val="20"/>
          <w:szCs w:val="20"/>
        </w:rPr>
      </w:pPr>
    </w:p>
    <w:p w:rsidR="009C45F5" w:rsidRPr="00A0087D" w:rsidRDefault="009C45F5" w:rsidP="009C45F5">
      <w:pPr>
        <w:autoSpaceDE w:val="0"/>
        <w:autoSpaceDN w:val="0"/>
        <w:adjustRightInd w:val="0"/>
        <w:spacing w:after="0"/>
        <w:rPr>
          <w:b/>
          <w:sz w:val="28"/>
          <w:szCs w:val="28"/>
        </w:rPr>
      </w:pPr>
      <w:r w:rsidRPr="00A0087D">
        <w:rPr>
          <w:b/>
          <w:sz w:val="28"/>
          <w:szCs w:val="28"/>
        </w:rPr>
        <w:t>Перечень документов, предоставляемых в НКО АО НРД держателями еврооблигаций Российской Федерации</w:t>
      </w:r>
      <w:r>
        <w:rPr>
          <w:b/>
          <w:sz w:val="28"/>
          <w:szCs w:val="28"/>
        </w:rPr>
        <w:t xml:space="preserve"> (права на которые </w:t>
      </w:r>
      <w:r w:rsidRPr="00D07391">
        <w:rPr>
          <w:b/>
          <w:sz w:val="28"/>
          <w:szCs w:val="28"/>
        </w:rPr>
        <w:t>учитываются на счетах в иностранных депозитариях</w:t>
      </w:r>
      <w:r>
        <w:rPr>
          <w:b/>
          <w:sz w:val="28"/>
          <w:szCs w:val="28"/>
        </w:rPr>
        <w:t>)</w:t>
      </w:r>
      <w:r w:rsidRPr="00A0087D">
        <w:rPr>
          <w:b/>
          <w:sz w:val="28"/>
          <w:szCs w:val="28"/>
        </w:rPr>
        <w:t xml:space="preserve"> в соответствии с Указом Президента Российской Федерации от 08.08.2024 № 677 «О дополнительных мерах по исполнению перед резидентами и иностранными кредиторами государственных долговых обязательств Российской Федерации, выраженных в государственных ценных бумагах, номинальная стоимость которых указана в иностранной валюте»</w:t>
      </w:r>
      <w:r>
        <w:rPr>
          <w:b/>
          <w:sz w:val="28"/>
          <w:szCs w:val="28"/>
        </w:rPr>
        <w:t xml:space="preserve"> </w:t>
      </w:r>
    </w:p>
    <w:p w:rsidR="009C45F5" w:rsidRPr="00A0087D" w:rsidRDefault="009C45F5" w:rsidP="009C45F5">
      <w:pPr>
        <w:rPr>
          <w:b/>
          <w:sz w:val="28"/>
          <w:szCs w:val="28"/>
          <w:highlight w:val="yellow"/>
        </w:rPr>
      </w:pPr>
    </w:p>
    <w:p w:rsidR="009C45F5" w:rsidRPr="00BD2B1B" w:rsidRDefault="009C45F5" w:rsidP="009C45F5">
      <w:pPr>
        <w:pStyle w:val="1"/>
        <w:keepNext w:val="0"/>
        <w:keepLines w:val="0"/>
        <w:widowControl w:val="0"/>
        <w:numPr>
          <w:ilvl w:val="0"/>
          <w:numId w:val="3"/>
        </w:numPr>
        <w:spacing w:before="0" w:after="120"/>
        <w:ind w:left="851" w:hanging="851"/>
        <w:rPr>
          <w:rFonts w:eastAsia="Calibri" w:cs="Times New Roman"/>
          <w:b/>
          <w:szCs w:val="24"/>
        </w:rPr>
      </w:pPr>
      <w:r w:rsidRPr="00BD2B1B">
        <w:rPr>
          <w:rFonts w:eastAsia="Calibri" w:cs="Times New Roman"/>
          <w:b/>
          <w:szCs w:val="24"/>
        </w:rPr>
        <w:t>Термины и определения</w:t>
      </w:r>
    </w:p>
    <w:p w:rsidR="009C45F5" w:rsidRDefault="009C45F5" w:rsidP="009C45F5">
      <w:pPr>
        <w:pStyle w:val="ab"/>
        <w:numPr>
          <w:ilvl w:val="1"/>
          <w:numId w:val="2"/>
        </w:numPr>
        <w:spacing w:before="0"/>
        <w:ind w:left="851" w:hanging="851"/>
        <w:contextualSpacing w:val="0"/>
        <w:rPr>
          <w:rFonts w:cs="Times New Roman"/>
          <w:sz w:val="24"/>
          <w:szCs w:val="24"/>
        </w:rPr>
      </w:pPr>
      <w:proofErr w:type="spellStart"/>
      <w:r w:rsidRPr="00BD2B1B">
        <w:rPr>
          <w:rFonts w:cs="Times New Roman"/>
          <w:b/>
          <w:sz w:val="24"/>
          <w:szCs w:val="24"/>
        </w:rPr>
        <w:t>Апостиль</w:t>
      </w:r>
      <w:proofErr w:type="spellEnd"/>
      <w:r w:rsidRPr="00BD2B1B">
        <w:rPr>
          <w:rFonts w:cs="Times New Roman"/>
          <w:sz w:val="24"/>
          <w:szCs w:val="24"/>
        </w:rPr>
        <w:t xml:space="preserve"> – штамп, соответствующий требованиям </w:t>
      </w:r>
      <w:hyperlink r:id="rId8" w:history="1"/>
      <w:r w:rsidRPr="00BD2B1B">
        <w:rPr>
          <w:rFonts w:cs="Times New Roman"/>
          <w:sz w:val="24"/>
          <w:szCs w:val="24"/>
        </w:rPr>
        <w:t>Конвенции, отменяющей требование легализации иностранных официальных документов, заключенной в г. Гааге 05.10.1961 (Гаагской конвенции), проставляемый компетентным органом государства, в котором этот документ был совершен.</w:t>
      </w:r>
    </w:p>
    <w:p w:rsidR="009C45F5" w:rsidRDefault="009C45F5" w:rsidP="009C45F5">
      <w:pPr>
        <w:pStyle w:val="ab"/>
        <w:numPr>
          <w:ilvl w:val="1"/>
          <w:numId w:val="2"/>
        </w:numPr>
        <w:spacing w:before="0"/>
        <w:ind w:left="851" w:hanging="851"/>
        <w:contextualSpacing w:val="0"/>
        <w:rPr>
          <w:rFonts w:cs="Times New Roman"/>
          <w:sz w:val="24"/>
          <w:szCs w:val="24"/>
        </w:rPr>
      </w:pPr>
      <w:r>
        <w:rPr>
          <w:rFonts w:cs="Times New Roman"/>
          <w:b/>
          <w:sz w:val="24"/>
          <w:szCs w:val="24"/>
        </w:rPr>
        <w:t xml:space="preserve">Банк России </w:t>
      </w:r>
      <w:r w:rsidRPr="00D7173E">
        <w:rPr>
          <w:rFonts w:cs="Times New Roman"/>
          <w:sz w:val="24"/>
          <w:szCs w:val="24"/>
        </w:rPr>
        <w:t>-</w:t>
      </w:r>
      <w:r>
        <w:rPr>
          <w:rFonts w:cs="Times New Roman"/>
          <w:sz w:val="24"/>
          <w:szCs w:val="24"/>
        </w:rPr>
        <w:t xml:space="preserve"> Центральный банк Российской Федерации.</w:t>
      </w:r>
    </w:p>
    <w:p w:rsidR="009C45F5" w:rsidRDefault="009C45F5" w:rsidP="009C45F5">
      <w:pPr>
        <w:pStyle w:val="ab"/>
        <w:numPr>
          <w:ilvl w:val="1"/>
          <w:numId w:val="2"/>
        </w:numPr>
        <w:spacing w:before="0"/>
        <w:ind w:left="851" w:hanging="851"/>
        <w:contextualSpacing w:val="0"/>
        <w:rPr>
          <w:rFonts w:cs="Times New Roman"/>
          <w:sz w:val="24"/>
          <w:szCs w:val="24"/>
        </w:rPr>
      </w:pPr>
      <w:r>
        <w:rPr>
          <w:rFonts w:cs="Times New Roman"/>
          <w:b/>
          <w:sz w:val="24"/>
          <w:szCs w:val="24"/>
        </w:rPr>
        <w:t>Волеизъявление</w:t>
      </w:r>
      <w:r w:rsidRPr="004A303B">
        <w:rPr>
          <w:rFonts w:cs="Times New Roman"/>
          <w:sz w:val="24"/>
          <w:szCs w:val="24"/>
        </w:rPr>
        <w:t xml:space="preserve"> – волеизъявление Держателя Еврооблигаций на осуществление замещения Еврооблигаций</w:t>
      </w:r>
      <w:r>
        <w:rPr>
          <w:rFonts w:cs="Times New Roman"/>
          <w:sz w:val="24"/>
          <w:szCs w:val="24"/>
        </w:rPr>
        <w:t xml:space="preserve"> </w:t>
      </w:r>
      <w:r w:rsidRPr="00FA1433">
        <w:rPr>
          <w:rFonts w:cs="Times New Roman"/>
          <w:sz w:val="24"/>
          <w:szCs w:val="24"/>
        </w:rPr>
        <w:t xml:space="preserve">путем </w:t>
      </w:r>
      <w:r>
        <w:rPr>
          <w:rFonts w:cs="Times New Roman"/>
          <w:sz w:val="24"/>
          <w:szCs w:val="24"/>
        </w:rPr>
        <w:t>передачи (</w:t>
      </w:r>
      <w:r w:rsidRPr="00FA1433">
        <w:rPr>
          <w:rFonts w:cs="Times New Roman"/>
          <w:sz w:val="24"/>
          <w:szCs w:val="24"/>
        </w:rPr>
        <w:t>уступки</w:t>
      </w:r>
      <w:r>
        <w:rPr>
          <w:rFonts w:cs="Times New Roman"/>
          <w:sz w:val="24"/>
          <w:szCs w:val="24"/>
        </w:rPr>
        <w:t>) всех</w:t>
      </w:r>
      <w:r w:rsidRPr="00FA1433">
        <w:rPr>
          <w:rFonts w:cs="Times New Roman"/>
          <w:sz w:val="24"/>
          <w:szCs w:val="24"/>
        </w:rPr>
        <w:t xml:space="preserve"> прав </w:t>
      </w:r>
      <w:r>
        <w:rPr>
          <w:rFonts w:cs="Times New Roman"/>
          <w:sz w:val="24"/>
          <w:szCs w:val="24"/>
        </w:rPr>
        <w:t>по</w:t>
      </w:r>
      <w:r w:rsidRPr="00FA1433">
        <w:rPr>
          <w:rFonts w:cs="Times New Roman"/>
          <w:sz w:val="24"/>
          <w:szCs w:val="24"/>
        </w:rPr>
        <w:t xml:space="preserve"> </w:t>
      </w:r>
      <w:r>
        <w:rPr>
          <w:rFonts w:cs="Times New Roman"/>
          <w:sz w:val="24"/>
          <w:szCs w:val="24"/>
        </w:rPr>
        <w:t>ним</w:t>
      </w:r>
      <w:r w:rsidRPr="004A303B">
        <w:rPr>
          <w:rFonts w:cs="Times New Roman"/>
          <w:sz w:val="24"/>
          <w:szCs w:val="24"/>
        </w:rPr>
        <w:t xml:space="preserve"> </w:t>
      </w:r>
      <w:r>
        <w:rPr>
          <w:rFonts w:cs="Times New Roman"/>
          <w:sz w:val="24"/>
          <w:szCs w:val="24"/>
        </w:rPr>
        <w:t xml:space="preserve">Минфину России </w:t>
      </w:r>
      <w:r w:rsidRPr="004A303B">
        <w:rPr>
          <w:rFonts w:cs="Times New Roman"/>
          <w:sz w:val="24"/>
          <w:szCs w:val="24"/>
        </w:rPr>
        <w:t>в соответствии с Указом № 677</w:t>
      </w:r>
      <w:r>
        <w:rPr>
          <w:rFonts w:cs="Times New Roman"/>
          <w:sz w:val="24"/>
          <w:szCs w:val="24"/>
        </w:rPr>
        <w:t>, определенное в Приказе как Оферта 2,</w:t>
      </w:r>
      <w:r w:rsidRPr="004A303B">
        <w:rPr>
          <w:rFonts w:cs="Times New Roman"/>
          <w:sz w:val="24"/>
          <w:szCs w:val="24"/>
        </w:rPr>
        <w:t xml:space="preserve"> составленное по форме, являющейся Приложением 2 к Перечню.</w:t>
      </w:r>
    </w:p>
    <w:p w:rsidR="009C45F5" w:rsidRPr="008A6B7C" w:rsidRDefault="009C45F5" w:rsidP="009C45F5">
      <w:pPr>
        <w:pStyle w:val="ab"/>
        <w:numPr>
          <w:ilvl w:val="1"/>
          <w:numId w:val="2"/>
        </w:numPr>
        <w:spacing w:before="0"/>
        <w:ind w:left="851" w:hanging="851"/>
        <w:contextualSpacing w:val="0"/>
        <w:rPr>
          <w:rFonts w:cs="Times New Roman"/>
          <w:sz w:val="24"/>
          <w:szCs w:val="24"/>
        </w:rPr>
      </w:pPr>
      <w:r w:rsidRPr="008A6B7C">
        <w:rPr>
          <w:rFonts w:cs="Times New Roman"/>
          <w:b/>
          <w:sz w:val="24"/>
          <w:szCs w:val="24"/>
        </w:rPr>
        <w:t>Выписка из документа</w:t>
      </w:r>
      <w:r w:rsidRPr="008A6B7C">
        <w:rPr>
          <w:rFonts w:cs="Times New Roman"/>
          <w:sz w:val="24"/>
          <w:szCs w:val="24"/>
        </w:rPr>
        <w:t xml:space="preserve"> – часть документа, заверенная на бумажном носителе уполномоченным лицом Держателя Еврооблигаций и оттиском печати (при наличии).</w:t>
      </w:r>
    </w:p>
    <w:p w:rsidR="009C45F5" w:rsidRPr="008A6B7C" w:rsidRDefault="009C45F5" w:rsidP="009C45F5">
      <w:pPr>
        <w:pStyle w:val="ab"/>
        <w:numPr>
          <w:ilvl w:val="1"/>
          <w:numId w:val="2"/>
        </w:numPr>
        <w:spacing w:before="0"/>
        <w:ind w:left="851" w:hanging="851"/>
        <w:contextualSpacing w:val="0"/>
        <w:rPr>
          <w:rFonts w:cs="Times New Roman"/>
          <w:sz w:val="24"/>
          <w:szCs w:val="24"/>
        </w:rPr>
      </w:pPr>
      <w:r w:rsidRPr="008A6B7C">
        <w:rPr>
          <w:rFonts w:cs="Times New Roman"/>
          <w:b/>
          <w:sz w:val="24"/>
          <w:szCs w:val="24"/>
        </w:rPr>
        <w:lastRenderedPageBreak/>
        <w:t xml:space="preserve">Держатель Еврооблигаций – </w:t>
      </w:r>
      <w:r w:rsidRPr="008A6B7C">
        <w:rPr>
          <w:rFonts w:cs="Times New Roman"/>
          <w:sz w:val="24"/>
          <w:szCs w:val="24"/>
        </w:rPr>
        <w:t>физическое</w:t>
      </w:r>
      <w:r>
        <w:rPr>
          <w:rFonts w:cs="Times New Roman"/>
          <w:sz w:val="24"/>
          <w:szCs w:val="24"/>
        </w:rPr>
        <w:t xml:space="preserve"> лицо, или </w:t>
      </w:r>
      <w:r w:rsidRPr="008A6B7C">
        <w:rPr>
          <w:rFonts w:cs="Times New Roman"/>
          <w:sz w:val="24"/>
          <w:szCs w:val="24"/>
        </w:rPr>
        <w:t xml:space="preserve">юридическое лицо, </w:t>
      </w:r>
      <w:r>
        <w:rPr>
          <w:rFonts w:cs="Times New Roman"/>
          <w:sz w:val="24"/>
          <w:szCs w:val="24"/>
        </w:rPr>
        <w:t xml:space="preserve">или иностранная организация без образования юридического лица, </w:t>
      </w:r>
      <w:r w:rsidRPr="008A6B7C">
        <w:rPr>
          <w:rFonts w:cs="Times New Roman"/>
          <w:sz w:val="24"/>
          <w:szCs w:val="24"/>
        </w:rPr>
        <w:t>являющееся</w:t>
      </w:r>
      <w:r>
        <w:rPr>
          <w:rFonts w:cs="Times New Roman"/>
          <w:sz w:val="24"/>
          <w:szCs w:val="24"/>
        </w:rPr>
        <w:t>(</w:t>
      </w:r>
      <w:proofErr w:type="spellStart"/>
      <w:r>
        <w:rPr>
          <w:rFonts w:cs="Times New Roman"/>
          <w:sz w:val="24"/>
          <w:szCs w:val="24"/>
        </w:rPr>
        <w:t>аяся</w:t>
      </w:r>
      <w:proofErr w:type="spellEnd"/>
      <w:r>
        <w:rPr>
          <w:rFonts w:cs="Times New Roman"/>
          <w:sz w:val="24"/>
          <w:szCs w:val="24"/>
        </w:rPr>
        <w:t>)</w:t>
      </w:r>
      <w:r w:rsidRPr="008A6B7C">
        <w:rPr>
          <w:rFonts w:cs="Times New Roman"/>
          <w:sz w:val="24"/>
          <w:szCs w:val="24"/>
        </w:rPr>
        <w:t xml:space="preserve"> владельцем Еврооблигаций или иным лицом, осуществляющим права по Еврооблигациям, права которого учитываются на счетах, открытых в Иностранных депозитариях, и которое обратилось в НРД в целях замещения Еврооблигаций.</w:t>
      </w:r>
    </w:p>
    <w:p w:rsidR="009C45F5" w:rsidRPr="0055249E" w:rsidRDefault="009C45F5" w:rsidP="009C45F5">
      <w:pPr>
        <w:pStyle w:val="ab"/>
        <w:numPr>
          <w:ilvl w:val="1"/>
          <w:numId w:val="2"/>
        </w:numPr>
        <w:spacing w:before="0"/>
        <w:ind w:left="851" w:hanging="851"/>
        <w:contextualSpacing w:val="0"/>
        <w:rPr>
          <w:rFonts w:cs="Times New Roman"/>
          <w:sz w:val="24"/>
          <w:szCs w:val="24"/>
        </w:rPr>
      </w:pPr>
      <w:r w:rsidRPr="0055249E">
        <w:rPr>
          <w:rFonts w:cs="Times New Roman"/>
          <w:b/>
          <w:sz w:val="24"/>
          <w:szCs w:val="24"/>
        </w:rPr>
        <w:t>Договор ЭДО</w:t>
      </w:r>
      <w:r w:rsidRPr="0055249E">
        <w:rPr>
          <w:rFonts w:cs="Times New Roman"/>
          <w:sz w:val="24"/>
          <w:szCs w:val="24"/>
        </w:rPr>
        <w:t xml:space="preserve"> – Договор об обмене электронными документами, заключенный между НРД и Держателем Еврооблигаций.</w:t>
      </w:r>
    </w:p>
    <w:p w:rsidR="009C45F5" w:rsidRPr="004A303B" w:rsidRDefault="009C45F5" w:rsidP="009C45F5">
      <w:pPr>
        <w:pStyle w:val="ab"/>
        <w:numPr>
          <w:ilvl w:val="1"/>
          <w:numId w:val="2"/>
        </w:numPr>
        <w:spacing w:before="0"/>
        <w:ind w:left="851" w:hanging="851"/>
        <w:contextualSpacing w:val="0"/>
        <w:rPr>
          <w:rFonts w:cs="Times New Roman"/>
          <w:sz w:val="24"/>
          <w:szCs w:val="24"/>
        </w:rPr>
      </w:pPr>
      <w:r w:rsidRPr="004A7148">
        <w:rPr>
          <w:rFonts w:cs="Times New Roman"/>
          <w:b/>
          <w:sz w:val="24"/>
          <w:szCs w:val="24"/>
        </w:rPr>
        <w:t>Еврооблигации</w:t>
      </w:r>
      <w:r w:rsidRPr="004A7148">
        <w:rPr>
          <w:rFonts w:cs="Times New Roman"/>
          <w:sz w:val="24"/>
          <w:szCs w:val="24"/>
        </w:rPr>
        <w:t xml:space="preserve"> – </w:t>
      </w:r>
      <w:r>
        <w:rPr>
          <w:rFonts w:cs="Times New Roman"/>
          <w:sz w:val="24"/>
          <w:szCs w:val="24"/>
        </w:rPr>
        <w:t xml:space="preserve">подлежащие замещению (замещаемые) в соответствии с </w:t>
      </w:r>
      <w:r w:rsidRPr="004A303B">
        <w:rPr>
          <w:rFonts w:cs="Times New Roman"/>
          <w:sz w:val="24"/>
          <w:szCs w:val="24"/>
        </w:rPr>
        <w:t>Указом № 677</w:t>
      </w:r>
      <w:r>
        <w:rPr>
          <w:rFonts w:cs="Times New Roman"/>
          <w:sz w:val="24"/>
          <w:szCs w:val="24"/>
        </w:rPr>
        <w:t xml:space="preserve"> и Приказом </w:t>
      </w:r>
      <w:r w:rsidRPr="004A7148">
        <w:rPr>
          <w:rFonts w:cs="Times New Roman"/>
          <w:sz w:val="24"/>
          <w:szCs w:val="24"/>
        </w:rPr>
        <w:t xml:space="preserve">государственные ценные бумаги Российской Федерации, номинальная стоимость которых указана в иностранной </w:t>
      </w:r>
      <w:r w:rsidRPr="00EE43AA">
        <w:rPr>
          <w:rFonts w:cs="Times New Roman"/>
          <w:sz w:val="24"/>
          <w:szCs w:val="24"/>
        </w:rPr>
        <w:t xml:space="preserve">валюте, </w:t>
      </w:r>
      <w:r w:rsidRPr="004A303B">
        <w:rPr>
          <w:rFonts w:cs="Times New Roman"/>
          <w:sz w:val="24"/>
          <w:szCs w:val="24"/>
        </w:rPr>
        <w:t>с местом хранения в Иностранном депозитарии.</w:t>
      </w:r>
    </w:p>
    <w:p w:rsidR="009C45F5" w:rsidRPr="004A303B" w:rsidRDefault="009C45F5" w:rsidP="009C45F5">
      <w:pPr>
        <w:pStyle w:val="ab"/>
        <w:numPr>
          <w:ilvl w:val="1"/>
          <w:numId w:val="2"/>
        </w:numPr>
        <w:spacing w:before="0"/>
        <w:ind w:left="851" w:hanging="851"/>
        <w:contextualSpacing w:val="0"/>
        <w:rPr>
          <w:rFonts w:cs="Times New Roman"/>
          <w:sz w:val="24"/>
          <w:szCs w:val="24"/>
        </w:rPr>
      </w:pPr>
      <w:r w:rsidRPr="00A24CBD">
        <w:rPr>
          <w:rFonts w:cs="Times New Roman"/>
          <w:b/>
          <w:sz w:val="24"/>
          <w:szCs w:val="24"/>
        </w:rPr>
        <w:t>Заверение Держателя Еврооблигаций о направлении в адрес Иностранного депозитария поручения (инструкции) на погашение Еврооблигаций</w:t>
      </w:r>
      <w:r>
        <w:rPr>
          <w:rFonts w:cs="Times New Roman"/>
          <w:sz w:val="24"/>
          <w:szCs w:val="24"/>
        </w:rPr>
        <w:t xml:space="preserve"> - </w:t>
      </w:r>
      <w:r w:rsidRPr="00781134">
        <w:rPr>
          <w:rFonts w:cs="Times New Roman"/>
          <w:sz w:val="24"/>
          <w:szCs w:val="24"/>
        </w:rPr>
        <w:t>Заверение Держателя Еврооблигаций о направлении любым доступным способом в адрес Иностранного депозитария поручения (инструкции) на погашение Еврооблигаций с приложением копии указанного поручения (инструкции)</w:t>
      </w:r>
      <w:r>
        <w:rPr>
          <w:rFonts w:cs="Times New Roman"/>
          <w:sz w:val="24"/>
          <w:szCs w:val="24"/>
        </w:rPr>
        <w:t xml:space="preserve">, </w:t>
      </w:r>
      <w:r w:rsidRPr="004A303B">
        <w:rPr>
          <w:rFonts w:cs="Times New Roman"/>
          <w:sz w:val="24"/>
          <w:szCs w:val="24"/>
        </w:rPr>
        <w:t xml:space="preserve">составленное по форме, являющейся Приложением </w:t>
      </w:r>
      <w:r>
        <w:rPr>
          <w:rFonts w:cs="Times New Roman"/>
          <w:sz w:val="24"/>
          <w:szCs w:val="24"/>
        </w:rPr>
        <w:t>3</w:t>
      </w:r>
      <w:r w:rsidRPr="004A303B">
        <w:rPr>
          <w:rFonts w:cs="Times New Roman"/>
          <w:sz w:val="24"/>
          <w:szCs w:val="24"/>
        </w:rPr>
        <w:t xml:space="preserve"> к Перечню</w:t>
      </w:r>
      <w:r>
        <w:rPr>
          <w:rFonts w:cs="Times New Roman"/>
          <w:sz w:val="24"/>
          <w:szCs w:val="24"/>
        </w:rPr>
        <w:t>.</w:t>
      </w:r>
    </w:p>
    <w:p w:rsidR="009C45F5" w:rsidRPr="00461560" w:rsidRDefault="009C45F5" w:rsidP="009C45F5">
      <w:pPr>
        <w:pStyle w:val="ab"/>
        <w:numPr>
          <w:ilvl w:val="1"/>
          <w:numId w:val="2"/>
        </w:numPr>
        <w:spacing w:before="0"/>
        <w:ind w:left="851" w:hanging="851"/>
        <w:contextualSpacing w:val="0"/>
        <w:rPr>
          <w:rFonts w:cs="Times New Roman"/>
          <w:sz w:val="24"/>
          <w:szCs w:val="24"/>
        </w:rPr>
      </w:pPr>
      <w:r w:rsidRPr="004A303B">
        <w:rPr>
          <w:rFonts w:cs="Times New Roman"/>
          <w:b/>
          <w:sz w:val="24"/>
          <w:szCs w:val="24"/>
        </w:rPr>
        <w:t xml:space="preserve">Иностранный брокер </w:t>
      </w:r>
      <w:r w:rsidRPr="004A303B">
        <w:rPr>
          <w:rFonts w:cs="Times New Roman"/>
          <w:sz w:val="24"/>
          <w:szCs w:val="24"/>
        </w:rPr>
        <w:t>–</w:t>
      </w:r>
      <w:r w:rsidRPr="00461560">
        <w:rPr>
          <w:rFonts w:cs="Times New Roman"/>
          <w:sz w:val="24"/>
          <w:szCs w:val="24"/>
        </w:rPr>
        <w:t xml:space="preserve"> иностранная организация, имеющая право в соответствии с ее личным законом осуществлять брокерскую деятельность на рынке ценных бумаг.</w:t>
      </w:r>
    </w:p>
    <w:p w:rsidR="009C45F5" w:rsidRDefault="009C45F5" w:rsidP="009C45F5">
      <w:pPr>
        <w:pStyle w:val="ab"/>
        <w:numPr>
          <w:ilvl w:val="1"/>
          <w:numId w:val="2"/>
        </w:numPr>
        <w:spacing w:before="0"/>
        <w:ind w:left="851" w:hanging="851"/>
        <w:contextualSpacing w:val="0"/>
        <w:rPr>
          <w:rFonts w:cs="Times New Roman"/>
          <w:sz w:val="24"/>
          <w:szCs w:val="24"/>
        </w:rPr>
      </w:pPr>
      <w:r w:rsidRPr="00461560">
        <w:rPr>
          <w:rFonts w:cs="Times New Roman"/>
          <w:b/>
          <w:sz w:val="24"/>
          <w:szCs w:val="24"/>
        </w:rPr>
        <w:t>Иностранный депозитарий</w:t>
      </w:r>
      <w:r w:rsidRPr="00461560">
        <w:rPr>
          <w:rFonts w:cs="Times New Roman"/>
          <w:sz w:val="24"/>
          <w:szCs w:val="24"/>
        </w:rPr>
        <w:t xml:space="preserve"> – иностранная организация, имеющая право в соответствии с ее личным законом осуществлять учет и переход прав на Еврооблигации (в том числе которой открыт Счет депо иностранного номинального держателя).</w:t>
      </w:r>
    </w:p>
    <w:p w:rsidR="009C45F5" w:rsidRPr="00461560" w:rsidRDefault="009C45F5" w:rsidP="009C45F5">
      <w:pPr>
        <w:pStyle w:val="ab"/>
        <w:numPr>
          <w:ilvl w:val="1"/>
          <w:numId w:val="2"/>
        </w:numPr>
        <w:spacing w:before="0"/>
        <w:ind w:left="851" w:hanging="851"/>
        <w:contextualSpacing w:val="0"/>
        <w:rPr>
          <w:rFonts w:cs="Times New Roman"/>
          <w:sz w:val="24"/>
          <w:szCs w:val="24"/>
        </w:rPr>
      </w:pPr>
      <w:r w:rsidRPr="002D223B">
        <w:rPr>
          <w:rFonts w:cs="Times New Roman"/>
          <w:b/>
          <w:sz w:val="24"/>
          <w:szCs w:val="24"/>
        </w:rPr>
        <w:t>Иностранны</w:t>
      </w:r>
      <w:r>
        <w:rPr>
          <w:rFonts w:cs="Times New Roman"/>
          <w:b/>
          <w:sz w:val="24"/>
          <w:szCs w:val="24"/>
        </w:rPr>
        <w:t>е</w:t>
      </w:r>
      <w:r w:rsidRPr="002D223B">
        <w:rPr>
          <w:rFonts w:cs="Times New Roman"/>
          <w:b/>
          <w:sz w:val="24"/>
          <w:szCs w:val="24"/>
        </w:rPr>
        <w:t xml:space="preserve"> кредитор</w:t>
      </w:r>
      <w:r>
        <w:rPr>
          <w:rFonts w:cs="Times New Roman"/>
          <w:b/>
          <w:sz w:val="24"/>
          <w:szCs w:val="24"/>
        </w:rPr>
        <w:t>ы</w:t>
      </w:r>
      <w:r w:rsidRPr="002D223B">
        <w:rPr>
          <w:rFonts w:cs="Times New Roman"/>
          <w:sz w:val="24"/>
          <w:szCs w:val="24"/>
        </w:rPr>
        <w:t xml:space="preserve"> -</w:t>
      </w:r>
      <w:r>
        <w:rPr>
          <w:rFonts w:cs="Times New Roman"/>
          <w:sz w:val="24"/>
          <w:szCs w:val="24"/>
        </w:rPr>
        <w:t xml:space="preserve"> </w:t>
      </w:r>
      <w:r w:rsidRPr="002D223B">
        <w:rPr>
          <w:rFonts w:cs="Times New Roman"/>
          <w:sz w:val="24"/>
          <w:szCs w:val="24"/>
        </w:rPr>
        <w:t>иностранные лица, связанные с иностранными государствами, которые совершают в отношении Российской Федерации, российских юридических и физических лиц недружественные действия (в том числе если такие иностранные лица имеют гражданство этих государств, местом их регистрации, местом преимущественного ведения ими хозяйственной деятельности или местом преимущественного извлечения ими прибыли от деятельности являются эти государства), или лица, которые находятся под контролем указанных иностранных лиц, независимо от места их регистрации (за исключением случаев, если местом их регистрации является Российская Федерация) или места преимущественного ведения ими хозяйственной деятельности.</w:t>
      </w:r>
    </w:p>
    <w:p w:rsidR="009C45F5" w:rsidRDefault="009C45F5" w:rsidP="009C45F5">
      <w:pPr>
        <w:pStyle w:val="ab"/>
        <w:numPr>
          <w:ilvl w:val="1"/>
          <w:numId w:val="2"/>
        </w:numPr>
        <w:spacing w:before="0"/>
        <w:ind w:left="851" w:hanging="851"/>
        <w:contextualSpacing w:val="0"/>
        <w:rPr>
          <w:rFonts w:cs="Times New Roman"/>
          <w:sz w:val="24"/>
          <w:szCs w:val="24"/>
        </w:rPr>
      </w:pPr>
      <w:r w:rsidRPr="00461560">
        <w:rPr>
          <w:rFonts w:cs="Times New Roman"/>
          <w:b/>
          <w:sz w:val="24"/>
          <w:szCs w:val="24"/>
        </w:rPr>
        <w:t>Иностранный номинальный держатель</w:t>
      </w:r>
      <w:r w:rsidRPr="00461560">
        <w:rPr>
          <w:rFonts w:cs="Times New Roman"/>
          <w:sz w:val="24"/>
          <w:szCs w:val="24"/>
        </w:rPr>
        <w:t xml:space="preserve"> – Иностранный депозитарий, которому открыт Счет депо иностранного номинального держателя.</w:t>
      </w:r>
    </w:p>
    <w:p w:rsidR="009C45F5" w:rsidRPr="00461560" w:rsidRDefault="009C45F5" w:rsidP="009C45F5">
      <w:pPr>
        <w:pStyle w:val="ab"/>
        <w:numPr>
          <w:ilvl w:val="1"/>
          <w:numId w:val="2"/>
        </w:numPr>
        <w:spacing w:before="0"/>
        <w:ind w:left="851" w:hanging="851"/>
        <w:contextualSpacing w:val="0"/>
        <w:rPr>
          <w:rFonts w:cs="Times New Roman"/>
          <w:sz w:val="24"/>
          <w:szCs w:val="24"/>
        </w:rPr>
      </w:pPr>
      <w:r w:rsidRPr="00461560">
        <w:rPr>
          <w:rFonts w:cs="Times New Roman"/>
          <w:b/>
          <w:sz w:val="24"/>
          <w:szCs w:val="24"/>
        </w:rPr>
        <w:t>Копия</w:t>
      </w:r>
      <w:r w:rsidRPr="00461560">
        <w:rPr>
          <w:rFonts w:cs="Times New Roman"/>
          <w:sz w:val="24"/>
          <w:szCs w:val="24"/>
        </w:rPr>
        <w:t xml:space="preserve"> – документ, полностью (все страницы) воспроизводящий Оригинал/Нотариальную копию и его внешние признаки, на бумажном носителе, заверенный уполномоченным лицом Держателя Еврооблигаций и оттиском печати (при наличии) либо сканированная копия, заверенная УЭП уполномоченного лица Держателя Еврооблигаций, если иное не предусмотрено Договором ЭДО или Перечнем, и переданная через ЛКУ. </w:t>
      </w:r>
    </w:p>
    <w:p w:rsidR="009C45F5" w:rsidRPr="00461560" w:rsidRDefault="009C45F5" w:rsidP="009C45F5">
      <w:pPr>
        <w:pStyle w:val="ab"/>
        <w:spacing w:before="0"/>
        <w:ind w:left="851"/>
        <w:contextualSpacing w:val="0"/>
        <w:rPr>
          <w:rFonts w:cs="Times New Roman"/>
          <w:sz w:val="24"/>
          <w:szCs w:val="24"/>
        </w:rPr>
      </w:pPr>
      <w:r w:rsidRPr="00461560">
        <w:rPr>
          <w:rFonts w:cs="Times New Roman"/>
          <w:sz w:val="24"/>
          <w:szCs w:val="24"/>
        </w:rPr>
        <w:t>Сканированная копия выполняется с документа, оформленного в соответствии с требованиями Перечня.</w:t>
      </w:r>
    </w:p>
    <w:p w:rsidR="009C45F5" w:rsidRPr="00461560" w:rsidRDefault="009C45F5" w:rsidP="009C45F5">
      <w:pPr>
        <w:pStyle w:val="ab"/>
        <w:numPr>
          <w:ilvl w:val="1"/>
          <w:numId w:val="2"/>
        </w:numPr>
        <w:spacing w:before="0"/>
        <w:ind w:left="851" w:hanging="851"/>
        <w:contextualSpacing w:val="0"/>
        <w:rPr>
          <w:rFonts w:cs="Times New Roman"/>
          <w:sz w:val="24"/>
          <w:szCs w:val="24"/>
        </w:rPr>
      </w:pPr>
      <w:bookmarkStart w:id="0" w:name="_ЛКУ_–_личный"/>
      <w:bookmarkEnd w:id="0"/>
      <w:r w:rsidRPr="00461560">
        <w:rPr>
          <w:rFonts w:cs="Times New Roman"/>
          <w:b/>
          <w:sz w:val="24"/>
          <w:szCs w:val="24"/>
        </w:rPr>
        <w:t>Личный кабинет Банка России/ФНС</w:t>
      </w:r>
      <w:r w:rsidRPr="00461560">
        <w:rPr>
          <w:rFonts w:cs="Times New Roman"/>
          <w:sz w:val="24"/>
          <w:szCs w:val="24"/>
        </w:rPr>
        <w:t xml:space="preserve"> – Личный кабинет участника информационного обмена Банка России, Прикладной программный комплекс «Электронный фонд юридических дел кредитных организаций» (ППК ЭФЮДКО) </w:t>
      </w:r>
      <w:r w:rsidRPr="00461560">
        <w:rPr>
          <w:rFonts w:cs="Times New Roman"/>
          <w:sz w:val="24"/>
          <w:szCs w:val="24"/>
        </w:rPr>
        <w:lastRenderedPageBreak/>
        <w:t xml:space="preserve">или личный кабинет юридического лица, используемый Держателем Еврооблигаций для взаимодействия с регистрирующим органом. </w:t>
      </w:r>
    </w:p>
    <w:p w:rsidR="009C45F5" w:rsidRDefault="009C45F5" w:rsidP="009C45F5">
      <w:pPr>
        <w:pStyle w:val="ab"/>
        <w:numPr>
          <w:ilvl w:val="1"/>
          <w:numId w:val="2"/>
        </w:numPr>
        <w:spacing w:before="0"/>
        <w:ind w:left="851" w:hanging="851"/>
        <w:contextualSpacing w:val="0"/>
        <w:rPr>
          <w:rFonts w:cs="Times New Roman"/>
          <w:sz w:val="24"/>
          <w:szCs w:val="24"/>
        </w:rPr>
      </w:pPr>
      <w:r w:rsidRPr="00461560">
        <w:rPr>
          <w:rFonts w:cs="Times New Roman"/>
          <w:b/>
          <w:sz w:val="24"/>
          <w:szCs w:val="24"/>
        </w:rPr>
        <w:t>ЛКУ</w:t>
      </w:r>
      <w:r w:rsidRPr="00461560">
        <w:rPr>
          <w:rFonts w:cs="Times New Roman"/>
          <w:sz w:val="24"/>
          <w:szCs w:val="24"/>
        </w:rPr>
        <w:t xml:space="preserve"> – программно-технический комплекс «Личный кабинет Участника», являющийся составной частью СЭД Московской Биржи, посредством которого Участник может осуществлять WEB-взаимодействие с компаниями Группы «Московская Биржа», в том числе с НРД.</w:t>
      </w:r>
    </w:p>
    <w:p w:rsidR="009C45F5" w:rsidRPr="00461560" w:rsidRDefault="009C45F5" w:rsidP="009C45F5">
      <w:pPr>
        <w:pStyle w:val="ab"/>
        <w:numPr>
          <w:ilvl w:val="1"/>
          <w:numId w:val="2"/>
        </w:numPr>
        <w:spacing w:before="0"/>
        <w:ind w:left="851" w:hanging="851"/>
        <w:contextualSpacing w:val="0"/>
        <w:rPr>
          <w:rFonts w:cs="Times New Roman"/>
          <w:sz w:val="24"/>
          <w:szCs w:val="24"/>
        </w:rPr>
      </w:pPr>
      <w:r>
        <w:rPr>
          <w:rFonts w:cs="Times New Roman"/>
          <w:b/>
          <w:sz w:val="24"/>
          <w:szCs w:val="24"/>
        </w:rPr>
        <w:t xml:space="preserve">Минфин России </w:t>
      </w:r>
      <w:r>
        <w:rPr>
          <w:rFonts w:cs="Times New Roman"/>
          <w:sz w:val="24"/>
          <w:szCs w:val="24"/>
        </w:rPr>
        <w:t>– Министерство финансов Российской Федерации.</w:t>
      </w:r>
    </w:p>
    <w:p w:rsidR="009C45F5" w:rsidRPr="00461560" w:rsidRDefault="009C45F5" w:rsidP="009C45F5">
      <w:pPr>
        <w:pStyle w:val="ab"/>
        <w:numPr>
          <w:ilvl w:val="1"/>
          <w:numId w:val="2"/>
        </w:numPr>
        <w:spacing w:before="0"/>
        <w:ind w:left="851" w:hanging="851"/>
        <w:contextualSpacing w:val="0"/>
        <w:rPr>
          <w:rFonts w:cs="Times New Roman"/>
          <w:sz w:val="24"/>
          <w:szCs w:val="24"/>
        </w:rPr>
      </w:pPr>
      <w:r w:rsidRPr="00461560">
        <w:rPr>
          <w:rFonts w:cs="Times New Roman"/>
          <w:b/>
          <w:sz w:val="24"/>
          <w:szCs w:val="24"/>
        </w:rPr>
        <w:t xml:space="preserve">Нотариальная выписка </w:t>
      </w:r>
      <w:r w:rsidRPr="00461560">
        <w:rPr>
          <w:rFonts w:cs="Times New Roman"/>
          <w:sz w:val="24"/>
          <w:szCs w:val="24"/>
        </w:rPr>
        <w:t>(в зависимости от того, что применимо):</w:t>
      </w:r>
    </w:p>
    <w:p w:rsidR="009C45F5" w:rsidRPr="00461560" w:rsidRDefault="009C45F5" w:rsidP="009C45F5">
      <w:pPr>
        <w:pStyle w:val="ab"/>
        <w:numPr>
          <w:ilvl w:val="2"/>
          <w:numId w:val="2"/>
        </w:numPr>
        <w:ind w:left="851" w:hanging="851"/>
        <w:contextualSpacing w:val="0"/>
        <w:rPr>
          <w:rFonts w:cs="Times New Roman"/>
          <w:sz w:val="24"/>
          <w:szCs w:val="24"/>
        </w:rPr>
      </w:pPr>
      <w:r w:rsidRPr="00461560">
        <w:rPr>
          <w:rFonts w:cs="Times New Roman"/>
          <w:sz w:val="24"/>
          <w:szCs w:val="24"/>
        </w:rPr>
        <w:t>копия части документа, верность Оригиналу которой засвидетельствована нотариусом в соответствии с законодательством Российской Федерации о нотариате;</w:t>
      </w:r>
    </w:p>
    <w:p w:rsidR="009C45F5" w:rsidRPr="00461560" w:rsidRDefault="009C45F5" w:rsidP="009C45F5">
      <w:pPr>
        <w:pStyle w:val="ab"/>
        <w:numPr>
          <w:ilvl w:val="2"/>
          <w:numId w:val="2"/>
        </w:numPr>
        <w:ind w:left="851" w:hanging="851"/>
        <w:contextualSpacing w:val="0"/>
        <w:rPr>
          <w:rFonts w:cs="Times New Roman"/>
          <w:sz w:val="24"/>
          <w:szCs w:val="24"/>
        </w:rPr>
      </w:pPr>
      <w:r w:rsidRPr="00461560">
        <w:rPr>
          <w:rFonts w:cs="Times New Roman"/>
          <w:sz w:val="24"/>
          <w:szCs w:val="24"/>
        </w:rPr>
        <w:t xml:space="preserve">копия части документа, верность Оригиналу которой засвидетельствована компетентным органом (лицом) иностранного государства (принимается НРД при условии легализации в порядке, предусмотренном пунктами </w:t>
      </w:r>
      <w:r w:rsidRPr="00461560">
        <w:rPr>
          <w:rFonts w:cs="Times New Roman"/>
          <w:sz w:val="24"/>
          <w:szCs w:val="24"/>
        </w:rPr>
        <w:fldChar w:fldCharType="begin"/>
      </w:r>
      <w:r w:rsidRPr="00461560">
        <w:rPr>
          <w:rFonts w:cs="Times New Roman"/>
          <w:sz w:val="24"/>
          <w:szCs w:val="24"/>
        </w:rPr>
        <w:instrText xml:space="preserve"> REF _Ref112780123 \r \h  \* MERGEFORMAT </w:instrText>
      </w:r>
      <w:r w:rsidRPr="00461560">
        <w:rPr>
          <w:rFonts w:cs="Times New Roman"/>
          <w:sz w:val="24"/>
          <w:szCs w:val="24"/>
        </w:rPr>
      </w:r>
      <w:r w:rsidRPr="00461560">
        <w:rPr>
          <w:rFonts w:cs="Times New Roman"/>
          <w:sz w:val="24"/>
          <w:szCs w:val="24"/>
        </w:rPr>
        <w:fldChar w:fldCharType="separate"/>
      </w:r>
      <w:r w:rsidRPr="00461560">
        <w:rPr>
          <w:rFonts w:cs="Times New Roman"/>
          <w:sz w:val="24"/>
          <w:szCs w:val="24"/>
        </w:rPr>
        <w:t>2.1</w:t>
      </w:r>
      <w:r w:rsidRPr="00461560">
        <w:rPr>
          <w:rFonts w:cs="Times New Roman"/>
          <w:sz w:val="24"/>
          <w:szCs w:val="24"/>
        </w:rPr>
        <w:fldChar w:fldCharType="end"/>
      </w:r>
      <w:r w:rsidRPr="00461560">
        <w:rPr>
          <w:rFonts w:cs="Times New Roman"/>
          <w:sz w:val="24"/>
          <w:szCs w:val="24"/>
        </w:rPr>
        <w:t xml:space="preserve">, </w:t>
      </w:r>
      <w:r w:rsidRPr="00461560">
        <w:rPr>
          <w:rFonts w:cs="Times New Roman"/>
          <w:sz w:val="24"/>
          <w:szCs w:val="24"/>
        </w:rPr>
        <w:fldChar w:fldCharType="begin"/>
      </w:r>
      <w:r w:rsidRPr="00461560">
        <w:rPr>
          <w:rFonts w:cs="Times New Roman"/>
          <w:sz w:val="24"/>
          <w:szCs w:val="24"/>
        </w:rPr>
        <w:instrText xml:space="preserve"> REF _Ref129959763 \r \h  \* MERGEFORMAT </w:instrText>
      </w:r>
      <w:r w:rsidRPr="00461560">
        <w:rPr>
          <w:rFonts w:cs="Times New Roman"/>
          <w:sz w:val="24"/>
          <w:szCs w:val="24"/>
        </w:rPr>
      </w:r>
      <w:r w:rsidRPr="00461560">
        <w:rPr>
          <w:rFonts w:cs="Times New Roman"/>
          <w:sz w:val="24"/>
          <w:szCs w:val="24"/>
        </w:rPr>
        <w:fldChar w:fldCharType="separate"/>
      </w:r>
      <w:r w:rsidRPr="00461560">
        <w:rPr>
          <w:rFonts w:cs="Times New Roman"/>
          <w:sz w:val="24"/>
          <w:szCs w:val="24"/>
        </w:rPr>
        <w:t>2.2</w:t>
      </w:r>
      <w:r w:rsidRPr="00461560">
        <w:rPr>
          <w:rFonts w:cs="Times New Roman"/>
          <w:sz w:val="24"/>
          <w:szCs w:val="24"/>
        </w:rPr>
        <w:fldChar w:fldCharType="end"/>
      </w:r>
      <w:r w:rsidRPr="00461560">
        <w:rPr>
          <w:rFonts w:cs="Times New Roman"/>
          <w:sz w:val="24"/>
          <w:szCs w:val="24"/>
        </w:rPr>
        <w:t xml:space="preserve"> раздела 2 Перечня).</w:t>
      </w:r>
    </w:p>
    <w:p w:rsidR="009C45F5" w:rsidRPr="00E625E4" w:rsidRDefault="009C45F5" w:rsidP="009C45F5">
      <w:pPr>
        <w:pStyle w:val="ab"/>
        <w:numPr>
          <w:ilvl w:val="1"/>
          <w:numId w:val="2"/>
        </w:numPr>
        <w:spacing w:before="0"/>
        <w:ind w:left="851" w:hanging="851"/>
        <w:contextualSpacing w:val="0"/>
        <w:rPr>
          <w:rFonts w:cs="Times New Roman"/>
          <w:sz w:val="24"/>
          <w:szCs w:val="24"/>
        </w:rPr>
      </w:pPr>
      <w:bookmarkStart w:id="1" w:name="_Нотариальная_копия_–"/>
      <w:bookmarkEnd w:id="1"/>
      <w:r w:rsidRPr="00461560">
        <w:rPr>
          <w:rFonts w:cs="Times New Roman"/>
          <w:b/>
          <w:sz w:val="24"/>
          <w:szCs w:val="24"/>
        </w:rPr>
        <w:t>Нотариальная копия</w:t>
      </w:r>
      <w:r w:rsidRPr="00461560">
        <w:rPr>
          <w:rFonts w:cs="Times New Roman"/>
          <w:sz w:val="24"/>
          <w:szCs w:val="24"/>
        </w:rPr>
        <w:t xml:space="preserve"> – копия всех страниц (если иное не предусмотрено законодательством иностранного государства) документа, верность </w:t>
      </w:r>
      <w:proofErr w:type="gramStart"/>
      <w:r w:rsidRPr="00461560">
        <w:rPr>
          <w:rFonts w:cs="Times New Roman"/>
          <w:sz w:val="24"/>
          <w:szCs w:val="24"/>
        </w:rPr>
        <w:t>Оригиналу</w:t>
      </w:r>
      <w:proofErr w:type="gramEnd"/>
      <w:r w:rsidRPr="00461560">
        <w:rPr>
          <w:rFonts w:cs="Times New Roman"/>
          <w:sz w:val="24"/>
          <w:szCs w:val="24"/>
        </w:rPr>
        <w:t xml:space="preserve"> которого засвидетельствована нотариусом в соответствии с законодательством </w:t>
      </w:r>
      <w:r w:rsidRPr="00E625E4">
        <w:rPr>
          <w:rFonts w:cs="Times New Roman"/>
          <w:sz w:val="24"/>
          <w:szCs w:val="24"/>
        </w:rPr>
        <w:t>Российской Федерации о нотариате или компетентным органом (лицом) иностранного государства.</w:t>
      </w:r>
    </w:p>
    <w:p w:rsidR="009C45F5" w:rsidRDefault="009C45F5" w:rsidP="009C45F5">
      <w:pPr>
        <w:pStyle w:val="ab"/>
        <w:numPr>
          <w:ilvl w:val="1"/>
          <w:numId w:val="2"/>
        </w:numPr>
        <w:spacing w:before="0"/>
        <w:ind w:left="851" w:hanging="851"/>
        <w:contextualSpacing w:val="0"/>
        <w:rPr>
          <w:rFonts w:cs="Times New Roman"/>
          <w:sz w:val="24"/>
          <w:szCs w:val="24"/>
        </w:rPr>
      </w:pPr>
      <w:r w:rsidRPr="00E625E4">
        <w:rPr>
          <w:rFonts w:cs="Times New Roman"/>
          <w:b/>
          <w:sz w:val="24"/>
          <w:szCs w:val="24"/>
        </w:rPr>
        <w:t>НРД</w:t>
      </w:r>
      <w:r w:rsidRPr="00E625E4">
        <w:rPr>
          <w:rFonts w:cs="Times New Roman"/>
          <w:sz w:val="24"/>
          <w:szCs w:val="24"/>
        </w:rPr>
        <w:t xml:space="preserve"> – Небанковская кредитная организация акционерное общество «Национальный расчетный депозитарий».</w:t>
      </w:r>
    </w:p>
    <w:p w:rsidR="009C45F5" w:rsidRPr="0068483E" w:rsidRDefault="009C45F5" w:rsidP="009C45F5">
      <w:pPr>
        <w:pStyle w:val="ab"/>
        <w:numPr>
          <w:ilvl w:val="1"/>
          <w:numId w:val="2"/>
        </w:numPr>
        <w:spacing w:before="0"/>
        <w:ind w:left="851" w:hanging="851"/>
        <w:contextualSpacing w:val="0"/>
        <w:rPr>
          <w:rFonts w:cs="Times New Roman"/>
          <w:sz w:val="24"/>
          <w:szCs w:val="24"/>
        </w:rPr>
      </w:pPr>
      <w:r w:rsidRPr="0068483E">
        <w:rPr>
          <w:rFonts w:cs="Times New Roman"/>
          <w:b/>
          <w:sz w:val="24"/>
          <w:szCs w:val="24"/>
        </w:rPr>
        <w:t>Ограничения</w:t>
      </w:r>
      <w:r w:rsidRPr="0068483E">
        <w:rPr>
          <w:rFonts w:cs="Times New Roman"/>
          <w:sz w:val="24"/>
          <w:szCs w:val="24"/>
        </w:rPr>
        <w:t xml:space="preserve"> (учитываются юрисдикции Великобритании, Европейского союза, Соединенных Штатов Америки, Украины</w:t>
      </w:r>
      <w:r>
        <w:rPr>
          <w:rFonts w:cs="Times New Roman"/>
          <w:sz w:val="24"/>
          <w:szCs w:val="24"/>
        </w:rPr>
        <w:t xml:space="preserve"> и </w:t>
      </w:r>
      <w:proofErr w:type="gramStart"/>
      <w:r>
        <w:rPr>
          <w:rFonts w:cs="Times New Roman"/>
          <w:sz w:val="24"/>
          <w:szCs w:val="24"/>
        </w:rPr>
        <w:t>иных государств</w:t>
      </w:r>
      <w:proofErr w:type="gramEnd"/>
      <w:r>
        <w:rPr>
          <w:rFonts w:cs="Times New Roman"/>
          <w:sz w:val="24"/>
          <w:szCs w:val="24"/>
        </w:rPr>
        <w:t xml:space="preserve"> и территорий,</w:t>
      </w:r>
      <w:r w:rsidRPr="002E5DE8">
        <w:rPr>
          <w:rFonts w:cs="Times New Roman"/>
          <w:sz w:val="24"/>
          <w:szCs w:val="24"/>
        </w:rPr>
        <w:t xml:space="preserve"> </w:t>
      </w:r>
      <w:r>
        <w:rPr>
          <w:rFonts w:cs="Times New Roman"/>
          <w:sz w:val="24"/>
          <w:szCs w:val="24"/>
        </w:rPr>
        <w:t>перечень которых определен законодательством Российской Федерации и/или в порядке, им установленном, совершающих в отношении Российской Федерации, российских юридических лиц и физических лиц недружественные действия</w:t>
      </w:r>
      <w:r w:rsidRPr="0068483E">
        <w:rPr>
          <w:rFonts w:cs="Times New Roman"/>
          <w:sz w:val="24"/>
          <w:szCs w:val="24"/>
        </w:rPr>
        <w:t>), в зависимости от того, что применимо:</w:t>
      </w:r>
    </w:p>
    <w:p w:rsidR="009C45F5" w:rsidRPr="0068483E" w:rsidRDefault="009C45F5" w:rsidP="009C45F5">
      <w:pPr>
        <w:pStyle w:val="ab"/>
        <w:numPr>
          <w:ilvl w:val="2"/>
          <w:numId w:val="2"/>
        </w:numPr>
        <w:ind w:left="851" w:hanging="851"/>
        <w:contextualSpacing w:val="0"/>
        <w:rPr>
          <w:rFonts w:cs="Times New Roman"/>
          <w:sz w:val="24"/>
          <w:szCs w:val="24"/>
        </w:rPr>
      </w:pPr>
      <w:r w:rsidRPr="0068483E">
        <w:rPr>
          <w:rFonts w:cs="Times New Roman"/>
          <w:sz w:val="24"/>
          <w:szCs w:val="24"/>
        </w:rPr>
        <w:t xml:space="preserve">ограничительные меры, введенные уполномоченными органами иностранных государств, международными организациями, иностранными финансовыми организациями в отношении лица, по счету которого предоставлена информация о принадлежности Еврооблигаций, или в отношении лица, владеющего прямо или косвенно, единолично или в совокупности 50 </w:t>
      </w:r>
      <w:r>
        <w:rPr>
          <w:rFonts w:cs="Times New Roman"/>
          <w:sz w:val="24"/>
          <w:szCs w:val="24"/>
        </w:rPr>
        <w:t xml:space="preserve">(пятьюдесятью) </w:t>
      </w:r>
      <w:r w:rsidRPr="0068483E">
        <w:rPr>
          <w:rFonts w:cs="Times New Roman"/>
          <w:sz w:val="24"/>
          <w:szCs w:val="24"/>
        </w:rPr>
        <w:t xml:space="preserve">или более процентами акций (долей) лица, по счету которого предоставлена информация о принадлежности Еврооблигаций; </w:t>
      </w:r>
    </w:p>
    <w:p w:rsidR="009C45F5" w:rsidRPr="0068483E" w:rsidRDefault="009C45F5" w:rsidP="009C45F5">
      <w:pPr>
        <w:pStyle w:val="ab"/>
        <w:numPr>
          <w:ilvl w:val="2"/>
          <w:numId w:val="2"/>
        </w:numPr>
        <w:spacing w:before="0"/>
        <w:ind w:left="851" w:hanging="851"/>
        <w:contextualSpacing w:val="0"/>
        <w:rPr>
          <w:rFonts w:cs="Times New Roman"/>
          <w:sz w:val="24"/>
          <w:szCs w:val="24"/>
        </w:rPr>
      </w:pPr>
      <w:r w:rsidRPr="0068483E">
        <w:rPr>
          <w:rFonts w:cs="Times New Roman"/>
          <w:sz w:val="24"/>
          <w:szCs w:val="24"/>
        </w:rPr>
        <w:t xml:space="preserve">ограничительные меры, введенные уполномоченными органами иностранных государств, международными организациями, иностранными финансовыми организациями в отношении территории регистрации (гражданства) лица, по счету которого предоставлена информация о принадлежности Еврооблигаций.  </w:t>
      </w:r>
    </w:p>
    <w:p w:rsidR="009C45F5" w:rsidRPr="00E625E4" w:rsidRDefault="009C45F5" w:rsidP="009C45F5">
      <w:pPr>
        <w:pStyle w:val="ab"/>
        <w:numPr>
          <w:ilvl w:val="1"/>
          <w:numId w:val="2"/>
        </w:numPr>
        <w:spacing w:before="0"/>
        <w:ind w:left="851" w:hanging="851"/>
        <w:contextualSpacing w:val="0"/>
        <w:rPr>
          <w:rFonts w:cs="Times New Roman"/>
          <w:sz w:val="24"/>
          <w:szCs w:val="24"/>
        </w:rPr>
      </w:pPr>
      <w:r w:rsidRPr="00E625E4">
        <w:rPr>
          <w:rFonts w:cs="Times New Roman"/>
          <w:b/>
          <w:sz w:val="24"/>
          <w:szCs w:val="24"/>
        </w:rPr>
        <w:t>Оригинал</w:t>
      </w:r>
      <w:r w:rsidRPr="00E625E4">
        <w:rPr>
          <w:rFonts w:cs="Times New Roman"/>
          <w:sz w:val="24"/>
          <w:szCs w:val="24"/>
        </w:rPr>
        <w:t xml:space="preserve"> (в зависимости от того, что применимо): </w:t>
      </w:r>
    </w:p>
    <w:p w:rsidR="009C45F5" w:rsidRPr="00E625E4" w:rsidRDefault="009C45F5" w:rsidP="009C45F5">
      <w:pPr>
        <w:pStyle w:val="ab"/>
        <w:numPr>
          <w:ilvl w:val="2"/>
          <w:numId w:val="2"/>
        </w:numPr>
        <w:ind w:left="851" w:hanging="851"/>
        <w:contextualSpacing w:val="0"/>
        <w:rPr>
          <w:rFonts w:cs="Times New Roman"/>
          <w:sz w:val="24"/>
          <w:szCs w:val="24"/>
        </w:rPr>
      </w:pPr>
      <w:r w:rsidRPr="00E625E4">
        <w:rPr>
          <w:rFonts w:cs="Times New Roman"/>
          <w:sz w:val="24"/>
          <w:szCs w:val="24"/>
        </w:rPr>
        <w:t xml:space="preserve">подлинник (первоначальный экземпляр) документа на бумажном носителе, подписанный Держателем Еврооблигаций (его уполномоченным лицом) и заверенный оттиском печати (при наличии), либо документ/информация в виде электронного файла, сформированного в ЛКУ (направленного через ЛКУ) и подписанного УЭП уполномоченного лица Держателя Еврооблигаций, если иное не предусмотрено Договором ЭДО; </w:t>
      </w:r>
    </w:p>
    <w:p w:rsidR="009C45F5" w:rsidRPr="00E625E4" w:rsidRDefault="009C45F5" w:rsidP="009C45F5">
      <w:pPr>
        <w:pStyle w:val="ab"/>
        <w:numPr>
          <w:ilvl w:val="2"/>
          <w:numId w:val="2"/>
        </w:numPr>
        <w:ind w:left="851" w:hanging="851"/>
        <w:contextualSpacing w:val="0"/>
        <w:rPr>
          <w:rFonts w:cs="Times New Roman"/>
          <w:sz w:val="24"/>
          <w:szCs w:val="24"/>
        </w:rPr>
      </w:pPr>
      <w:r w:rsidRPr="00E625E4">
        <w:rPr>
          <w:rFonts w:cs="Times New Roman"/>
          <w:sz w:val="24"/>
          <w:szCs w:val="24"/>
        </w:rPr>
        <w:lastRenderedPageBreak/>
        <w:t>подлинник (первоначальный экземпляр) документа на бумажном носителе, подписанный Иностранным депозитарием (его уполномоченным лицом) и заверенный оттиском печати (при наличии);</w:t>
      </w:r>
    </w:p>
    <w:p w:rsidR="009C45F5" w:rsidRPr="00E625E4" w:rsidRDefault="009C45F5" w:rsidP="009C45F5">
      <w:pPr>
        <w:pStyle w:val="ab"/>
        <w:numPr>
          <w:ilvl w:val="2"/>
          <w:numId w:val="2"/>
        </w:numPr>
        <w:ind w:left="851" w:hanging="851"/>
        <w:contextualSpacing w:val="0"/>
        <w:rPr>
          <w:rFonts w:cs="Times New Roman"/>
          <w:sz w:val="24"/>
          <w:szCs w:val="24"/>
        </w:rPr>
      </w:pPr>
      <w:r w:rsidRPr="00E625E4">
        <w:rPr>
          <w:rFonts w:cs="Times New Roman"/>
          <w:sz w:val="24"/>
          <w:szCs w:val="24"/>
        </w:rPr>
        <w:t>подлинник (первоначальный экземпляр) документа на бумажном носителе, подписанный Иностранным брокером (его уполномоченным лицом) и заверенный оттиском печати (при наличии).</w:t>
      </w:r>
    </w:p>
    <w:p w:rsidR="009C45F5" w:rsidRPr="00935D76" w:rsidRDefault="009C45F5" w:rsidP="009C45F5">
      <w:pPr>
        <w:pStyle w:val="ab"/>
        <w:numPr>
          <w:ilvl w:val="1"/>
          <w:numId w:val="2"/>
        </w:numPr>
        <w:spacing w:before="0"/>
        <w:ind w:left="851" w:hanging="851"/>
        <w:contextualSpacing w:val="0"/>
        <w:rPr>
          <w:rFonts w:cs="Times New Roman"/>
          <w:sz w:val="24"/>
          <w:szCs w:val="24"/>
        </w:rPr>
      </w:pPr>
      <w:r w:rsidRPr="00935D76">
        <w:rPr>
          <w:rFonts w:cs="Times New Roman"/>
          <w:b/>
          <w:sz w:val="24"/>
          <w:szCs w:val="24"/>
        </w:rPr>
        <w:t>Перечень</w:t>
      </w:r>
      <w:r w:rsidRPr="00E625E4">
        <w:rPr>
          <w:rFonts w:cs="Times New Roman"/>
          <w:sz w:val="24"/>
          <w:szCs w:val="24"/>
        </w:rPr>
        <w:t xml:space="preserve"> – настоящий </w:t>
      </w:r>
      <w:r w:rsidRPr="00935D76">
        <w:rPr>
          <w:rFonts w:cs="Times New Roman"/>
          <w:sz w:val="24"/>
          <w:szCs w:val="24"/>
        </w:rPr>
        <w:t>Перечень документов, предоставляемых в НКО АО НРД держателями еврооблигаций Российской Федерации (права на которые учитываются на счетах в иностранных депозитариях) в соответствии с Указом Президента Российской Федерации от 08.08.2024 № 677 «О дополнительных мерах по исполнению перед резидентами и иностранными кредиторами государственных долговых обязательств Российской Федерации, выраженных в государственных ценных бумагах, номинальная стоимость которых указана в иностранной валюте».</w:t>
      </w:r>
    </w:p>
    <w:p w:rsidR="009C45F5" w:rsidRPr="005820A2" w:rsidRDefault="009C45F5" w:rsidP="009C45F5">
      <w:pPr>
        <w:pStyle w:val="ab"/>
        <w:numPr>
          <w:ilvl w:val="1"/>
          <w:numId w:val="2"/>
        </w:numPr>
        <w:spacing w:before="0"/>
        <w:ind w:left="851" w:hanging="851"/>
        <w:contextualSpacing w:val="0"/>
        <w:rPr>
          <w:rFonts w:cs="Times New Roman"/>
          <w:sz w:val="24"/>
          <w:szCs w:val="24"/>
        </w:rPr>
      </w:pPr>
      <w:r w:rsidRPr="005820A2">
        <w:rPr>
          <w:rFonts w:cs="Times New Roman"/>
          <w:b/>
          <w:sz w:val="24"/>
          <w:szCs w:val="24"/>
        </w:rPr>
        <w:t>Перечень НРД</w:t>
      </w:r>
      <w:r w:rsidRPr="005820A2">
        <w:rPr>
          <w:rFonts w:cs="Times New Roman"/>
          <w:sz w:val="24"/>
          <w:szCs w:val="24"/>
        </w:rPr>
        <w:t xml:space="preserve"> - Перечень документов, предоставляемых клиентами-юридическими лицами в НКО АО НРД, размещенный на Сайте.</w:t>
      </w:r>
    </w:p>
    <w:p w:rsidR="009C45F5" w:rsidRPr="005820A2" w:rsidRDefault="009C45F5" w:rsidP="009C45F5">
      <w:pPr>
        <w:pStyle w:val="ab"/>
        <w:numPr>
          <w:ilvl w:val="1"/>
          <w:numId w:val="2"/>
        </w:numPr>
        <w:spacing w:before="0"/>
        <w:ind w:left="851" w:hanging="851"/>
        <w:contextualSpacing w:val="0"/>
        <w:rPr>
          <w:rFonts w:cs="Times New Roman"/>
          <w:sz w:val="24"/>
          <w:szCs w:val="24"/>
        </w:rPr>
      </w:pPr>
      <w:r w:rsidRPr="005820A2">
        <w:rPr>
          <w:rFonts w:cs="Times New Roman"/>
          <w:b/>
          <w:sz w:val="24"/>
          <w:szCs w:val="24"/>
        </w:rPr>
        <w:t>Правила ЭДО</w:t>
      </w:r>
      <w:r w:rsidRPr="005820A2">
        <w:rPr>
          <w:rFonts w:cs="Times New Roman"/>
          <w:sz w:val="24"/>
          <w:szCs w:val="24"/>
        </w:rPr>
        <w:t xml:space="preserve"> – Правила электронного документооборота НРД.</w:t>
      </w:r>
    </w:p>
    <w:p w:rsidR="009C45F5" w:rsidRPr="00BC7502" w:rsidRDefault="009C45F5" w:rsidP="009C45F5">
      <w:pPr>
        <w:pStyle w:val="ab"/>
        <w:numPr>
          <w:ilvl w:val="1"/>
          <w:numId w:val="2"/>
        </w:numPr>
        <w:spacing w:before="0"/>
        <w:ind w:left="851" w:hanging="851"/>
        <w:contextualSpacing w:val="0"/>
        <w:rPr>
          <w:rFonts w:cs="Times New Roman"/>
          <w:sz w:val="24"/>
          <w:szCs w:val="24"/>
        </w:rPr>
      </w:pPr>
      <w:r w:rsidRPr="00AA3B37">
        <w:rPr>
          <w:rFonts w:cs="Times New Roman"/>
          <w:b/>
          <w:sz w:val="24"/>
          <w:szCs w:val="24"/>
        </w:rPr>
        <w:t>Приказ</w:t>
      </w:r>
      <w:r w:rsidRPr="0055249E">
        <w:rPr>
          <w:rFonts w:cs="Times New Roman"/>
          <w:sz w:val="24"/>
          <w:szCs w:val="24"/>
        </w:rPr>
        <w:t xml:space="preserve"> – Приказ Минфина России </w:t>
      </w:r>
      <w:r w:rsidRPr="00AA3B37">
        <w:rPr>
          <w:rFonts w:cs="Times New Roman"/>
          <w:sz w:val="24"/>
          <w:szCs w:val="24"/>
        </w:rPr>
        <w:t xml:space="preserve">от </w:t>
      </w:r>
      <w:r w:rsidRPr="00BC7502">
        <w:rPr>
          <w:rFonts w:cs="Times New Roman"/>
          <w:sz w:val="24"/>
          <w:szCs w:val="24"/>
        </w:rPr>
        <w:t>05.09.2024 № 388 «О замещении в 2024 году государственных ценных бумаг Российской Федерации, номинальная стоимость которых указана в иностранной валюте».</w:t>
      </w:r>
    </w:p>
    <w:p w:rsidR="009C45F5" w:rsidRPr="0055249E" w:rsidRDefault="009C45F5" w:rsidP="009C45F5">
      <w:pPr>
        <w:pStyle w:val="ab"/>
        <w:numPr>
          <w:ilvl w:val="1"/>
          <w:numId w:val="2"/>
        </w:numPr>
        <w:spacing w:before="0"/>
        <w:ind w:left="851" w:hanging="851"/>
        <w:contextualSpacing w:val="0"/>
        <w:rPr>
          <w:rFonts w:cs="Times New Roman"/>
          <w:sz w:val="24"/>
          <w:szCs w:val="24"/>
        </w:rPr>
      </w:pPr>
      <w:r>
        <w:rPr>
          <w:rFonts w:cs="Times New Roman"/>
          <w:b/>
          <w:sz w:val="24"/>
          <w:szCs w:val="24"/>
        </w:rPr>
        <w:t>Про</w:t>
      </w:r>
      <w:r w:rsidRPr="00DB6A00">
        <w:rPr>
          <w:rFonts w:cs="Times New Roman"/>
          <w:b/>
          <w:sz w:val="24"/>
          <w:szCs w:val="24"/>
        </w:rPr>
        <w:t>токол</w:t>
      </w:r>
      <w:r w:rsidRPr="003844E1">
        <w:rPr>
          <w:rFonts w:cs="Times New Roman"/>
          <w:sz w:val="24"/>
          <w:szCs w:val="24"/>
        </w:rPr>
        <w:t xml:space="preserve"> </w:t>
      </w:r>
      <w:r w:rsidRPr="00DB6A00">
        <w:rPr>
          <w:rFonts w:cs="Times New Roman"/>
          <w:b/>
          <w:sz w:val="24"/>
          <w:szCs w:val="24"/>
        </w:rPr>
        <w:t>осмотра аккаунта или сообщений электронной почты</w:t>
      </w:r>
      <w:r>
        <w:rPr>
          <w:rFonts w:cs="Times New Roman"/>
          <w:b/>
          <w:sz w:val="24"/>
          <w:szCs w:val="24"/>
        </w:rPr>
        <w:t xml:space="preserve"> от </w:t>
      </w:r>
      <w:r w:rsidRPr="0057232E">
        <w:rPr>
          <w:rFonts w:cs="Times New Roman"/>
          <w:b/>
          <w:sz w:val="24"/>
          <w:szCs w:val="24"/>
        </w:rPr>
        <w:t>Иностранного депозитария / Иностранного брокера</w:t>
      </w:r>
      <w:r w:rsidRPr="00DB6A00">
        <w:rPr>
          <w:sz w:val="24"/>
          <w:szCs w:val="24"/>
        </w:rPr>
        <w:t xml:space="preserve"> </w:t>
      </w:r>
      <w:r>
        <w:rPr>
          <w:sz w:val="24"/>
          <w:szCs w:val="24"/>
        </w:rPr>
        <w:t xml:space="preserve">- </w:t>
      </w:r>
      <w:r w:rsidRPr="003844E1">
        <w:rPr>
          <w:sz w:val="24"/>
          <w:szCs w:val="24"/>
        </w:rPr>
        <w:t>документ</w:t>
      </w:r>
      <w:r w:rsidRPr="003844E1">
        <w:rPr>
          <w:rFonts w:cs="Times New Roman"/>
          <w:sz w:val="24"/>
          <w:szCs w:val="24"/>
        </w:rPr>
        <w:t xml:space="preserve"> на бумажном носителе, согласно которому нотариусом Российской Федерации или</w:t>
      </w:r>
      <w:r>
        <w:rPr>
          <w:rFonts w:cs="Times New Roman"/>
          <w:sz w:val="24"/>
          <w:szCs w:val="24"/>
        </w:rPr>
        <w:t xml:space="preserve"> </w:t>
      </w:r>
      <w:r w:rsidRPr="00C42238">
        <w:rPr>
          <w:rFonts w:cs="Times New Roman"/>
          <w:sz w:val="24"/>
          <w:szCs w:val="24"/>
        </w:rPr>
        <w:t>лицом, которое в соответствии с его личным законом имеет право осуществлять деятельность, аналогичную деятельности нотариуса Российской Федерации (далее – нотариус иностранного государства)</w:t>
      </w:r>
      <w:r w:rsidRPr="003844E1">
        <w:rPr>
          <w:rFonts w:cs="Times New Roman"/>
          <w:sz w:val="24"/>
          <w:szCs w:val="24"/>
        </w:rPr>
        <w:t xml:space="preserve"> в порядке обеспечения доказательств осуществлен осмотр информации, находящейся в информационно-телекоммуникационной сети «Интернет», с использованием аккаунта Держателя Еврооблигаций, размещенного на официальном </w:t>
      </w:r>
      <w:r w:rsidRPr="00DB6A00">
        <w:rPr>
          <w:rFonts w:cs="Times New Roman"/>
          <w:sz w:val="24"/>
          <w:szCs w:val="24"/>
        </w:rPr>
        <w:t>сайте Иностранного депозитария / Иностранного брокера, или с использованием сообщений электронной почты из электронных почтовых ящиков (адресов электронной</w:t>
      </w:r>
      <w:r w:rsidRPr="003844E1">
        <w:rPr>
          <w:rFonts w:cs="Times New Roman"/>
          <w:sz w:val="24"/>
          <w:szCs w:val="24"/>
        </w:rPr>
        <w:t xml:space="preserve"> почты) Держателя Еврооблигаций, полученных от соответствующего Иностранного депозитария</w:t>
      </w:r>
      <w:r>
        <w:rPr>
          <w:rFonts w:cs="Times New Roman"/>
          <w:sz w:val="24"/>
          <w:szCs w:val="24"/>
        </w:rPr>
        <w:t xml:space="preserve"> / Иностранного брокера.</w:t>
      </w:r>
      <w:r w:rsidRPr="003844E1">
        <w:rPr>
          <w:rFonts w:cs="Times New Roman"/>
          <w:sz w:val="24"/>
          <w:szCs w:val="24"/>
        </w:rPr>
        <w:t xml:space="preserve"> </w:t>
      </w:r>
      <w:r w:rsidRPr="007C68A9">
        <w:rPr>
          <w:rFonts w:cs="Times New Roman"/>
          <w:sz w:val="24"/>
          <w:szCs w:val="24"/>
        </w:rPr>
        <w:t xml:space="preserve"> </w:t>
      </w:r>
    </w:p>
    <w:p w:rsidR="009C45F5" w:rsidRPr="00BF4C0F" w:rsidRDefault="009C45F5" w:rsidP="009C45F5">
      <w:pPr>
        <w:pStyle w:val="ab"/>
        <w:numPr>
          <w:ilvl w:val="1"/>
          <w:numId w:val="2"/>
        </w:numPr>
        <w:spacing w:before="0"/>
        <w:ind w:left="851" w:hanging="851"/>
        <w:contextualSpacing w:val="0"/>
        <w:rPr>
          <w:rFonts w:cs="Times New Roman"/>
          <w:sz w:val="24"/>
          <w:szCs w:val="24"/>
        </w:rPr>
      </w:pPr>
      <w:r w:rsidRPr="00BF4C0F">
        <w:rPr>
          <w:rFonts w:cs="Times New Roman"/>
          <w:b/>
          <w:sz w:val="24"/>
          <w:szCs w:val="24"/>
        </w:rPr>
        <w:t>Сайт</w:t>
      </w:r>
      <w:r w:rsidRPr="00BF4C0F">
        <w:rPr>
          <w:rFonts w:cs="Times New Roman"/>
          <w:sz w:val="24"/>
          <w:szCs w:val="24"/>
        </w:rPr>
        <w:t xml:space="preserve"> – сайт НРД, размещенный в сети Интернет по адресу: </w:t>
      </w:r>
      <w:hyperlink r:id="rId9" w:history="1">
        <w:r w:rsidRPr="00BF4C0F">
          <w:rPr>
            <w:rFonts w:cs="Times New Roman"/>
            <w:sz w:val="24"/>
            <w:szCs w:val="24"/>
          </w:rPr>
          <w:t>www.nsd.ru</w:t>
        </w:r>
      </w:hyperlink>
      <w:r w:rsidRPr="00BF4C0F">
        <w:rPr>
          <w:rFonts w:cs="Times New Roman"/>
          <w:sz w:val="24"/>
          <w:szCs w:val="24"/>
        </w:rPr>
        <w:t>.</w:t>
      </w:r>
    </w:p>
    <w:p w:rsidR="009C45F5" w:rsidRPr="00BF4C0F" w:rsidRDefault="009C45F5" w:rsidP="009C45F5">
      <w:pPr>
        <w:pStyle w:val="ab"/>
        <w:numPr>
          <w:ilvl w:val="1"/>
          <w:numId w:val="2"/>
        </w:numPr>
        <w:spacing w:before="0"/>
        <w:ind w:left="851" w:hanging="851"/>
        <w:contextualSpacing w:val="0"/>
        <w:rPr>
          <w:rFonts w:cs="Times New Roman"/>
          <w:sz w:val="24"/>
          <w:szCs w:val="24"/>
        </w:rPr>
      </w:pPr>
      <w:r w:rsidRPr="00BF4C0F">
        <w:rPr>
          <w:rFonts w:cs="Times New Roman"/>
          <w:b/>
          <w:sz w:val="24"/>
          <w:szCs w:val="24"/>
        </w:rPr>
        <w:t>Счет Держателя</w:t>
      </w:r>
      <w:r w:rsidRPr="00BF4C0F">
        <w:rPr>
          <w:rFonts w:cs="Times New Roman"/>
          <w:sz w:val="24"/>
          <w:szCs w:val="24"/>
        </w:rPr>
        <w:t xml:space="preserve"> </w:t>
      </w:r>
      <w:r w:rsidRPr="00007202">
        <w:rPr>
          <w:rFonts w:cs="Times New Roman"/>
          <w:b/>
          <w:sz w:val="24"/>
          <w:szCs w:val="24"/>
        </w:rPr>
        <w:t>Еврооблигаций</w:t>
      </w:r>
      <w:r>
        <w:rPr>
          <w:rFonts w:cs="Times New Roman"/>
          <w:sz w:val="24"/>
          <w:szCs w:val="24"/>
        </w:rPr>
        <w:t xml:space="preserve"> –</w:t>
      </w:r>
      <w:r w:rsidRPr="00BF4C0F">
        <w:rPr>
          <w:rFonts w:cs="Times New Roman"/>
          <w:sz w:val="24"/>
          <w:szCs w:val="24"/>
        </w:rPr>
        <w:t xml:space="preserve"> счет</w:t>
      </w:r>
      <w:r>
        <w:rPr>
          <w:rFonts w:cs="Times New Roman"/>
          <w:sz w:val="24"/>
          <w:szCs w:val="24"/>
        </w:rPr>
        <w:t xml:space="preserve"> </w:t>
      </w:r>
      <w:r w:rsidRPr="00BF4C0F">
        <w:rPr>
          <w:rFonts w:cs="Times New Roman"/>
          <w:sz w:val="24"/>
          <w:szCs w:val="24"/>
        </w:rPr>
        <w:t>Держателя Еврооблигаций в Иностранном депозитарии, на котором учитываются права на Еврооблигации.</w:t>
      </w:r>
    </w:p>
    <w:p w:rsidR="009C45F5" w:rsidRDefault="009C45F5" w:rsidP="009C45F5">
      <w:pPr>
        <w:pStyle w:val="ab"/>
        <w:numPr>
          <w:ilvl w:val="1"/>
          <w:numId w:val="2"/>
        </w:numPr>
        <w:spacing w:before="0"/>
        <w:ind w:left="851" w:hanging="851"/>
        <w:contextualSpacing w:val="0"/>
        <w:rPr>
          <w:rFonts w:cs="Times New Roman"/>
          <w:sz w:val="24"/>
          <w:szCs w:val="24"/>
        </w:rPr>
      </w:pPr>
      <w:r w:rsidRPr="00BF4C0F">
        <w:rPr>
          <w:rFonts w:cs="Times New Roman"/>
          <w:b/>
          <w:sz w:val="24"/>
          <w:szCs w:val="24"/>
        </w:rPr>
        <w:t>Счет депо иностранного номинального держателя</w:t>
      </w:r>
      <w:r w:rsidRPr="00BF4C0F">
        <w:rPr>
          <w:rFonts w:cs="Times New Roman"/>
          <w:sz w:val="24"/>
          <w:szCs w:val="24"/>
        </w:rPr>
        <w:t xml:space="preserve"> - </w:t>
      </w:r>
      <w:r>
        <w:rPr>
          <w:rFonts w:cs="Times New Roman"/>
          <w:sz w:val="24"/>
          <w:szCs w:val="24"/>
        </w:rPr>
        <w:t>с</w:t>
      </w:r>
      <w:r w:rsidRPr="00BF4C0F">
        <w:rPr>
          <w:rFonts w:cs="Times New Roman"/>
          <w:sz w:val="24"/>
          <w:szCs w:val="24"/>
        </w:rPr>
        <w:t>чет депо</w:t>
      </w:r>
      <w:r>
        <w:rPr>
          <w:rFonts w:cs="Times New Roman"/>
          <w:sz w:val="24"/>
          <w:szCs w:val="24"/>
        </w:rPr>
        <w:t>,</w:t>
      </w:r>
      <w:r w:rsidRPr="00BF4C0F">
        <w:rPr>
          <w:rFonts w:cs="Times New Roman"/>
          <w:sz w:val="24"/>
          <w:szCs w:val="24"/>
        </w:rPr>
        <w:t xml:space="preserve"> открытый Иностранному номинальному держателю в НРД. </w:t>
      </w:r>
    </w:p>
    <w:p w:rsidR="009C45F5" w:rsidRDefault="009C45F5" w:rsidP="009C45F5">
      <w:pPr>
        <w:pStyle w:val="ab"/>
        <w:numPr>
          <w:ilvl w:val="1"/>
          <w:numId w:val="2"/>
        </w:numPr>
        <w:spacing w:before="0"/>
        <w:ind w:left="851" w:hanging="851"/>
        <w:contextualSpacing w:val="0"/>
        <w:rPr>
          <w:rFonts w:cs="Times New Roman"/>
          <w:sz w:val="24"/>
          <w:szCs w:val="24"/>
        </w:rPr>
      </w:pPr>
      <w:r w:rsidRPr="00BF4C0F">
        <w:rPr>
          <w:rFonts w:cs="Times New Roman"/>
          <w:b/>
          <w:sz w:val="24"/>
          <w:szCs w:val="24"/>
        </w:rPr>
        <w:t xml:space="preserve">СЭД </w:t>
      </w:r>
      <w:r w:rsidRPr="00BF4C0F">
        <w:rPr>
          <w:rFonts w:cs="Times New Roman"/>
          <w:sz w:val="24"/>
          <w:szCs w:val="24"/>
        </w:rPr>
        <w:t>– Система электронного документооборота.</w:t>
      </w:r>
    </w:p>
    <w:p w:rsidR="009C45F5" w:rsidRDefault="009C45F5" w:rsidP="009C45F5">
      <w:pPr>
        <w:pStyle w:val="ab"/>
        <w:numPr>
          <w:ilvl w:val="1"/>
          <w:numId w:val="2"/>
        </w:numPr>
        <w:spacing w:before="0"/>
        <w:ind w:left="851" w:hanging="851"/>
        <w:contextualSpacing w:val="0"/>
        <w:rPr>
          <w:rFonts w:cs="Times New Roman"/>
          <w:sz w:val="24"/>
          <w:szCs w:val="24"/>
        </w:rPr>
      </w:pPr>
      <w:r w:rsidRPr="00D7173E">
        <w:rPr>
          <w:rFonts w:cs="Times New Roman"/>
          <w:b/>
          <w:sz w:val="24"/>
          <w:szCs w:val="24"/>
        </w:rPr>
        <w:t>Уведомление о направлении дополнительных и (или) исправленных документов (сведений) к ранее направленно</w:t>
      </w:r>
      <w:r>
        <w:rPr>
          <w:rFonts w:cs="Times New Roman"/>
          <w:b/>
          <w:sz w:val="24"/>
          <w:szCs w:val="24"/>
        </w:rPr>
        <w:t>му Волеизъявлению</w:t>
      </w:r>
      <w:r w:rsidRPr="00D7173E">
        <w:rPr>
          <w:rFonts w:cs="Times New Roman"/>
          <w:sz w:val="24"/>
          <w:szCs w:val="24"/>
        </w:rPr>
        <w:t xml:space="preserve"> </w:t>
      </w:r>
      <w:r w:rsidRPr="00290A1A">
        <w:rPr>
          <w:rFonts w:cs="Times New Roman"/>
          <w:sz w:val="24"/>
          <w:szCs w:val="24"/>
        </w:rPr>
        <w:t>– Уведомление о направлении дополнительных</w:t>
      </w:r>
      <w:r>
        <w:rPr>
          <w:rFonts w:cs="Times New Roman"/>
          <w:sz w:val="24"/>
          <w:szCs w:val="24"/>
        </w:rPr>
        <w:t xml:space="preserve"> </w:t>
      </w:r>
      <w:r w:rsidRPr="00CF338E">
        <w:rPr>
          <w:rFonts w:cs="Times New Roman"/>
          <w:sz w:val="24"/>
          <w:szCs w:val="24"/>
        </w:rPr>
        <w:t>и (или) исправленных</w:t>
      </w:r>
      <w:r w:rsidRPr="00290A1A">
        <w:rPr>
          <w:rFonts w:cs="Times New Roman"/>
          <w:sz w:val="24"/>
          <w:szCs w:val="24"/>
        </w:rPr>
        <w:t xml:space="preserve"> документов (сведений) к ранее направленно</w:t>
      </w:r>
      <w:r>
        <w:rPr>
          <w:rFonts w:cs="Times New Roman"/>
          <w:sz w:val="24"/>
          <w:szCs w:val="24"/>
        </w:rPr>
        <w:t>му</w:t>
      </w:r>
      <w:r w:rsidRPr="00290A1A">
        <w:rPr>
          <w:rFonts w:cs="Times New Roman"/>
          <w:sz w:val="24"/>
          <w:szCs w:val="24"/>
        </w:rPr>
        <w:t xml:space="preserve"> </w:t>
      </w:r>
      <w:r>
        <w:rPr>
          <w:rFonts w:cs="Times New Roman"/>
          <w:sz w:val="24"/>
          <w:szCs w:val="24"/>
        </w:rPr>
        <w:t>Волеизъявлению</w:t>
      </w:r>
      <w:r w:rsidRPr="00290A1A">
        <w:rPr>
          <w:rFonts w:cs="Times New Roman"/>
          <w:sz w:val="24"/>
          <w:szCs w:val="24"/>
        </w:rPr>
        <w:t xml:space="preserve"> по форме, являющейся Приложением 1 к Перечню.</w:t>
      </w:r>
    </w:p>
    <w:p w:rsidR="009C45F5" w:rsidRDefault="009C45F5" w:rsidP="009C45F5">
      <w:pPr>
        <w:pStyle w:val="ab"/>
        <w:numPr>
          <w:ilvl w:val="1"/>
          <w:numId w:val="2"/>
        </w:numPr>
        <w:spacing w:before="0"/>
        <w:ind w:left="851" w:hanging="851"/>
        <w:contextualSpacing w:val="0"/>
        <w:rPr>
          <w:rFonts w:cs="Times New Roman"/>
          <w:sz w:val="24"/>
          <w:szCs w:val="24"/>
        </w:rPr>
      </w:pPr>
      <w:r w:rsidRPr="00EC0683">
        <w:rPr>
          <w:rFonts w:cs="Times New Roman"/>
          <w:b/>
          <w:sz w:val="24"/>
          <w:szCs w:val="24"/>
        </w:rPr>
        <w:t>Указ № 81</w:t>
      </w:r>
      <w:r>
        <w:rPr>
          <w:rFonts w:cs="Times New Roman"/>
          <w:sz w:val="24"/>
          <w:szCs w:val="24"/>
        </w:rPr>
        <w:t xml:space="preserve"> - </w:t>
      </w:r>
      <w:r w:rsidRPr="00F240D5">
        <w:rPr>
          <w:rFonts w:cs="Times New Roman"/>
          <w:sz w:val="24"/>
          <w:szCs w:val="24"/>
        </w:rPr>
        <w:t xml:space="preserve">Указ Президента Российской Федерации от </w:t>
      </w:r>
      <w:r>
        <w:rPr>
          <w:rFonts w:cs="Times New Roman"/>
          <w:sz w:val="24"/>
          <w:szCs w:val="24"/>
        </w:rPr>
        <w:t>0</w:t>
      </w:r>
      <w:r w:rsidRPr="00F240D5">
        <w:rPr>
          <w:rFonts w:cs="Times New Roman"/>
          <w:sz w:val="24"/>
          <w:szCs w:val="24"/>
        </w:rPr>
        <w:t>1</w:t>
      </w:r>
      <w:r>
        <w:rPr>
          <w:rFonts w:cs="Times New Roman"/>
          <w:sz w:val="24"/>
          <w:szCs w:val="24"/>
        </w:rPr>
        <w:t>.03.</w:t>
      </w:r>
      <w:r w:rsidRPr="00F240D5">
        <w:rPr>
          <w:rFonts w:cs="Times New Roman"/>
          <w:sz w:val="24"/>
          <w:szCs w:val="24"/>
        </w:rPr>
        <w:t>2022</w:t>
      </w:r>
      <w:r>
        <w:rPr>
          <w:rFonts w:cs="Times New Roman"/>
          <w:sz w:val="24"/>
          <w:szCs w:val="24"/>
        </w:rPr>
        <w:t xml:space="preserve"> №</w:t>
      </w:r>
      <w:r w:rsidRPr="00F240D5">
        <w:rPr>
          <w:rFonts w:cs="Times New Roman"/>
          <w:sz w:val="24"/>
          <w:szCs w:val="24"/>
        </w:rPr>
        <w:t xml:space="preserve"> 81 </w:t>
      </w:r>
      <w:r>
        <w:rPr>
          <w:rFonts w:cs="Times New Roman"/>
          <w:sz w:val="24"/>
          <w:szCs w:val="24"/>
        </w:rPr>
        <w:br/>
        <w:t>«</w:t>
      </w:r>
      <w:r w:rsidRPr="00F240D5">
        <w:rPr>
          <w:rFonts w:cs="Times New Roman"/>
          <w:sz w:val="24"/>
          <w:szCs w:val="24"/>
        </w:rPr>
        <w:t>О дополнительных временных мерах экономического характера по обеспечению финансовой стабильности Российской Федерации</w:t>
      </w:r>
      <w:r>
        <w:rPr>
          <w:rFonts w:cs="Times New Roman"/>
          <w:sz w:val="24"/>
          <w:szCs w:val="24"/>
        </w:rPr>
        <w:t>».</w:t>
      </w:r>
    </w:p>
    <w:p w:rsidR="009C45F5" w:rsidRPr="00F44928" w:rsidRDefault="009C45F5" w:rsidP="009C45F5">
      <w:pPr>
        <w:pStyle w:val="ab"/>
        <w:numPr>
          <w:ilvl w:val="1"/>
          <w:numId w:val="2"/>
        </w:numPr>
        <w:spacing w:before="0"/>
        <w:ind w:left="851" w:hanging="851"/>
        <w:contextualSpacing w:val="0"/>
        <w:rPr>
          <w:rFonts w:cs="Times New Roman"/>
          <w:sz w:val="24"/>
          <w:szCs w:val="24"/>
        </w:rPr>
      </w:pPr>
      <w:r w:rsidRPr="00C76877">
        <w:rPr>
          <w:rFonts w:cs="Times New Roman"/>
          <w:b/>
          <w:sz w:val="24"/>
          <w:szCs w:val="24"/>
        </w:rPr>
        <w:lastRenderedPageBreak/>
        <w:t xml:space="preserve">Указ </w:t>
      </w:r>
      <w:r>
        <w:rPr>
          <w:rFonts w:cs="Times New Roman"/>
          <w:b/>
          <w:sz w:val="24"/>
          <w:szCs w:val="24"/>
        </w:rPr>
        <w:t xml:space="preserve">№ </w:t>
      </w:r>
      <w:r w:rsidRPr="00C76877">
        <w:rPr>
          <w:rFonts w:cs="Times New Roman"/>
          <w:b/>
          <w:sz w:val="24"/>
          <w:szCs w:val="24"/>
        </w:rPr>
        <w:t>95</w:t>
      </w:r>
      <w:r w:rsidRPr="00C76877">
        <w:rPr>
          <w:rFonts w:cs="Times New Roman"/>
          <w:sz w:val="24"/>
          <w:szCs w:val="24"/>
        </w:rPr>
        <w:t xml:space="preserve"> - Указ Президента Российской Федерации от 05.03.2022 № 95 </w:t>
      </w:r>
      <w:r>
        <w:rPr>
          <w:rFonts w:cs="Times New Roman"/>
          <w:sz w:val="24"/>
          <w:szCs w:val="24"/>
        </w:rPr>
        <w:br/>
      </w:r>
      <w:r w:rsidRPr="00C76877">
        <w:rPr>
          <w:rFonts w:cs="Times New Roman"/>
          <w:sz w:val="24"/>
          <w:szCs w:val="24"/>
        </w:rPr>
        <w:t xml:space="preserve">«О временном порядке исполнения обязательств перед некоторыми иностранными </w:t>
      </w:r>
      <w:r w:rsidRPr="00F44928">
        <w:rPr>
          <w:rFonts w:cs="Times New Roman"/>
          <w:sz w:val="24"/>
          <w:szCs w:val="24"/>
        </w:rPr>
        <w:t>кредиторами».</w:t>
      </w:r>
    </w:p>
    <w:p w:rsidR="009C45F5" w:rsidRPr="00F44928" w:rsidRDefault="009C45F5" w:rsidP="009C45F5">
      <w:pPr>
        <w:pStyle w:val="ab"/>
        <w:numPr>
          <w:ilvl w:val="1"/>
          <w:numId w:val="2"/>
        </w:numPr>
        <w:spacing w:before="0"/>
        <w:ind w:left="851" w:hanging="851"/>
        <w:contextualSpacing w:val="0"/>
        <w:rPr>
          <w:rFonts w:cs="Times New Roman"/>
          <w:sz w:val="24"/>
          <w:szCs w:val="24"/>
        </w:rPr>
      </w:pPr>
      <w:r w:rsidRPr="00F44928">
        <w:rPr>
          <w:rFonts w:cs="Times New Roman"/>
          <w:b/>
          <w:sz w:val="24"/>
          <w:szCs w:val="24"/>
        </w:rPr>
        <w:t>Указ № 138</w:t>
      </w:r>
      <w:r w:rsidRPr="00F44928">
        <w:rPr>
          <w:rFonts w:cs="Times New Roman"/>
          <w:sz w:val="24"/>
          <w:szCs w:val="24"/>
        </w:rPr>
        <w:t xml:space="preserve"> - </w:t>
      </w:r>
      <w:hyperlink r:id="rId10" w:history="1">
        <w:r w:rsidRPr="00F44928">
          <w:rPr>
            <w:rFonts w:cs="Times New Roman"/>
            <w:sz w:val="24"/>
            <w:szCs w:val="24"/>
          </w:rPr>
          <w:t>Указ</w:t>
        </w:r>
      </w:hyperlink>
      <w:r w:rsidRPr="00F44928">
        <w:rPr>
          <w:rFonts w:cs="Times New Roman"/>
          <w:sz w:val="24"/>
          <w:szCs w:val="24"/>
        </w:rPr>
        <w:t xml:space="preserve"> Президента Российской Федерации от 03.03.2023 № 138 </w:t>
      </w:r>
      <w:r>
        <w:rPr>
          <w:rFonts w:cs="Times New Roman"/>
          <w:sz w:val="24"/>
          <w:szCs w:val="24"/>
        </w:rPr>
        <w:br/>
      </w:r>
      <w:r w:rsidRPr="00F44928">
        <w:rPr>
          <w:rFonts w:cs="Times New Roman"/>
          <w:sz w:val="24"/>
          <w:szCs w:val="24"/>
        </w:rPr>
        <w:t>«О дополнительных временных мерах экономического характера, связанных с обращением ценных бумаг».</w:t>
      </w:r>
    </w:p>
    <w:p w:rsidR="009C45F5" w:rsidRDefault="009C45F5" w:rsidP="009C45F5">
      <w:pPr>
        <w:pStyle w:val="ab"/>
        <w:numPr>
          <w:ilvl w:val="1"/>
          <w:numId w:val="2"/>
        </w:numPr>
        <w:spacing w:before="0"/>
        <w:ind w:left="851" w:hanging="851"/>
        <w:contextualSpacing w:val="0"/>
        <w:rPr>
          <w:rFonts w:cs="Times New Roman"/>
          <w:sz w:val="24"/>
          <w:szCs w:val="24"/>
        </w:rPr>
      </w:pPr>
      <w:r w:rsidRPr="005C092A">
        <w:rPr>
          <w:rFonts w:cs="Times New Roman"/>
          <w:b/>
          <w:sz w:val="24"/>
          <w:szCs w:val="24"/>
        </w:rPr>
        <w:t>Указ</w:t>
      </w:r>
      <w:r w:rsidRPr="00FE25F0">
        <w:rPr>
          <w:rFonts w:cs="Times New Roman"/>
          <w:b/>
          <w:sz w:val="24"/>
          <w:szCs w:val="24"/>
        </w:rPr>
        <w:t xml:space="preserve"> № 677</w:t>
      </w:r>
      <w:r w:rsidRPr="00FE25F0">
        <w:rPr>
          <w:rFonts w:cs="Times New Roman"/>
          <w:sz w:val="24"/>
          <w:szCs w:val="24"/>
        </w:rPr>
        <w:t xml:space="preserve"> – Указ Президента Российской Федерации от 08</w:t>
      </w:r>
      <w:r w:rsidRPr="00F44928">
        <w:rPr>
          <w:rFonts w:cs="Times New Roman"/>
          <w:sz w:val="24"/>
          <w:szCs w:val="24"/>
        </w:rPr>
        <w:t xml:space="preserve">.08.2024 № 677 </w:t>
      </w:r>
      <w:r>
        <w:rPr>
          <w:rFonts w:cs="Times New Roman"/>
          <w:sz w:val="24"/>
          <w:szCs w:val="24"/>
        </w:rPr>
        <w:br/>
      </w:r>
      <w:r w:rsidRPr="00F44928">
        <w:rPr>
          <w:rFonts w:cs="Times New Roman"/>
          <w:sz w:val="24"/>
          <w:szCs w:val="24"/>
        </w:rPr>
        <w:t xml:space="preserve">«О дополнительных мерах по исполнению </w:t>
      </w:r>
      <w:r w:rsidRPr="00BF4C0F">
        <w:rPr>
          <w:rFonts w:cs="Times New Roman"/>
          <w:sz w:val="24"/>
          <w:szCs w:val="24"/>
        </w:rPr>
        <w:t>перед резидентами и иностранными кредиторами государственных долговых обязательств Российской Федерации, выраженных в государственных ценных бумагах, номинальная стоимость которых указана в иностранной валюте».</w:t>
      </w:r>
    </w:p>
    <w:p w:rsidR="009C45F5" w:rsidRPr="00C76877" w:rsidRDefault="009C45F5" w:rsidP="009C45F5">
      <w:pPr>
        <w:pStyle w:val="ab"/>
        <w:numPr>
          <w:ilvl w:val="1"/>
          <w:numId w:val="2"/>
        </w:numPr>
        <w:ind w:left="851" w:hanging="851"/>
        <w:rPr>
          <w:rFonts w:cs="Times New Roman"/>
          <w:sz w:val="24"/>
          <w:szCs w:val="24"/>
        </w:rPr>
      </w:pPr>
      <w:r w:rsidRPr="00C76877">
        <w:rPr>
          <w:rFonts w:cs="Times New Roman"/>
          <w:b/>
          <w:sz w:val="24"/>
          <w:szCs w:val="24"/>
        </w:rPr>
        <w:t xml:space="preserve">Указ </w:t>
      </w:r>
      <w:r>
        <w:rPr>
          <w:rFonts w:cs="Times New Roman"/>
          <w:b/>
          <w:sz w:val="24"/>
          <w:szCs w:val="24"/>
        </w:rPr>
        <w:t xml:space="preserve">№ </w:t>
      </w:r>
      <w:r w:rsidRPr="00C76877">
        <w:rPr>
          <w:rFonts w:cs="Times New Roman"/>
          <w:b/>
          <w:sz w:val="24"/>
          <w:szCs w:val="24"/>
        </w:rPr>
        <w:t>738</w:t>
      </w:r>
      <w:r w:rsidRPr="00C76877">
        <w:rPr>
          <w:rFonts w:cs="Times New Roman"/>
          <w:sz w:val="24"/>
          <w:szCs w:val="24"/>
        </w:rPr>
        <w:t xml:space="preserve"> – Указ Президента Российской Федерации от 15.10.2022 № 738 </w:t>
      </w:r>
      <w:r>
        <w:rPr>
          <w:rFonts w:cs="Times New Roman"/>
          <w:sz w:val="24"/>
          <w:szCs w:val="24"/>
        </w:rPr>
        <w:br/>
      </w:r>
      <w:r w:rsidRPr="00C76877">
        <w:rPr>
          <w:rFonts w:cs="Times New Roman"/>
          <w:sz w:val="24"/>
          <w:szCs w:val="24"/>
        </w:rPr>
        <w:t>«О применении некоторых указов Президента Российской Федерации».</w:t>
      </w:r>
    </w:p>
    <w:p w:rsidR="009C45F5" w:rsidRPr="00BF4C0F" w:rsidRDefault="009C45F5" w:rsidP="009C45F5">
      <w:pPr>
        <w:pStyle w:val="ab"/>
        <w:numPr>
          <w:ilvl w:val="1"/>
          <w:numId w:val="2"/>
        </w:numPr>
        <w:spacing w:before="0"/>
        <w:ind w:left="851" w:hanging="851"/>
        <w:contextualSpacing w:val="0"/>
        <w:rPr>
          <w:rFonts w:cs="Times New Roman"/>
          <w:sz w:val="24"/>
          <w:szCs w:val="24"/>
        </w:rPr>
      </w:pPr>
      <w:r w:rsidRPr="00BF4C0F">
        <w:rPr>
          <w:rFonts w:cs="Times New Roman"/>
          <w:b/>
          <w:sz w:val="24"/>
          <w:szCs w:val="24"/>
        </w:rPr>
        <w:t>УЭП</w:t>
      </w:r>
      <w:r w:rsidRPr="00BF4C0F">
        <w:rPr>
          <w:rFonts w:cs="Times New Roman"/>
          <w:sz w:val="24"/>
          <w:szCs w:val="24"/>
        </w:rPr>
        <w:t xml:space="preserve"> – усиленная (квалифицированная или неквалифицированная) электронная подпись.</w:t>
      </w:r>
    </w:p>
    <w:p w:rsidR="009C45F5" w:rsidRPr="00BF4C0F" w:rsidRDefault="009C45F5" w:rsidP="009C45F5">
      <w:pPr>
        <w:pStyle w:val="ab"/>
        <w:numPr>
          <w:ilvl w:val="1"/>
          <w:numId w:val="2"/>
        </w:numPr>
        <w:spacing w:before="0"/>
        <w:ind w:left="851" w:hanging="851"/>
        <w:contextualSpacing w:val="0"/>
        <w:rPr>
          <w:rFonts w:cs="Times New Roman"/>
          <w:sz w:val="24"/>
          <w:szCs w:val="24"/>
        </w:rPr>
      </w:pPr>
      <w:r w:rsidRPr="00BF4C0F">
        <w:rPr>
          <w:rFonts w:cs="Times New Roman"/>
          <w:b/>
          <w:sz w:val="24"/>
          <w:szCs w:val="24"/>
        </w:rPr>
        <w:t>Юридические лица - Нерезиденты</w:t>
      </w:r>
      <w:r w:rsidRPr="00BF4C0F">
        <w:rPr>
          <w:rFonts w:cs="Times New Roman"/>
          <w:sz w:val="24"/>
          <w:szCs w:val="24"/>
        </w:rPr>
        <w:t xml:space="preserve"> – юридические лица, соответствующие требованиям </w:t>
      </w:r>
      <w:hyperlink r:id="rId11" w:history="1">
        <w:r w:rsidRPr="00BF4C0F">
          <w:rPr>
            <w:rFonts w:cs="Times New Roman"/>
            <w:sz w:val="24"/>
            <w:szCs w:val="24"/>
          </w:rPr>
          <w:t>пункта 7 части 1 статьи 1</w:t>
        </w:r>
      </w:hyperlink>
      <w:r w:rsidRPr="00BF4C0F">
        <w:rPr>
          <w:rFonts w:cs="Times New Roman"/>
          <w:sz w:val="24"/>
          <w:szCs w:val="24"/>
        </w:rPr>
        <w:t xml:space="preserve"> Федерального закона от 10.12.2003 № 173-ФЗ «О валютном регулировании и валютном контроле».</w:t>
      </w:r>
    </w:p>
    <w:p w:rsidR="009C45F5" w:rsidRPr="00BF4C0F" w:rsidRDefault="009C45F5" w:rsidP="009C45F5">
      <w:pPr>
        <w:pStyle w:val="ab"/>
        <w:numPr>
          <w:ilvl w:val="1"/>
          <w:numId w:val="2"/>
        </w:numPr>
        <w:spacing w:before="0"/>
        <w:ind w:left="851" w:hanging="851"/>
        <w:contextualSpacing w:val="0"/>
        <w:rPr>
          <w:rFonts w:cs="Times New Roman"/>
          <w:sz w:val="24"/>
          <w:szCs w:val="24"/>
        </w:rPr>
      </w:pPr>
      <w:bookmarkStart w:id="2" w:name="_Нотариальная_выписка_–_1"/>
      <w:bookmarkEnd w:id="2"/>
      <w:r w:rsidRPr="00BF4C0F">
        <w:rPr>
          <w:rFonts w:cs="Times New Roman"/>
          <w:b/>
          <w:sz w:val="24"/>
          <w:szCs w:val="24"/>
        </w:rPr>
        <w:t>Юридические лица - Резиденты</w:t>
      </w:r>
      <w:r w:rsidRPr="00BF4C0F">
        <w:rPr>
          <w:rFonts w:cs="Times New Roman"/>
          <w:sz w:val="24"/>
          <w:szCs w:val="24"/>
        </w:rPr>
        <w:t xml:space="preserve"> – юридические лица, соответствующие требованиям </w:t>
      </w:r>
      <w:hyperlink r:id="rId12" w:history="1">
        <w:r w:rsidRPr="00BF4C0F">
          <w:rPr>
            <w:rFonts w:cs="Times New Roman"/>
            <w:sz w:val="24"/>
            <w:szCs w:val="24"/>
          </w:rPr>
          <w:t>пункта 6 части 1 статьи 1</w:t>
        </w:r>
      </w:hyperlink>
      <w:r w:rsidRPr="00BF4C0F">
        <w:rPr>
          <w:rFonts w:cs="Times New Roman"/>
          <w:sz w:val="24"/>
          <w:szCs w:val="24"/>
        </w:rPr>
        <w:t xml:space="preserve"> Федерального закона от 10.12.2003 № 173-ФЗ «О валютном регулировании и валютном контроле».</w:t>
      </w:r>
    </w:p>
    <w:p w:rsidR="009C45F5" w:rsidRPr="00BF4C0F" w:rsidRDefault="009C45F5" w:rsidP="009C45F5">
      <w:pPr>
        <w:pStyle w:val="ab"/>
        <w:numPr>
          <w:ilvl w:val="1"/>
          <w:numId w:val="2"/>
        </w:numPr>
        <w:spacing w:before="0"/>
        <w:ind w:left="851" w:hanging="851"/>
        <w:contextualSpacing w:val="0"/>
        <w:rPr>
          <w:rFonts w:cs="Times New Roman"/>
          <w:sz w:val="24"/>
          <w:szCs w:val="24"/>
        </w:rPr>
      </w:pPr>
      <w:r w:rsidRPr="00BF4C0F">
        <w:rPr>
          <w:rFonts w:cs="Times New Roman"/>
          <w:sz w:val="24"/>
          <w:szCs w:val="24"/>
        </w:rPr>
        <w:t>Иные термины используются в значениях, установленных законодательством Российской Федерации</w:t>
      </w:r>
      <w:r>
        <w:rPr>
          <w:rFonts w:cs="Times New Roman"/>
          <w:sz w:val="24"/>
          <w:szCs w:val="24"/>
        </w:rPr>
        <w:t>, Приказом</w:t>
      </w:r>
      <w:r w:rsidRPr="00BE5F88">
        <w:rPr>
          <w:rFonts w:cs="Times New Roman"/>
          <w:sz w:val="24"/>
          <w:szCs w:val="24"/>
        </w:rPr>
        <w:t>, официальными разъяснения</w:t>
      </w:r>
      <w:r>
        <w:rPr>
          <w:rFonts w:cs="Times New Roman"/>
          <w:sz w:val="24"/>
          <w:szCs w:val="24"/>
        </w:rPr>
        <w:t>ми</w:t>
      </w:r>
      <w:r w:rsidRPr="002A594D">
        <w:rPr>
          <w:rFonts w:cs="Times New Roman"/>
          <w:sz w:val="24"/>
          <w:szCs w:val="24"/>
        </w:rPr>
        <w:t xml:space="preserve"> </w:t>
      </w:r>
      <w:r>
        <w:rPr>
          <w:rFonts w:cs="Times New Roman"/>
          <w:sz w:val="24"/>
          <w:szCs w:val="24"/>
        </w:rPr>
        <w:t>Банка России и</w:t>
      </w:r>
      <w:r w:rsidRPr="00BE5F88">
        <w:rPr>
          <w:rFonts w:cs="Times New Roman"/>
          <w:sz w:val="24"/>
          <w:szCs w:val="24"/>
        </w:rPr>
        <w:t xml:space="preserve"> Минфина России</w:t>
      </w:r>
      <w:r>
        <w:rPr>
          <w:rFonts w:cs="Times New Roman"/>
          <w:sz w:val="24"/>
          <w:szCs w:val="24"/>
        </w:rPr>
        <w:t>, решениями Совета директоров Банка России, принятыми во исполнение Указа № 677,</w:t>
      </w:r>
      <w:r w:rsidRPr="00BF4C0F">
        <w:rPr>
          <w:rFonts w:cs="Times New Roman"/>
          <w:sz w:val="24"/>
          <w:szCs w:val="24"/>
        </w:rPr>
        <w:t xml:space="preserve"> и Правилами ЭДО.</w:t>
      </w:r>
    </w:p>
    <w:p w:rsidR="009C45F5" w:rsidRPr="00BF4C0F" w:rsidRDefault="009C45F5" w:rsidP="009C45F5">
      <w:pPr>
        <w:pStyle w:val="ab"/>
        <w:spacing w:before="0"/>
        <w:ind w:left="851"/>
        <w:contextualSpacing w:val="0"/>
        <w:rPr>
          <w:rFonts w:eastAsia="Calibri" w:cs="Times New Roman"/>
          <w:sz w:val="24"/>
          <w:szCs w:val="24"/>
        </w:rPr>
      </w:pPr>
    </w:p>
    <w:p w:rsidR="009C45F5" w:rsidRPr="00BF4C0F" w:rsidRDefault="009C45F5" w:rsidP="009C45F5">
      <w:pPr>
        <w:pStyle w:val="1"/>
        <w:keepNext w:val="0"/>
        <w:keepLines w:val="0"/>
        <w:widowControl w:val="0"/>
        <w:numPr>
          <w:ilvl w:val="0"/>
          <w:numId w:val="3"/>
        </w:numPr>
        <w:spacing w:before="0" w:after="120"/>
        <w:ind w:left="851" w:hanging="851"/>
        <w:rPr>
          <w:rFonts w:eastAsia="Calibri" w:cs="Times New Roman"/>
          <w:b/>
          <w:szCs w:val="24"/>
        </w:rPr>
      </w:pPr>
      <w:r w:rsidRPr="00BF4C0F">
        <w:rPr>
          <w:rFonts w:eastAsia="Calibri" w:cs="Times New Roman"/>
          <w:b/>
          <w:szCs w:val="24"/>
        </w:rPr>
        <w:t>Особенности предоставления документов</w:t>
      </w:r>
      <w:r>
        <w:rPr>
          <w:rFonts w:eastAsia="Calibri" w:cs="Times New Roman"/>
          <w:b/>
          <w:szCs w:val="24"/>
        </w:rPr>
        <w:t xml:space="preserve"> </w:t>
      </w:r>
    </w:p>
    <w:p w:rsidR="009C45F5" w:rsidRPr="00AD5E3D" w:rsidRDefault="009C45F5" w:rsidP="009C45F5">
      <w:pPr>
        <w:pStyle w:val="1"/>
        <w:keepNext w:val="0"/>
        <w:keepLines w:val="0"/>
        <w:widowControl w:val="0"/>
        <w:numPr>
          <w:ilvl w:val="1"/>
          <w:numId w:val="3"/>
        </w:numPr>
        <w:spacing w:before="0" w:after="60"/>
        <w:ind w:left="851" w:hanging="851"/>
        <w:rPr>
          <w:rFonts w:eastAsia="Calibri" w:cs="Times New Roman"/>
          <w:szCs w:val="24"/>
        </w:rPr>
      </w:pPr>
      <w:bookmarkStart w:id="3" w:name="_Ref112780123"/>
      <w:r w:rsidRPr="00AD5E3D">
        <w:rPr>
          <w:szCs w:val="24"/>
        </w:rPr>
        <w:t>Документы, идентифицирующие лицо, подтверждающее права на Еврооблигации</w:t>
      </w:r>
      <w:r w:rsidRPr="00AD5E3D">
        <w:rPr>
          <w:rFonts w:eastAsia="Calibri" w:cs="Times New Roman"/>
          <w:szCs w:val="24"/>
        </w:rPr>
        <w:t xml:space="preserve">, </w:t>
      </w:r>
      <w:r w:rsidRPr="00AD5E3D">
        <w:rPr>
          <w:szCs w:val="24"/>
        </w:rPr>
        <w:t>составленные и выданные на бумажном носителе в иностранных государствах по нормам иностранного права в отношении российских или иностранных организаций и граждан, принимаются с соблюдением требований о легализации указанных документов и должны быть составлены на русском или иностранном языках (с предоставлением перевода на русский язык)</w:t>
      </w:r>
      <w:r w:rsidRPr="00AD5E3D">
        <w:rPr>
          <w:rFonts w:eastAsia="Calibri" w:cs="Times New Roman"/>
          <w:szCs w:val="24"/>
        </w:rPr>
        <w:t>:</w:t>
      </w:r>
      <w:bookmarkEnd w:id="3"/>
    </w:p>
    <w:p w:rsidR="009C45F5" w:rsidRPr="00BF4C0F" w:rsidRDefault="009C45F5" w:rsidP="009C45F5">
      <w:pPr>
        <w:pStyle w:val="ab"/>
        <w:widowControl w:val="0"/>
        <w:numPr>
          <w:ilvl w:val="2"/>
          <w:numId w:val="3"/>
        </w:numPr>
        <w:autoSpaceDE w:val="0"/>
        <w:autoSpaceDN w:val="0"/>
        <w:adjustRightInd w:val="0"/>
        <w:spacing w:before="0" w:after="60"/>
        <w:ind w:left="851" w:hanging="851"/>
        <w:contextualSpacing w:val="0"/>
        <w:rPr>
          <w:rFonts w:cs="Times New Roman"/>
          <w:sz w:val="24"/>
          <w:szCs w:val="24"/>
        </w:rPr>
      </w:pPr>
      <w:r w:rsidRPr="00BF4C0F">
        <w:rPr>
          <w:rFonts w:cs="Times New Roman"/>
          <w:sz w:val="24"/>
          <w:szCs w:val="24"/>
        </w:rPr>
        <w:t>по общему правилу посредством консульской легализации, осуществляемой консульскими учреждениями Российской Федерации и консульскими отделами дипломатических представительств Российской Федерации;</w:t>
      </w:r>
    </w:p>
    <w:p w:rsidR="009C45F5" w:rsidRPr="00BF4C0F" w:rsidRDefault="009C45F5" w:rsidP="009C45F5">
      <w:pPr>
        <w:pStyle w:val="ab"/>
        <w:widowControl w:val="0"/>
        <w:numPr>
          <w:ilvl w:val="2"/>
          <w:numId w:val="3"/>
        </w:numPr>
        <w:autoSpaceDE w:val="0"/>
        <w:autoSpaceDN w:val="0"/>
        <w:adjustRightInd w:val="0"/>
        <w:spacing w:before="0" w:after="60"/>
        <w:ind w:left="851" w:hanging="851"/>
        <w:contextualSpacing w:val="0"/>
        <w:rPr>
          <w:rFonts w:cs="Times New Roman"/>
          <w:sz w:val="24"/>
          <w:szCs w:val="24"/>
        </w:rPr>
      </w:pPr>
      <w:r w:rsidRPr="00BF4C0F">
        <w:rPr>
          <w:rFonts w:cs="Times New Roman"/>
          <w:sz w:val="24"/>
          <w:szCs w:val="24"/>
        </w:rPr>
        <w:t xml:space="preserve">для стран-участников </w:t>
      </w:r>
      <w:hyperlink r:id="rId13" w:history="1">
        <w:r w:rsidRPr="00BF4C0F">
          <w:rPr>
            <w:rFonts w:cs="Times New Roman"/>
            <w:sz w:val="24"/>
            <w:szCs w:val="24"/>
          </w:rPr>
          <w:t>Гаагской конвенции</w:t>
        </w:r>
      </w:hyperlink>
      <w:r w:rsidRPr="00BF4C0F">
        <w:rPr>
          <w:rFonts w:cs="Times New Roman"/>
          <w:sz w:val="24"/>
          <w:szCs w:val="24"/>
        </w:rPr>
        <w:t xml:space="preserve"> путем проставления </w:t>
      </w:r>
      <w:proofErr w:type="spellStart"/>
      <w:r w:rsidRPr="00BF4C0F">
        <w:rPr>
          <w:rFonts w:cs="Times New Roman"/>
          <w:sz w:val="24"/>
          <w:szCs w:val="24"/>
        </w:rPr>
        <w:t>Апостиля</w:t>
      </w:r>
      <w:proofErr w:type="spellEnd"/>
      <w:r w:rsidRPr="00BF4C0F">
        <w:rPr>
          <w:rFonts w:cs="Times New Roman"/>
          <w:sz w:val="24"/>
          <w:szCs w:val="24"/>
        </w:rPr>
        <w:t>.</w:t>
      </w:r>
    </w:p>
    <w:p w:rsidR="009C45F5" w:rsidRPr="00BF4C0F" w:rsidRDefault="009C45F5" w:rsidP="009C45F5">
      <w:pPr>
        <w:pStyle w:val="1"/>
        <w:keepNext w:val="0"/>
        <w:keepLines w:val="0"/>
        <w:widowControl w:val="0"/>
        <w:numPr>
          <w:ilvl w:val="1"/>
          <w:numId w:val="3"/>
        </w:numPr>
        <w:shd w:val="clear" w:color="auto" w:fill="FFFFFF"/>
        <w:spacing w:before="0" w:after="60"/>
        <w:ind w:left="851" w:hanging="851"/>
        <w:rPr>
          <w:rFonts w:eastAsia="Calibri" w:cs="Times New Roman"/>
          <w:szCs w:val="24"/>
        </w:rPr>
      </w:pPr>
      <w:bookmarkStart w:id="4" w:name="_Ref104550888"/>
      <w:bookmarkStart w:id="5" w:name="_Ref112781963"/>
      <w:bookmarkStart w:id="6" w:name="_Ref129959763"/>
      <w:bookmarkStart w:id="7" w:name="_Ref109894613"/>
      <w:r w:rsidRPr="00BF4C0F">
        <w:rPr>
          <w:rFonts w:eastAsia="Calibri" w:cs="Times New Roman"/>
          <w:szCs w:val="24"/>
        </w:rPr>
        <w:t>Легализация документов не требуется, если:</w:t>
      </w:r>
    </w:p>
    <w:p w:rsidR="009C45F5" w:rsidRPr="00BF4C0F" w:rsidRDefault="009C45F5" w:rsidP="009C45F5">
      <w:pPr>
        <w:pStyle w:val="1"/>
        <w:keepNext w:val="0"/>
        <w:keepLines w:val="0"/>
        <w:widowControl w:val="0"/>
        <w:shd w:val="clear" w:color="auto" w:fill="FFFFFF"/>
        <w:spacing w:before="0" w:after="60"/>
        <w:ind w:left="851" w:hanging="851"/>
        <w:rPr>
          <w:rFonts w:eastAsia="Calibri" w:cs="Times New Roman"/>
          <w:szCs w:val="24"/>
        </w:rPr>
      </w:pPr>
      <w:r w:rsidRPr="00BF4C0F">
        <w:rPr>
          <w:rFonts w:eastAsia="Calibri" w:cs="Times New Roman"/>
          <w:szCs w:val="24"/>
        </w:rPr>
        <w:t xml:space="preserve">2.2.1.      документы были оформлены в странах-участниках </w:t>
      </w:r>
      <w:hyperlink r:id="rId14" w:history="1">
        <w:r w:rsidRPr="00BF4C0F">
          <w:rPr>
            <w:rFonts w:eastAsia="Calibri"/>
          </w:rPr>
          <w:t>Конвенции о правовой помощи и правовых отношениях по гражданским, семейным и уголовным делам</w:t>
        </w:r>
      </w:hyperlink>
      <w:r w:rsidRPr="00BF4C0F">
        <w:rPr>
          <w:rFonts w:eastAsia="Calibri" w:cs="Times New Roman"/>
          <w:szCs w:val="24"/>
        </w:rPr>
        <w:t>, заключенной в г. Кишиневе 07.10.2002  (Азербайджан, Армения, Белоруссия, Казахстан, Киргизия, Таджикистан, Узбекистан);</w:t>
      </w:r>
      <w:bookmarkEnd w:id="4"/>
      <w:bookmarkEnd w:id="5"/>
      <w:bookmarkEnd w:id="6"/>
    </w:p>
    <w:p w:rsidR="009C45F5" w:rsidRPr="00BF4C0F" w:rsidRDefault="009C45F5" w:rsidP="009C45F5">
      <w:pPr>
        <w:pStyle w:val="1"/>
        <w:keepNext w:val="0"/>
        <w:keepLines w:val="0"/>
        <w:widowControl w:val="0"/>
        <w:shd w:val="clear" w:color="auto" w:fill="FFFFFF"/>
        <w:spacing w:before="0" w:after="60"/>
        <w:ind w:left="851" w:hanging="851"/>
        <w:rPr>
          <w:rFonts w:eastAsia="Calibri" w:cs="Times New Roman"/>
          <w:szCs w:val="24"/>
        </w:rPr>
      </w:pPr>
      <w:r w:rsidRPr="00BF4C0F">
        <w:t xml:space="preserve">2.2.2.     </w:t>
      </w:r>
      <w:r w:rsidRPr="00BF4C0F">
        <w:rPr>
          <w:rFonts w:eastAsia="Calibri" w:cs="Times New Roman"/>
          <w:szCs w:val="24"/>
        </w:rPr>
        <w:t>документы, подтверждающие статус банков-нерезидентов,</w:t>
      </w:r>
      <w:r w:rsidRPr="00BF4C0F">
        <w:t xml:space="preserve"> выданы </w:t>
      </w:r>
      <w:r w:rsidRPr="00BF4C0F">
        <w:rPr>
          <w:rFonts w:eastAsia="Calibri" w:cs="Times New Roman"/>
          <w:szCs w:val="24"/>
        </w:rPr>
        <w:t>компетентными органами иностранных государств;</w:t>
      </w:r>
    </w:p>
    <w:p w:rsidR="009C45F5" w:rsidRPr="00BF4C0F" w:rsidRDefault="009C45F5" w:rsidP="009C45F5">
      <w:pPr>
        <w:pStyle w:val="1"/>
        <w:keepNext w:val="0"/>
        <w:keepLines w:val="0"/>
        <w:widowControl w:val="0"/>
        <w:shd w:val="clear" w:color="auto" w:fill="FFFFFF"/>
        <w:spacing w:before="0" w:after="60"/>
        <w:ind w:left="851" w:hanging="851"/>
        <w:rPr>
          <w:rFonts w:eastAsia="Calibri" w:cs="Times New Roman"/>
          <w:szCs w:val="24"/>
        </w:rPr>
      </w:pPr>
      <w:r w:rsidRPr="00BF4C0F">
        <w:t xml:space="preserve">2.2.3.  </w:t>
      </w:r>
      <w:r w:rsidRPr="00BF4C0F">
        <w:rPr>
          <w:rFonts w:eastAsia="Calibri" w:cs="Times New Roman"/>
          <w:szCs w:val="24"/>
        </w:rPr>
        <w:t xml:space="preserve">документы, подтверждающие статус Юридических лиц - Нерезидентов, не являющихся банками-нерезидентами, иностранных структур без образования юридического лиц, выданы компетентными органами иностранных государств, за исключением случаев наличия у НРД сомнений в достоверности или точности </w:t>
      </w:r>
      <w:r w:rsidRPr="00BF4C0F">
        <w:rPr>
          <w:rFonts w:eastAsia="Calibri" w:cs="Times New Roman"/>
          <w:szCs w:val="24"/>
        </w:rPr>
        <w:lastRenderedPageBreak/>
        <w:t>пред</w:t>
      </w:r>
      <w:r>
        <w:rPr>
          <w:rFonts w:eastAsia="Calibri" w:cs="Times New Roman"/>
          <w:szCs w:val="24"/>
        </w:rPr>
        <w:t>о</w:t>
      </w:r>
      <w:r w:rsidRPr="00BF4C0F">
        <w:rPr>
          <w:rFonts w:eastAsia="Calibri" w:cs="Times New Roman"/>
          <w:szCs w:val="24"/>
        </w:rPr>
        <w:t>ставленных указанными лицами документов и (или) сведений. В таких случаях НРД вправе потребовать легализации указанных документов.</w:t>
      </w:r>
    </w:p>
    <w:p w:rsidR="009C45F5" w:rsidRPr="00005389" w:rsidRDefault="009C45F5" w:rsidP="009C45F5">
      <w:pPr>
        <w:pStyle w:val="1"/>
        <w:keepNext w:val="0"/>
        <w:keepLines w:val="0"/>
        <w:widowControl w:val="0"/>
        <w:numPr>
          <w:ilvl w:val="1"/>
          <w:numId w:val="3"/>
        </w:numPr>
        <w:shd w:val="clear" w:color="auto" w:fill="FFFFFF"/>
        <w:spacing w:before="0" w:after="60"/>
        <w:ind w:hanging="858"/>
        <w:rPr>
          <w:rFonts w:eastAsia="Calibri" w:cs="Times New Roman"/>
          <w:szCs w:val="24"/>
        </w:rPr>
      </w:pPr>
      <w:bookmarkStart w:id="8" w:name="_Ref112850793"/>
      <w:bookmarkEnd w:id="7"/>
      <w:r w:rsidRPr="00005389">
        <w:rPr>
          <w:rFonts w:eastAsia="Calibri" w:cs="Times New Roman"/>
          <w:szCs w:val="24"/>
        </w:rPr>
        <w:t xml:space="preserve">Документы, </w:t>
      </w:r>
      <w:r w:rsidRPr="00717C5D">
        <w:rPr>
          <w:rFonts w:eastAsia="Calibri" w:cs="Times New Roman"/>
          <w:szCs w:val="24"/>
        </w:rPr>
        <w:t xml:space="preserve">предусмотренные пунктами 3, 4 раздела 3 Перечня, </w:t>
      </w:r>
      <w:r w:rsidRPr="00005389">
        <w:rPr>
          <w:rFonts w:eastAsia="Calibri" w:cs="Times New Roman"/>
          <w:szCs w:val="24"/>
        </w:rPr>
        <w:t>составленные на русском или иностранном языках (с предоставлением перевода на русский язык) и выданные на бумажном носителе в отн</w:t>
      </w:r>
      <w:r>
        <w:rPr>
          <w:rFonts w:eastAsia="Calibri" w:cs="Times New Roman"/>
          <w:szCs w:val="24"/>
        </w:rPr>
        <w:t xml:space="preserve">ошении Держателей </w:t>
      </w:r>
      <w:r w:rsidRPr="00005389">
        <w:rPr>
          <w:rFonts w:eastAsia="Calibri" w:cs="Times New Roman"/>
          <w:szCs w:val="24"/>
        </w:rPr>
        <w:t>Еврооблигаций принимаются НРД при условии удостоверения подлинности подписи подписавших их лиц</w:t>
      </w:r>
      <w:r w:rsidRPr="00005389">
        <w:rPr>
          <w:rStyle w:val="af6"/>
          <w:rFonts w:eastAsia="Calibri" w:cs="Times New Roman"/>
          <w:szCs w:val="24"/>
        </w:rPr>
        <w:footnoteReference w:id="1"/>
      </w:r>
      <w:r w:rsidRPr="00005389">
        <w:rPr>
          <w:rFonts w:eastAsia="Calibri" w:cs="Times New Roman"/>
          <w:szCs w:val="24"/>
        </w:rPr>
        <w:t>. Указанные документы, подпись на которых удостоверена за пределами Российской Федерации, принимаются НРД при условии соблюдения требований о легализации:</w:t>
      </w:r>
      <w:bookmarkEnd w:id="8"/>
    </w:p>
    <w:p w:rsidR="009C45F5" w:rsidRPr="00005389" w:rsidRDefault="009C45F5" w:rsidP="009C45F5">
      <w:pPr>
        <w:pStyle w:val="ab"/>
        <w:widowControl w:val="0"/>
        <w:numPr>
          <w:ilvl w:val="2"/>
          <w:numId w:val="3"/>
        </w:numPr>
        <w:autoSpaceDE w:val="0"/>
        <w:autoSpaceDN w:val="0"/>
        <w:adjustRightInd w:val="0"/>
        <w:spacing w:before="0" w:after="60"/>
        <w:ind w:left="851" w:hanging="851"/>
        <w:contextualSpacing w:val="0"/>
        <w:rPr>
          <w:rFonts w:cs="Times New Roman"/>
          <w:sz w:val="24"/>
          <w:szCs w:val="24"/>
        </w:rPr>
      </w:pPr>
      <w:r w:rsidRPr="00005389">
        <w:rPr>
          <w:rFonts w:cs="Times New Roman"/>
          <w:sz w:val="24"/>
          <w:szCs w:val="24"/>
        </w:rPr>
        <w:t>по общему правилу посредством консульской легализации, осуществляемой консульскими учреждениями Российской Федерации и консульскими отделами дипломатических представительств Российской Федерации;</w:t>
      </w:r>
    </w:p>
    <w:p w:rsidR="009C45F5" w:rsidRPr="00005389" w:rsidRDefault="009C45F5" w:rsidP="009C45F5">
      <w:pPr>
        <w:pStyle w:val="ab"/>
        <w:widowControl w:val="0"/>
        <w:numPr>
          <w:ilvl w:val="2"/>
          <w:numId w:val="3"/>
        </w:numPr>
        <w:autoSpaceDE w:val="0"/>
        <w:autoSpaceDN w:val="0"/>
        <w:adjustRightInd w:val="0"/>
        <w:spacing w:before="0" w:after="60"/>
        <w:ind w:left="851" w:hanging="851"/>
        <w:contextualSpacing w:val="0"/>
        <w:rPr>
          <w:rFonts w:cs="Times New Roman"/>
          <w:sz w:val="24"/>
          <w:szCs w:val="24"/>
        </w:rPr>
      </w:pPr>
      <w:r w:rsidRPr="00005389">
        <w:rPr>
          <w:rFonts w:cs="Times New Roman"/>
          <w:sz w:val="24"/>
          <w:szCs w:val="24"/>
        </w:rPr>
        <w:t xml:space="preserve">для стран-участников </w:t>
      </w:r>
      <w:hyperlink r:id="rId15" w:history="1">
        <w:r w:rsidRPr="00005389">
          <w:rPr>
            <w:rFonts w:cs="Times New Roman"/>
            <w:sz w:val="24"/>
            <w:szCs w:val="24"/>
          </w:rPr>
          <w:t>Гаагской конвенции</w:t>
        </w:r>
      </w:hyperlink>
      <w:r w:rsidRPr="00005389">
        <w:rPr>
          <w:rFonts w:cs="Times New Roman"/>
          <w:sz w:val="24"/>
          <w:szCs w:val="24"/>
        </w:rPr>
        <w:t xml:space="preserve"> путем проставления </w:t>
      </w:r>
      <w:proofErr w:type="spellStart"/>
      <w:r w:rsidRPr="00005389">
        <w:rPr>
          <w:rFonts w:cs="Times New Roman"/>
          <w:sz w:val="24"/>
          <w:szCs w:val="24"/>
        </w:rPr>
        <w:t>Апостиля</w:t>
      </w:r>
      <w:proofErr w:type="spellEnd"/>
      <w:r w:rsidRPr="00005389">
        <w:rPr>
          <w:rFonts w:cs="Times New Roman"/>
          <w:sz w:val="24"/>
          <w:szCs w:val="24"/>
        </w:rPr>
        <w:t>.</w:t>
      </w:r>
    </w:p>
    <w:p w:rsidR="009C45F5" w:rsidRPr="0068483E" w:rsidRDefault="009C45F5" w:rsidP="009C45F5">
      <w:pPr>
        <w:pStyle w:val="1"/>
        <w:keepNext w:val="0"/>
        <w:keepLines w:val="0"/>
        <w:widowControl w:val="0"/>
        <w:numPr>
          <w:ilvl w:val="1"/>
          <w:numId w:val="3"/>
        </w:numPr>
        <w:shd w:val="clear" w:color="auto" w:fill="FFFFFF"/>
        <w:spacing w:before="0" w:after="60"/>
        <w:ind w:left="851" w:hanging="851"/>
        <w:rPr>
          <w:rFonts w:eastAsia="Calibri" w:cs="Times New Roman"/>
          <w:szCs w:val="24"/>
        </w:rPr>
      </w:pPr>
      <w:bookmarkStart w:id="9" w:name="_Ref112865767"/>
      <w:r w:rsidRPr="0068483E">
        <w:rPr>
          <w:rFonts w:eastAsia="Calibri" w:cs="Times New Roman"/>
          <w:szCs w:val="24"/>
        </w:rPr>
        <w:t xml:space="preserve">Требование, предусмотренное пунктом </w:t>
      </w:r>
      <w:r w:rsidRPr="0068483E">
        <w:rPr>
          <w:rFonts w:eastAsia="Calibri" w:cs="Times New Roman"/>
          <w:szCs w:val="24"/>
        </w:rPr>
        <w:fldChar w:fldCharType="begin"/>
      </w:r>
      <w:r w:rsidRPr="0068483E">
        <w:rPr>
          <w:rFonts w:eastAsia="Calibri" w:cs="Times New Roman"/>
          <w:szCs w:val="24"/>
        </w:rPr>
        <w:instrText xml:space="preserve"> REF _Ref112850793 \r \h  \* MERGEFORMAT </w:instrText>
      </w:r>
      <w:r w:rsidRPr="0068483E">
        <w:rPr>
          <w:rFonts w:eastAsia="Calibri" w:cs="Times New Roman"/>
          <w:szCs w:val="24"/>
        </w:rPr>
      </w:r>
      <w:r w:rsidRPr="0068483E">
        <w:rPr>
          <w:rFonts w:eastAsia="Calibri" w:cs="Times New Roman"/>
          <w:szCs w:val="24"/>
        </w:rPr>
        <w:fldChar w:fldCharType="separate"/>
      </w:r>
      <w:r w:rsidRPr="0068483E">
        <w:rPr>
          <w:rFonts w:eastAsia="Calibri" w:cs="Times New Roman"/>
          <w:szCs w:val="24"/>
        </w:rPr>
        <w:t>2.3</w:t>
      </w:r>
      <w:r w:rsidRPr="0068483E">
        <w:rPr>
          <w:rFonts w:eastAsia="Calibri" w:cs="Times New Roman"/>
          <w:szCs w:val="24"/>
        </w:rPr>
        <w:fldChar w:fldCharType="end"/>
      </w:r>
      <w:r w:rsidRPr="0068483E">
        <w:rPr>
          <w:rFonts w:eastAsia="Calibri" w:cs="Times New Roman"/>
          <w:szCs w:val="24"/>
        </w:rPr>
        <w:t xml:space="preserve"> настоящего раздела Перечня, не применяется:</w:t>
      </w:r>
    </w:p>
    <w:p w:rsidR="009C45F5" w:rsidRPr="0068483E" w:rsidRDefault="009C45F5" w:rsidP="009C45F5">
      <w:pPr>
        <w:pStyle w:val="ab"/>
        <w:widowControl w:val="0"/>
        <w:numPr>
          <w:ilvl w:val="2"/>
          <w:numId w:val="3"/>
        </w:numPr>
        <w:autoSpaceDE w:val="0"/>
        <w:autoSpaceDN w:val="0"/>
        <w:adjustRightInd w:val="0"/>
        <w:spacing w:before="0" w:after="60"/>
        <w:ind w:left="851" w:hanging="851"/>
        <w:contextualSpacing w:val="0"/>
        <w:rPr>
          <w:rFonts w:cs="Times New Roman"/>
          <w:sz w:val="24"/>
          <w:szCs w:val="24"/>
        </w:rPr>
      </w:pPr>
      <w:bookmarkStart w:id="10" w:name="_Ref113614775"/>
      <w:r w:rsidRPr="0068483E">
        <w:rPr>
          <w:rFonts w:cs="Times New Roman"/>
          <w:sz w:val="24"/>
          <w:szCs w:val="24"/>
        </w:rPr>
        <w:t xml:space="preserve">если в отношении </w:t>
      </w:r>
      <w:r>
        <w:rPr>
          <w:rFonts w:cs="Times New Roman"/>
          <w:sz w:val="24"/>
          <w:szCs w:val="24"/>
        </w:rPr>
        <w:t>Держателя</w:t>
      </w:r>
      <w:r w:rsidRPr="0068483E">
        <w:rPr>
          <w:rFonts w:cs="Times New Roman"/>
          <w:sz w:val="24"/>
          <w:szCs w:val="24"/>
        </w:rPr>
        <w:t xml:space="preserve"> Еврооблигаций, или лица, владеющего прямо или косвенно, единолично или в совокупности 50</w:t>
      </w:r>
      <w:r>
        <w:rPr>
          <w:rFonts w:cs="Times New Roman"/>
          <w:sz w:val="24"/>
          <w:szCs w:val="24"/>
        </w:rPr>
        <w:t xml:space="preserve"> (пятьюдесятью)</w:t>
      </w:r>
      <w:r w:rsidRPr="0068483E">
        <w:rPr>
          <w:rFonts w:cs="Times New Roman"/>
          <w:sz w:val="24"/>
          <w:szCs w:val="24"/>
        </w:rPr>
        <w:t xml:space="preserve"> или более процентами акций (долей) </w:t>
      </w:r>
      <w:r>
        <w:rPr>
          <w:rFonts w:cs="Times New Roman"/>
          <w:sz w:val="24"/>
          <w:szCs w:val="24"/>
        </w:rPr>
        <w:t xml:space="preserve">Держателя </w:t>
      </w:r>
      <w:r w:rsidRPr="0068483E">
        <w:rPr>
          <w:rFonts w:cs="Times New Roman"/>
          <w:sz w:val="24"/>
          <w:szCs w:val="24"/>
        </w:rPr>
        <w:t xml:space="preserve">Еврооблигаций, или территории регистрации (гражданства) </w:t>
      </w:r>
      <w:r>
        <w:rPr>
          <w:rFonts w:cs="Times New Roman"/>
          <w:sz w:val="24"/>
          <w:szCs w:val="24"/>
        </w:rPr>
        <w:t>Держателя</w:t>
      </w:r>
      <w:r w:rsidRPr="0068483E">
        <w:rPr>
          <w:rFonts w:cs="Times New Roman"/>
          <w:sz w:val="24"/>
          <w:szCs w:val="24"/>
        </w:rPr>
        <w:t xml:space="preserve"> Еврооблигаций, введены Ограничения;  </w:t>
      </w:r>
    </w:p>
    <w:bookmarkEnd w:id="10"/>
    <w:p w:rsidR="009C45F5" w:rsidRPr="0068483E" w:rsidRDefault="009C45F5" w:rsidP="009C45F5">
      <w:pPr>
        <w:pStyle w:val="ab"/>
        <w:widowControl w:val="0"/>
        <w:numPr>
          <w:ilvl w:val="2"/>
          <w:numId w:val="3"/>
        </w:numPr>
        <w:autoSpaceDE w:val="0"/>
        <w:autoSpaceDN w:val="0"/>
        <w:adjustRightInd w:val="0"/>
        <w:spacing w:before="0" w:after="60"/>
        <w:ind w:left="851" w:hanging="851"/>
        <w:contextualSpacing w:val="0"/>
        <w:rPr>
          <w:rFonts w:cs="Times New Roman"/>
          <w:sz w:val="24"/>
          <w:szCs w:val="24"/>
        </w:rPr>
      </w:pPr>
      <w:r w:rsidRPr="0068483E">
        <w:rPr>
          <w:rFonts w:cs="Times New Roman"/>
          <w:sz w:val="24"/>
          <w:szCs w:val="24"/>
        </w:rPr>
        <w:t xml:space="preserve">если Держателем Еврооблигаций является кредитная организация или </w:t>
      </w:r>
      <w:proofErr w:type="spellStart"/>
      <w:r w:rsidRPr="0068483E">
        <w:rPr>
          <w:rFonts w:cs="Times New Roman"/>
          <w:sz w:val="24"/>
          <w:szCs w:val="24"/>
        </w:rPr>
        <w:t>некредитная</w:t>
      </w:r>
      <w:proofErr w:type="spellEnd"/>
      <w:r w:rsidRPr="0068483E">
        <w:rPr>
          <w:rFonts w:cs="Times New Roman"/>
          <w:sz w:val="24"/>
          <w:szCs w:val="24"/>
        </w:rPr>
        <w:t xml:space="preserve"> финансовая организация, права на Еврооблигации которой учитываются в Иностранном депозитарии;</w:t>
      </w:r>
    </w:p>
    <w:p w:rsidR="009C45F5" w:rsidRPr="0068483E" w:rsidRDefault="009C45F5" w:rsidP="009C45F5">
      <w:pPr>
        <w:pStyle w:val="ab"/>
        <w:widowControl w:val="0"/>
        <w:numPr>
          <w:ilvl w:val="2"/>
          <w:numId w:val="3"/>
        </w:numPr>
        <w:autoSpaceDE w:val="0"/>
        <w:autoSpaceDN w:val="0"/>
        <w:adjustRightInd w:val="0"/>
        <w:spacing w:before="0" w:after="60"/>
        <w:ind w:left="851" w:hanging="851"/>
        <w:contextualSpacing w:val="0"/>
        <w:rPr>
          <w:rFonts w:cs="Times New Roman"/>
          <w:sz w:val="24"/>
          <w:szCs w:val="24"/>
        </w:rPr>
      </w:pPr>
      <w:r w:rsidRPr="0068483E">
        <w:rPr>
          <w:rFonts w:cs="Times New Roman"/>
          <w:sz w:val="24"/>
          <w:szCs w:val="24"/>
        </w:rPr>
        <w:t xml:space="preserve">если Иностранным депозитарием, осуществляющим учет прав Держателя Еврооблигаций, является юридическое лицо, в отношении которого кредитная организация или </w:t>
      </w:r>
      <w:proofErr w:type="spellStart"/>
      <w:r w:rsidRPr="0068483E">
        <w:rPr>
          <w:rFonts w:cs="Times New Roman"/>
          <w:sz w:val="24"/>
          <w:szCs w:val="24"/>
        </w:rPr>
        <w:t>некредитная</w:t>
      </w:r>
      <w:proofErr w:type="spellEnd"/>
      <w:r w:rsidRPr="0068483E">
        <w:rPr>
          <w:rFonts w:cs="Times New Roman"/>
          <w:sz w:val="24"/>
          <w:szCs w:val="24"/>
        </w:rPr>
        <w:t xml:space="preserve"> финансовая организация, в силу своего участия в этом юридическом лице либо в соответствии с полномочиями, полученными, в том числе на основании письменного соглашения, от других лиц, имеет более чем 50</w:t>
      </w:r>
      <w:r>
        <w:rPr>
          <w:rFonts w:cs="Times New Roman"/>
          <w:sz w:val="24"/>
          <w:szCs w:val="24"/>
        </w:rPr>
        <w:t xml:space="preserve"> (пятьдесят)</w:t>
      </w:r>
      <w:r w:rsidRPr="0068483E">
        <w:rPr>
          <w:rFonts w:cs="Times New Roman"/>
          <w:sz w:val="24"/>
          <w:szCs w:val="24"/>
        </w:rPr>
        <w:t xml:space="preserve"> процентов общего количества голосов, приходящихся на голосующие акции (доли) в уставном (складочном) капитале этого юридического лица</w:t>
      </w:r>
      <w:r w:rsidRPr="0068483E">
        <w:rPr>
          <w:rStyle w:val="af6"/>
          <w:rFonts w:cs="Times New Roman"/>
          <w:sz w:val="24"/>
          <w:szCs w:val="24"/>
        </w:rPr>
        <w:footnoteReference w:id="2"/>
      </w:r>
      <w:r w:rsidRPr="0068483E">
        <w:rPr>
          <w:rFonts w:cs="Times New Roman"/>
          <w:sz w:val="24"/>
          <w:szCs w:val="24"/>
        </w:rPr>
        <w:t>.</w:t>
      </w:r>
    </w:p>
    <w:p w:rsidR="009C45F5" w:rsidRPr="00EB1C8E" w:rsidRDefault="009C45F5" w:rsidP="009C45F5">
      <w:pPr>
        <w:pStyle w:val="1"/>
        <w:keepNext w:val="0"/>
        <w:keepLines w:val="0"/>
        <w:widowControl w:val="0"/>
        <w:numPr>
          <w:ilvl w:val="1"/>
          <w:numId w:val="3"/>
        </w:numPr>
        <w:shd w:val="clear" w:color="auto" w:fill="FFFFFF"/>
        <w:spacing w:before="0" w:after="60"/>
        <w:ind w:hanging="858"/>
        <w:rPr>
          <w:rFonts w:eastAsia="Calibri" w:cs="Times New Roman"/>
          <w:szCs w:val="24"/>
        </w:rPr>
      </w:pPr>
      <w:r w:rsidRPr="00005389">
        <w:rPr>
          <w:rFonts w:eastAsia="Calibri" w:cs="Times New Roman"/>
          <w:szCs w:val="24"/>
        </w:rPr>
        <w:t xml:space="preserve">Документы, </w:t>
      </w:r>
      <w:r w:rsidRPr="00717C5D">
        <w:rPr>
          <w:rFonts w:eastAsia="Calibri" w:cs="Times New Roman"/>
          <w:szCs w:val="24"/>
        </w:rPr>
        <w:t>предусмотренные пунктами 3, 4 раздела 3 Перечня,</w:t>
      </w:r>
      <w:r>
        <w:rPr>
          <w:rFonts w:eastAsia="Calibri" w:cs="Times New Roman"/>
          <w:szCs w:val="24"/>
        </w:rPr>
        <w:t xml:space="preserve"> </w:t>
      </w:r>
      <w:r w:rsidRPr="00A4575C">
        <w:rPr>
          <w:rFonts w:eastAsia="Calibri" w:cs="Times New Roman"/>
          <w:szCs w:val="24"/>
        </w:rPr>
        <w:t>составленные на русском или иностранном языках (с предоставлением перевода на русский язык)</w:t>
      </w:r>
      <w:r w:rsidRPr="00717C5D">
        <w:rPr>
          <w:rFonts w:eastAsia="Calibri" w:cs="Times New Roman"/>
          <w:szCs w:val="24"/>
        </w:rPr>
        <w:t xml:space="preserve"> не</w:t>
      </w:r>
      <w:r w:rsidRPr="00005389">
        <w:rPr>
          <w:rFonts w:eastAsia="Calibri" w:cs="Times New Roman"/>
          <w:szCs w:val="24"/>
        </w:rPr>
        <w:t xml:space="preserve"> требуют свидетельствования подлинности подписи на них в случае, если</w:t>
      </w:r>
      <w:r>
        <w:rPr>
          <w:rFonts w:eastAsia="Calibri" w:cs="Times New Roman"/>
          <w:szCs w:val="24"/>
        </w:rPr>
        <w:t xml:space="preserve"> они </w:t>
      </w:r>
      <w:r w:rsidRPr="00A4575C">
        <w:rPr>
          <w:rFonts w:eastAsia="Calibri" w:cs="Times New Roman"/>
          <w:szCs w:val="24"/>
        </w:rPr>
        <w:t>предоставлены в форме электронного документа или на бумажном носителе</w:t>
      </w:r>
      <w:r w:rsidRPr="00005389">
        <w:rPr>
          <w:rFonts w:eastAsia="Calibri" w:cs="Times New Roman"/>
          <w:szCs w:val="24"/>
        </w:rPr>
        <w:t xml:space="preserve"> </w:t>
      </w:r>
      <w:r>
        <w:rPr>
          <w:rFonts w:eastAsia="Calibri" w:cs="Times New Roman"/>
          <w:szCs w:val="24"/>
        </w:rPr>
        <w:t>Д</w:t>
      </w:r>
      <w:r w:rsidRPr="00005389">
        <w:rPr>
          <w:rFonts w:eastAsia="Calibri" w:cs="Times New Roman"/>
          <w:szCs w:val="24"/>
        </w:rPr>
        <w:t xml:space="preserve">ержателем Еврооблигаций, правовой статус которого определяется отдельными </w:t>
      </w:r>
      <w:r w:rsidRPr="00EB1C8E">
        <w:rPr>
          <w:rFonts w:eastAsia="Calibri" w:cs="Times New Roman"/>
          <w:szCs w:val="24"/>
        </w:rPr>
        <w:t>федеральными законами.</w:t>
      </w:r>
    </w:p>
    <w:bookmarkEnd w:id="9"/>
    <w:p w:rsidR="009C45F5" w:rsidRPr="00F3342C" w:rsidRDefault="009C45F5" w:rsidP="009C45F5">
      <w:pPr>
        <w:pStyle w:val="1"/>
        <w:keepNext w:val="0"/>
        <w:keepLines w:val="0"/>
        <w:widowControl w:val="0"/>
        <w:numPr>
          <w:ilvl w:val="1"/>
          <w:numId w:val="3"/>
        </w:numPr>
        <w:spacing w:before="0" w:after="60"/>
        <w:ind w:left="851" w:hanging="851"/>
        <w:rPr>
          <w:rFonts w:eastAsia="Calibri" w:cs="Times New Roman"/>
          <w:szCs w:val="24"/>
        </w:rPr>
      </w:pPr>
      <w:r w:rsidRPr="00EB1C8E">
        <w:rPr>
          <w:rFonts w:eastAsia="Calibri" w:cs="Times New Roman"/>
          <w:szCs w:val="24"/>
        </w:rPr>
        <w:t>Документы, составленные полностью или в какой-либо их части на иностранном языке, пред</w:t>
      </w:r>
      <w:r>
        <w:rPr>
          <w:rFonts w:eastAsia="Calibri" w:cs="Times New Roman"/>
          <w:szCs w:val="24"/>
        </w:rPr>
        <w:t>о</w:t>
      </w:r>
      <w:r w:rsidRPr="00EB1C8E">
        <w:rPr>
          <w:rFonts w:eastAsia="Calibri" w:cs="Times New Roman"/>
          <w:szCs w:val="24"/>
        </w:rPr>
        <w:t xml:space="preserve">ставляются с переводом, верность которого (подлинность подписи </w:t>
      </w:r>
      <w:r w:rsidRPr="00F3342C">
        <w:rPr>
          <w:rFonts w:eastAsia="Calibri" w:cs="Times New Roman"/>
          <w:szCs w:val="24"/>
        </w:rPr>
        <w:t>переводчика) засвидетельствована в установленном порядке.</w:t>
      </w:r>
    </w:p>
    <w:p w:rsidR="009C45F5" w:rsidRPr="00F3342C" w:rsidRDefault="009C45F5" w:rsidP="009C45F5">
      <w:pPr>
        <w:pStyle w:val="1"/>
        <w:keepNext w:val="0"/>
        <w:keepLines w:val="0"/>
        <w:widowControl w:val="0"/>
        <w:numPr>
          <w:ilvl w:val="1"/>
          <w:numId w:val="3"/>
        </w:numPr>
        <w:spacing w:before="0" w:after="60"/>
        <w:ind w:left="851" w:hanging="851"/>
        <w:rPr>
          <w:rFonts w:eastAsia="Calibri" w:cs="Times New Roman"/>
          <w:szCs w:val="24"/>
        </w:rPr>
      </w:pPr>
      <w:bookmarkStart w:id="11" w:name="_Ref4076633"/>
      <w:r w:rsidRPr="00F3342C">
        <w:rPr>
          <w:rFonts w:eastAsia="Calibri" w:cs="Times New Roman"/>
          <w:szCs w:val="24"/>
        </w:rPr>
        <w:t xml:space="preserve">Иностранные граждане или лица без гражданства, являющиеся Держателями </w:t>
      </w:r>
      <w:r w:rsidRPr="00F3342C">
        <w:rPr>
          <w:rFonts w:eastAsia="Calibri" w:cs="Times New Roman"/>
          <w:szCs w:val="24"/>
        </w:rPr>
        <w:lastRenderedPageBreak/>
        <w:t>Еврооблигаций или уполномоченными представителями Держателей Еврооблигаций и находящиеся на территории Российской Федерации, помимо документа, удостоверяющего личность, предоставляют в НРД:</w:t>
      </w:r>
      <w:bookmarkEnd w:id="11"/>
    </w:p>
    <w:p w:rsidR="009C45F5" w:rsidRPr="00F3342C" w:rsidRDefault="009C45F5" w:rsidP="009C45F5">
      <w:pPr>
        <w:pStyle w:val="ab"/>
        <w:widowControl w:val="0"/>
        <w:numPr>
          <w:ilvl w:val="2"/>
          <w:numId w:val="3"/>
        </w:numPr>
        <w:autoSpaceDE w:val="0"/>
        <w:autoSpaceDN w:val="0"/>
        <w:adjustRightInd w:val="0"/>
        <w:spacing w:before="0" w:after="60"/>
        <w:ind w:left="851" w:hanging="851"/>
        <w:contextualSpacing w:val="0"/>
        <w:rPr>
          <w:rFonts w:eastAsia="Calibri" w:cs="Times New Roman"/>
          <w:sz w:val="24"/>
          <w:szCs w:val="24"/>
        </w:rPr>
      </w:pPr>
      <w:hyperlink w:anchor="_Копия_–_документ,_1" w:history="1">
        <w:r w:rsidRPr="00F3342C">
          <w:rPr>
            <w:rFonts w:eastAsia="Calibri" w:cs="Times New Roman"/>
            <w:sz w:val="24"/>
            <w:szCs w:val="24"/>
          </w:rPr>
          <w:t>Копию</w:t>
        </w:r>
      </w:hyperlink>
      <w:r w:rsidRPr="00F3342C">
        <w:rPr>
          <w:rFonts w:eastAsia="Calibri" w:cs="Times New Roman"/>
          <w:sz w:val="24"/>
          <w:szCs w:val="24"/>
        </w:rPr>
        <w:t xml:space="preserve"> документа, подтверждающего право на пребывание (проживание) на территории Российской Федерации;</w:t>
      </w:r>
    </w:p>
    <w:p w:rsidR="009C45F5" w:rsidRPr="00F3342C" w:rsidRDefault="009C45F5" w:rsidP="009C45F5">
      <w:pPr>
        <w:pStyle w:val="ab"/>
        <w:widowControl w:val="0"/>
        <w:numPr>
          <w:ilvl w:val="2"/>
          <w:numId w:val="3"/>
        </w:numPr>
        <w:autoSpaceDE w:val="0"/>
        <w:autoSpaceDN w:val="0"/>
        <w:adjustRightInd w:val="0"/>
        <w:spacing w:before="0" w:after="60"/>
        <w:ind w:left="851" w:hanging="851"/>
        <w:contextualSpacing w:val="0"/>
        <w:rPr>
          <w:rFonts w:eastAsia="Calibri" w:cs="Times New Roman"/>
          <w:sz w:val="24"/>
          <w:szCs w:val="24"/>
        </w:rPr>
      </w:pPr>
      <w:r w:rsidRPr="00F3342C">
        <w:rPr>
          <w:rFonts w:eastAsia="Calibri" w:cs="Times New Roman"/>
          <w:sz w:val="24"/>
          <w:szCs w:val="24"/>
        </w:rPr>
        <w:t>сведения (в произвольной письменной форме) об адресе места пребывания на территории Российской Федерации и адресе регистрации за пределами Российской Федерации.</w:t>
      </w:r>
    </w:p>
    <w:p w:rsidR="009C45F5" w:rsidRPr="00A0087D" w:rsidRDefault="009C45F5" w:rsidP="009C45F5">
      <w:pPr>
        <w:pStyle w:val="ab"/>
        <w:widowControl w:val="0"/>
        <w:autoSpaceDE w:val="0"/>
        <w:autoSpaceDN w:val="0"/>
        <w:adjustRightInd w:val="0"/>
        <w:spacing w:before="0" w:after="60"/>
        <w:ind w:left="851"/>
        <w:contextualSpacing w:val="0"/>
        <w:rPr>
          <w:rFonts w:eastAsia="Calibri" w:cs="Times New Roman"/>
          <w:sz w:val="24"/>
          <w:szCs w:val="24"/>
          <w:highlight w:val="yellow"/>
        </w:rPr>
      </w:pPr>
    </w:p>
    <w:p w:rsidR="009C45F5" w:rsidRPr="00534DB2" w:rsidRDefault="009C45F5" w:rsidP="009C45F5">
      <w:pPr>
        <w:pStyle w:val="1"/>
        <w:keepNext w:val="0"/>
        <w:keepLines w:val="0"/>
        <w:widowControl w:val="0"/>
        <w:numPr>
          <w:ilvl w:val="1"/>
          <w:numId w:val="3"/>
        </w:numPr>
        <w:spacing w:before="0" w:after="60"/>
        <w:ind w:hanging="858"/>
        <w:rPr>
          <w:rFonts w:eastAsia="Calibri" w:cs="Times New Roman"/>
          <w:szCs w:val="24"/>
        </w:rPr>
      </w:pPr>
      <w:bookmarkStart w:id="12" w:name="_Ref113009598"/>
      <w:r w:rsidRPr="00534DB2">
        <w:rPr>
          <w:rFonts w:eastAsia="Calibri" w:cs="Times New Roman"/>
          <w:szCs w:val="24"/>
        </w:rPr>
        <w:t xml:space="preserve">Документы, </w:t>
      </w:r>
      <w:r w:rsidRPr="001342F9">
        <w:rPr>
          <w:rFonts w:eastAsia="Calibri" w:cs="Times New Roman"/>
          <w:szCs w:val="24"/>
        </w:rPr>
        <w:t>идентифицирующие Держателя Еврооблигаций, могут не предоставляться в случае, если Держателем Еврооблигаций вместе с Волеизъявлением предоставлено письмо с указанием об отсутствии изменений</w:t>
      </w:r>
      <w:r w:rsidRPr="00534DB2">
        <w:rPr>
          <w:rFonts w:eastAsia="Calibri" w:cs="Times New Roman"/>
          <w:szCs w:val="24"/>
        </w:rPr>
        <w:t xml:space="preserve"> в предоставленных ранее</w:t>
      </w:r>
      <w:r>
        <w:rPr>
          <w:rFonts w:eastAsia="Calibri" w:cs="Times New Roman"/>
          <w:szCs w:val="24"/>
        </w:rPr>
        <w:t xml:space="preserve"> в соответствии с законодательством или договором</w:t>
      </w:r>
      <w:r w:rsidRPr="00534DB2">
        <w:rPr>
          <w:rFonts w:eastAsia="Calibri" w:cs="Times New Roman"/>
          <w:szCs w:val="24"/>
        </w:rPr>
        <w:t xml:space="preserve"> в НРД документах, идентифицирующих Держателя Еврооблигаций (если иное не предусмотрено Перечнем). </w:t>
      </w:r>
      <w:bookmarkEnd w:id="12"/>
      <w:r w:rsidRPr="00534DB2">
        <w:rPr>
          <w:rFonts w:eastAsia="Calibri" w:cs="Times New Roman"/>
          <w:szCs w:val="24"/>
        </w:rPr>
        <w:t xml:space="preserve"> При наличии у НРД сомнений в актуальности пред</w:t>
      </w:r>
      <w:r>
        <w:rPr>
          <w:rFonts w:eastAsia="Calibri" w:cs="Times New Roman"/>
          <w:szCs w:val="24"/>
        </w:rPr>
        <w:t>о</w:t>
      </w:r>
      <w:r w:rsidRPr="00534DB2">
        <w:rPr>
          <w:rFonts w:eastAsia="Calibri" w:cs="Times New Roman"/>
          <w:szCs w:val="24"/>
        </w:rPr>
        <w:t>ставленных ранее в НРД указанных документов (сведений) НРД вправе потребовать предоставления дополнительных документов (сведений).</w:t>
      </w:r>
    </w:p>
    <w:p w:rsidR="009C45F5" w:rsidRPr="00C27B19" w:rsidRDefault="009C45F5" w:rsidP="009C45F5">
      <w:pPr>
        <w:pStyle w:val="1"/>
        <w:keepNext w:val="0"/>
        <w:keepLines w:val="0"/>
        <w:numPr>
          <w:ilvl w:val="1"/>
          <w:numId w:val="3"/>
        </w:numPr>
        <w:spacing w:before="0" w:after="60"/>
        <w:ind w:hanging="858"/>
        <w:rPr>
          <w:rFonts w:eastAsia="Calibri"/>
        </w:rPr>
      </w:pPr>
      <w:r w:rsidRPr="00C27B19">
        <w:rPr>
          <w:rFonts w:eastAsia="Calibri"/>
        </w:rPr>
        <w:t xml:space="preserve">Если документы Иностранного депозитария/Иностранного брокера, </w:t>
      </w:r>
      <w:r w:rsidRPr="00102B53">
        <w:rPr>
          <w:rFonts w:eastAsia="Calibri"/>
        </w:rPr>
        <w:t>предусмотренные пунктами 3, 4 раздела 3 Перечня, подписаны представителем по доверенности, необходимо предоставить такую доверенность (Оригинал либо Нотариальная копия).  Если</w:t>
      </w:r>
      <w:r w:rsidRPr="00C27B19">
        <w:rPr>
          <w:rFonts w:eastAsia="Calibri"/>
        </w:rPr>
        <w:t xml:space="preserve"> документы Иностранного депозитария/Иностранного брокера, </w:t>
      </w:r>
      <w:r w:rsidRPr="00102B53">
        <w:rPr>
          <w:rFonts w:eastAsia="Calibri"/>
        </w:rPr>
        <w:t>предусмотренные пунктами 3, 4 раздела 3 Перечня,</w:t>
      </w:r>
      <w:r w:rsidRPr="00C27B19">
        <w:rPr>
          <w:rFonts w:eastAsia="Calibri"/>
        </w:rPr>
        <w:t xml:space="preserve"> подписаны лицом, действующим от имени Иностранного депозитария/Иностранного брокера без доверенности, необходимо по требованию НРД предоставить документы, подтверждающие наличие у него соответствующих полномочий (Оригинал либо Нотариальная копия). Полномочия лиц, подписавших документ Иностранного депозитария/Иностранного брокера, могут быть подтверждены нотариусом (компетентным органом) в самом документе Иностранного депозитария/Иностранного брокера, в этом случае дополнительные документы о полномочиях не требуются. </w:t>
      </w:r>
    </w:p>
    <w:p w:rsidR="009C45F5" w:rsidRPr="00C55FD2" w:rsidRDefault="009C45F5" w:rsidP="009C45F5">
      <w:pPr>
        <w:pStyle w:val="1"/>
        <w:keepNext w:val="0"/>
        <w:keepLines w:val="0"/>
        <w:numPr>
          <w:ilvl w:val="1"/>
          <w:numId w:val="3"/>
        </w:numPr>
        <w:spacing w:before="0" w:after="60"/>
        <w:ind w:hanging="858"/>
        <w:rPr>
          <w:rFonts w:eastAsia="Calibri"/>
        </w:rPr>
      </w:pPr>
      <w:r w:rsidRPr="00C55FD2">
        <w:rPr>
          <w:rFonts w:eastAsia="Calibri"/>
        </w:rPr>
        <w:t xml:space="preserve">В случае, если </w:t>
      </w:r>
      <w:r>
        <w:rPr>
          <w:rFonts w:eastAsia="Calibri"/>
        </w:rPr>
        <w:t>Д</w:t>
      </w:r>
      <w:r w:rsidRPr="00C55FD2">
        <w:rPr>
          <w:rFonts w:eastAsia="Calibri"/>
        </w:rPr>
        <w:t>ержателем Еврооблигаций является лицо, правовой статус которого определяется отдельными федеральными законами, предоставление документов и сведений, указанных в пунктах 2, 4, </w:t>
      </w:r>
      <w:r>
        <w:rPr>
          <w:rFonts w:eastAsia="Calibri"/>
        </w:rPr>
        <w:t>6 и 8</w:t>
      </w:r>
      <w:r w:rsidRPr="00C55FD2">
        <w:rPr>
          <w:rFonts w:eastAsia="Calibri"/>
        </w:rPr>
        <w:t xml:space="preserve"> </w:t>
      </w:r>
      <w:r w:rsidRPr="00E05A35">
        <w:rPr>
          <w:rFonts w:eastAsia="Calibri" w:cs="Times New Roman"/>
          <w:szCs w:val="24"/>
        </w:rPr>
        <w:t xml:space="preserve">раздела </w:t>
      </w:r>
      <w:r>
        <w:rPr>
          <w:rFonts w:eastAsia="Calibri" w:cs="Times New Roman"/>
          <w:szCs w:val="24"/>
        </w:rPr>
        <w:t>3</w:t>
      </w:r>
      <w:r w:rsidRPr="00E05A35">
        <w:rPr>
          <w:rFonts w:eastAsia="Calibri" w:cs="Times New Roman"/>
          <w:szCs w:val="24"/>
        </w:rPr>
        <w:t xml:space="preserve"> Перечня</w:t>
      </w:r>
      <w:r w:rsidRPr="00C55FD2">
        <w:rPr>
          <w:rFonts w:eastAsia="Calibri"/>
        </w:rPr>
        <w:t>, не требуется.</w:t>
      </w:r>
    </w:p>
    <w:p w:rsidR="009C45F5" w:rsidRDefault="009C45F5" w:rsidP="009C45F5">
      <w:pPr>
        <w:pStyle w:val="ab"/>
        <w:spacing w:after="60"/>
        <w:ind w:left="432"/>
        <w:rPr>
          <w:rFonts w:cs="Times New Roman"/>
          <w:sz w:val="24"/>
          <w:szCs w:val="24"/>
          <w:highlight w:val="yellow"/>
        </w:rPr>
        <w:sectPr w:rsidR="009C45F5" w:rsidSect="004B3B67">
          <w:headerReference w:type="even" r:id="rId16"/>
          <w:headerReference w:type="default" r:id="rId17"/>
          <w:footerReference w:type="even" r:id="rId18"/>
          <w:footerReference w:type="default" r:id="rId19"/>
          <w:headerReference w:type="first" r:id="rId20"/>
          <w:footerReference w:type="first" r:id="rId21"/>
          <w:pgSz w:w="11906" w:h="16838"/>
          <w:pgMar w:top="1134" w:right="850" w:bottom="567" w:left="1701" w:header="708" w:footer="468" w:gutter="0"/>
          <w:cols w:space="708"/>
          <w:titlePg/>
          <w:docGrid w:linePitch="360"/>
        </w:sectPr>
      </w:pPr>
    </w:p>
    <w:p w:rsidR="009C45F5" w:rsidRPr="00A0087D" w:rsidRDefault="009C45F5" w:rsidP="009C45F5">
      <w:pPr>
        <w:pStyle w:val="ab"/>
        <w:spacing w:after="60"/>
        <w:ind w:left="432"/>
        <w:rPr>
          <w:rFonts w:cs="Times New Roman"/>
          <w:sz w:val="24"/>
          <w:szCs w:val="24"/>
          <w:highlight w:val="yellow"/>
        </w:rPr>
      </w:pPr>
    </w:p>
    <w:p w:rsidR="009C45F5" w:rsidRPr="00C27B19" w:rsidRDefault="009C45F5" w:rsidP="009C45F5">
      <w:pPr>
        <w:pStyle w:val="1"/>
        <w:keepNext w:val="0"/>
        <w:keepLines w:val="0"/>
        <w:widowControl w:val="0"/>
        <w:numPr>
          <w:ilvl w:val="0"/>
          <w:numId w:val="3"/>
        </w:numPr>
        <w:spacing w:before="0" w:after="120"/>
        <w:ind w:left="851" w:hanging="567"/>
        <w:rPr>
          <w:rFonts w:eastAsia="Calibri" w:cs="Times New Roman"/>
          <w:b/>
          <w:szCs w:val="24"/>
        </w:rPr>
      </w:pPr>
      <w:r w:rsidRPr="00C27B19">
        <w:rPr>
          <w:rFonts w:eastAsia="Calibri" w:cs="Times New Roman"/>
          <w:b/>
          <w:szCs w:val="24"/>
        </w:rPr>
        <w:t xml:space="preserve">Документы, предоставляемые Держателями Еврооблигаций </w:t>
      </w:r>
    </w:p>
    <w:tbl>
      <w:tblPr>
        <w:tblStyle w:val="a8"/>
        <w:tblW w:w="14879" w:type="dxa"/>
        <w:tblInd w:w="279" w:type="dxa"/>
        <w:tblLayout w:type="fixed"/>
        <w:tblLook w:val="04A0" w:firstRow="1" w:lastRow="0" w:firstColumn="1" w:lastColumn="0" w:noHBand="0" w:noVBand="1"/>
      </w:tblPr>
      <w:tblGrid>
        <w:gridCol w:w="816"/>
        <w:gridCol w:w="4750"/>
        <w:gridCol w:w="2934"/>
        <w:gridCol w:w="2024"/>
        <w:gridCol w:w="4355"/>
      </w:tblGrid>
      <w:tr w:rsidR="009C45F5" w:rsidRPr="00A0087D" w:rsidTr="00B277DC">
        <w:tc>
          <w:tcPr>
            <w:tcW w:w="816" w:type="dxa"/>
          </w:tcPr>
          <w:p w:rsidR="009C45F5" w:rsidRPr="00C27B19" w:rsidRDefault="009C45F5" w:rsidP="00B277DC">
            <w:pPr>
              <w:rPr>
                <w:rFonts w:cs="Times New Roman"/>
                <w:sz w:val="24"/>
                <w:szCs w:val="24"/>
              </w:rPr>
            </w:pPr>
            <w:r w:rsidRPr="00C27B19">
              <w:rPr>
                <w:rFonts w:cs="Times New Roman"/>
                <w:sz w:val="24"/>
                <w:szCs w:val="24"/>
              </w:rPr>
              <w:t>№</w:t>
            </w:r>
          </w:p>
        </w:tc>
        <w:tc>
          <w:tcPr>
            <w:tcW w:w="4750" w:type="dxa"/>
          </w:tcPr>
          <w:p w:rsidR="009C45F5" w:rsidRPr="00C27B19" w:rsidRDefault="009C45F5" w:rsidP="00B277DC">
            <w:pPr>
              <w:rPr>
                <w:rFonts w:cs="Times New Roman"/>
                <w:sz w:val="24"/>
                <w:szCs w:val="24"/>
              </w:rPr>
            </w:pPr>
            <w:r w:rsidRPr="00C27B19">
              <w:rPr>
                <w:rFonts w:cs="Times New Roman"/>
                <w:sz w:val="24"/>
                <w:szCs w:val="24"/>
              </w:rPr>
              <w:t>Наименование документа</w:t>
            </w:r>
          </w:p>
        </w:tc>
        <w:tc>
          <w:tcPr>
            <w:tcW w:w="2934" w:type="dxa"/>
          </w:tcPr>
          <w:p w:rsidR="009C45F5" w:rsidRPr="00C27B19" w:rsidRDefault="009C45F5" w:rsidP="00B277DC">
            <w:pPr>
              <w:rPr>
                <w:rFonts w:cs="Times New Roman"/>
                <w:sz w:val="24"/>
                <w:szCs w:val="24"/>
              </w:rPr>
            </w:pPr>
            <w:r w:rsidRPr="00C27B19">
              <w:rPr>
                <w:rFonts w:cs="Times New Roman"/>
                <w:sz w:val="24"/>
                <w:szCs w:val="24"/>
              </w:rPr>
              <w:t>Возможные формы предоставления</w:t>
            </w:r>
          </w:p>
        </w:tc>
        <w:tc>
          <w:tcPr>
            <w:tcW w:w="2024" w:type="dxa"/>
          </w:tcPr>
          <w:p w:rsidR="009C45F5" w:rsidRPr="00C27B19" w:rsidRDefault="009C45F5" w:rsidP="00B277DC">
            <w:pPr>
              <w:rPr>
                <w:rFonts w:cs="Times New Roman"/>
                <w:sz w:val="24"/>
                <w:szCs w:val="24"/>
              </w:rPr>
            </w:pPr>
            <w:r w:rsidRPr="00C27B19">
              <w:rPr>
                <w:rFonts w:cs="Times New Roman"/>
                <w:sz w:val="24"/>
                <w:szCs w:val="24"/>
              </w:rPr>
              <w:t>Возможные способы предоставления</w:t>
            </w:r>
          </w:p>
        </w:tc>
        <w:tc>
          <w:tcPr>
            <w:tcW w:w="4355" w:type="dxa"/>
          </w:tcPr>
          <w:p w:rsidR="009C45F5" w:rsidRPr="00C27B19" w:rsidRDefault="009C45F5" w:rsidP="00B277DC">
            <w:pPr>
              <w:rPr>
                <w:rFonts w:cs="Times New Roman"/>
                <w:sz w:val="24"/>
                <w:szCs w:val="24"/>
              </w:rPr>
            </w:pPr>
            <w:r w:rsidRPr="00C27B19">
              <w:rPr>
                <w:rFonts w:cs="Times New Roman"/>
                <w:sz w:val="24"/>
                <w:szCs w:val="24"/>
              </w:rPr>
              <w:t>Примечание</w:t>
            </w:r>
          </w:p>
        </w:tc>
      </w:tr>
      <w:tr w:rsidR="009C45F5" w:rsidRPr="00A0087D" w:rsidTr="00B277DC">
        <w:trPr>
          <w:trHeight w:val="1128"/>
        </w:trPr>
        <w:tc>
          <w:tcPr>
            <w:tcW w:w="816" w:type="dxa"/>
          </w:tcPr>
          <w:p w:rsidR="009C45F5" w:rsidRPr="00A0087D" w:rsidRDefault="009C45F5" w:rsidP="00B277DC">
            <w:pPr>
              <w:rPr>
                <w:rFonts w:cs="Times New Roman"/>
                <w:sz w:val="24"/>
                <w:szCs w:val="24"/>
                <w:highlight w:val="yellow"/>
              </w:rPr>
            </w:pPr>
            <w:r w:rsidRPr="006C2738">
              <w:rPr>
                <w:rFonts w:cs="Times New Roman"/>
                <w:sz w:val="24"/>
                <w:szCs w:val="24"/>
              </w:rPr>
              <w:t>1.</w:t>
            </w:r>
          </w:p>
        </w:tc>
        <w:tc>
          <w:tcPr>
            <w:tcW w:w="4750" w:type="dxa"/>
          </w:tcPr>
          <w:p w:rsidR="009C45F5" w:rsidRPr="005C3F1E" w:rsidRDefault="009C45F5" w:rsidP="00B277DC">
            <w:pPr>
              <w:rPr>
                <w:rFonts w:cs="Times New Roman"/>
                <w:sz w:val="24"/>
                <w:szCs w:val="24"/>
              </w:rPr>
            </w:pPr>
            <w:r w:rsidRPr="00B8593F">
              <w:rPr>
                <w:rFonts w:cs="Times New Roman"/>
                <w:sz w:val="24"/>
                <w:szCs w:val="24"/>
              </w:rPr>
              <w:t>Волеизъявлени</w:t>
            </w:r>
            <w:r>
              <w:rPr>
                <w:rFonts w:cs="Times New Roman"/>
                <w:sz w:val="24"/>
                <w:szCs w:val="24"/>
              </w:rPr>
              <w:t>е</w:t>
            </w:r>
          </w:p>
        </w:tc>
        <w:tc>
          <w:tcPr>
            <w:tcW w:w="2934" w:type="dxa"/>
          </w:tcPr>
          <w:p w:rsidR="009C45F5" w:rsidRPr="005C3F1E" w:rsidRDefault="009C45F5" w:rsidP="00B277DC">
            <w:pPr>
              <w:rPr>
                <w:rFonts w:cs="Times New Roman"/>
                <w:sz w:val="24"/>
                <w:szCs w:val="24"/>
              </w:rPr>
            </w:pPr>
            <w:r w:rsidRPr="005C3F1E">
              <w:rPr>
                <w:rFonts w:cs="Times New Roman"/>
                <w:sz w:val="24"/>
                <w:szCs w:val="24"/>
              </w:rPr>
              <w:t>Оригинал</w:t>
            </w:r>
          </w:p>
        </w:tc>
        <w:tc>
          <w:tcPr>
            <w:tcW w:w="2024" w:type="dxa"/>
          </w:tcPr>
          <w:p w:rsidR="009C45F5" w:rsidRPr="005C3F1E" w:rsidRDefault="009C45F5" w:rsidP="00B277DC">
            <w:pPr>
              <w:rPr>
                <w:sz w:val="24"/>
                <w:szCs w:val="24"/>
              </w:rPr>
            </w:pPr>
            <w:r w:rsidRPr="005C3F1E">
              <w:rPr>
                <w:sz w:val="24"/>
                <w:szCs w:val="24"/>
              </w:rPr>
              <w:t xml:space="preserve">На бумажном носителе </w:t>
            </w:r>
          </w:p>
          <w:p w:rsidR="009C45F5" w:rsidRPr="005C3F1E" w:rsidRDefault="009C45F5" w:rsidP="00B277DC">
            <w:pPr>
              <w:rPr>
                <w:sz w:val="24"/>
                <w:szCs w:val="24"/>
              </w:rPr>
            </w:pPr>
          </w:p>
          <w:p w:rsidR="009C45F5" w:rsidRPr="005C3F1E" w:rsidRDefault="009C45F5" w:rsidP="00B277DC">
            <w:pPr>
              <w:rPr>
                <w:sz w:val="24"/>
                <w:szCs w:val="24"/>
              </w:rPr>
            </w:pPr>
            <w:r w:rsidRPr="005C3F1E">
              <w:rPr>
                <w:sz w:val="24"/>
                <w:szCs w:val="24"/>
              </w:rPr>
              <w:t>В электронном виде</w:t>
            </w:r>
          </w:p>
          <w:p w:rsidR="009C45F5" w:rsidRPr="00A0087D" w:rsidRDefault="009C45F5" w:rsidP="00B277DC">
            <w:pPr>
              <w:rPr>
                <w:rFonts w:cs="Times New Roman"/>
                <w:sz w:val="24"/>
                <w:szCs w:val="24"/>
                <w:highlight w:val="yellow"/>
              </w:rPr>
            </w:pPr>
            <w:r w:rsidRPr="006C2738">
              <w:rPr>
                <w:sz w:val="24"/>
                <w:szCs w:val="24"/>
              </w:rPr>
              <w:t>(при наличии Договора ЭДО</w:t>
            </w:r>
            <w:r w:rsidRPr="006C2738">
              <w:rPr>
                <w:rFonts w:cs="Times New Roman"/>
                <w:sz w:val="24"/>
                <w:szCs w:val="24"/>
              </w:rPr>
              <w:t>)</w:t>
            </w:r>
          </w:p>
        </w:tc>
        <w:tc>
          <w:tcPr>
            <w:tcW w:w="4355" w:type="dxa"/>
          </w:tcPr>
          <w:p w:rsidR="009C45F5" w:rsidRPr="006C2738" w:rsidRDefault="009C45F5" w:rsidP="00B277DC">
            <w:pPr>
              <w:rPr>
                <w:sz w:val="24"/>
                <w:szCs w:val="24"/>
              </w:rPr>
            </w:pPr>
            <w:r w:rsidRPr="006C2738">
              <w:rPr>
                <w:sz w:val="24"/>
                <w:szCs w:val="24"/>
              </w:rPr>
              <w:t>Предоставляется в отношении каждого выпуска Еврооблигаций отдельно.</w:t>
            </w:r>
          </w:p>
          <w:p w:rsidR="009C45F5" w:rsidRPr="00A0087D" w:rsidRDefault="009C45F5" w:rsidP="00B277DC">
            <w:pPr>
              <w:rPr>
                <w:sz w:val="24"/>
                <w:szCs w:val="24"/>
                <w:highlight w:val="yellow"/>
              </w:rPr>
            </w:pPr>
          </w:p>
        </w:tc>
      </w:tr>
      <w:tr w:rsidR="009C45F5" w:rsidRPr="00A0087D" w:rsidTr="00B277DC">
        <w:tc>
          <w:tcPr>
            <w:tcW w:w="816" w:type="dxa"/>
          </w:tcPr>
          <w:p w:rsidR="009C45F5" w:rsidRPr="004A78A4" w:rsidRDefault="009C45F5" w:rsidP="00B277DC">
            <w:pPr>
              <w:rPr>
                <w:rFonts w:cs="Times New Roman"/>
                <w:b/>
                <w:sz w:val="24"/>
                <w:szCs w:val="24"/>
              </w:rPr>
            </w:pPr>
            <w:r w:rsidRPr="004A78A4">
              <w:rPr>
                <w:rFonts w:cs="Times New Roman"/>
                <w:b/>
                <w:sz w:val="24"/>
                <w:szCs w:val="24"/>
              </w:rPr>
              <w:t>2.</w:t>
            </w:r>
          </w:p>
        </w:tc>
        <w:tc>
          <w:tcPr>
            <w:tcW w:w="14063" w:type="dxa"/>
            <w:gridSpan w:val="4"/>
          </w:tcPr>
          <w:p w:rsidR="009C45F5" w:rsidRPr="004A78A4" w:rsidRDefault="009C45F5" w:rsidP="00B277DC">
            <w:pPr>
              <w:rPr>
                <w:rFonts w:cs="Times New Roman"/>
                <w:b/>
                <w:sz w:val="24"/>
                <w:szCs w:val="24"/>
              </w:rPr>
            </w:pPr>
            <w:r w:rsidRPr="004A78A4">
              <w:rPr>
                <w:rFonts w:cs="Times New Roman"/>
                <w:b/>
                <w:sz w:val="24"/>
                <w:szCs w:val="24"/>
              </w:rPr>
              <w:t xml:space="preserve">Документы, идентифицирующие лицо, подтверждающее права на Еврооблигации </w:t>
            </w:r>
          </w:p>
          <w:p w:rsidR="009C45F5" w:rsidRPr="004A78A4" w:rsidRDefault="009C45F5" w:rsidP="00B277DC">
            <w:pPr>
              <w:rPr>
                <w:rFonts w:cs="Times New Roman"/>
                <w:b/>
                <w:sz w:val="24"/>
                <w:szCs w:val="24"/>
              </w:rPr>
            </w:pPr>
          </w:p>
        </w:tc>
      </w:tr>
      <w:tr w:rsidR="009C45F5" w:rsidRPr="00A0087D" w:rsidTr="00B277DC">
        <w:tc>
          <w:tcPr>
            <w:tcW w:w="816" w:type="dxa"/>
          </w:tcPr>
          <w:p w:rsidR="009C45F5" w:rsidRPr="006C2738" w:rsidRDefault="009C45F5" w:rsidP="00B277DC">
            <w:pPr>
              <w:rPr>
                <w:rFonts w:cs="Times New Roman"/>
                <w:sz w:val="24"/>
                <w:szCs w:val="24"/>
              </w:rPr>
            </w:pPr>
            <w:r w:rsidRPr="006C2738">
              <w:rPr>
                <w:rFonts w:cs="Times New Roman"/>
                <w:sz w:val="24"/>
                <w:szCs w:val="24"/>
              </w:rPr>
              <w:t>2.1</w:t>
            </w:r>
          </w:p>
        </w:tc>
        <w:tc>
          <w:tcPr>
            <w:tcW w:w="14063" w:type="dxa"/>
            <w:gridSpan w:val="4"/>
          </w:tcPr>
          <w:p w:rsidR="009C45F5" w:rsidRPr="006C2738" w:rsidRDefault="009C45F5" w:rsidP="00B277DC">
            <w:pPr>
              <w:rPr>
                <w:rFonts w:cs="Times New Roman"/>
                <w:sz w:val="24"/>
                <w:szCs w:val="24"/>
              </w:rPr>
            </w:pPr>
            <w:r w:rsidRPr="006C2738">
              <w:rPr>
                <w:rFonts w:cs="Times New Roman"/>
                <w:b/>
                <w:sz w:val="24"/>
                <w:szCs w:val="24"/>
              </w:rPr>
              <w:t xml:space="preserve">Документы, предоставляемые физическими лицами  </w:t>
            </w:r>
          </w:p>
        </w:tc>
      </w:tr>
      <w:tr w:rsidR="009C45F5" w:rsidRPr="00A0087D" w:rsidTr="00B277DC">
        <w:trPr>
          <w:trHeight w:val="838"/>
        </w:trPr>
        <w:tc>
          <w:tcPr>
            <w:tcW w:w="816" w:type="dxa"/>
          </w:tcPr>
          <w:p w:rsidR="009C45F5" w:rsidRPr="00A2384B" w:rsidRDefault="009C45F5" w:rsidP="00B277DC">
            <w:pPr>
              <w:rPr>
                <w:rFonts w:cs="Times New Roman"/>
                <w:sz w:val="24"/>
                <w:szCs w:val="24"/>
                <w:lang w:val="en-US"/>
              </w:rPr>
            </w:pPr>
            <w:r w:rsidRPr="00CB7507">
              <w:rPr>
                <w:rFonts w:cs="Times New Roman"/>
                <w:sz w:val="24"/>
                <w:szCs w:val="24"/>
              </w:rPr>
              <w:t>2.1.</w:t>
            </w:r>
            <w:r>
              <w:rPr>
                <w:rFonts w:cs="Times New Roman"/>
                <w:sz w:val="24"/>
                <w:szCs w:val="24"/>
                <w:lang w:val="en-US"/>
              </w:rPr>
              <w:t>1</w:t>
            </w:r>
          </w:p>
        </w:tc>
        <w:tc>
          <w:tcPr>
            <w:tcW w:w="4750" w:type="dxa"/>
          </w:tcPr>
          <w:p w:rsidR="009C45F5" w:rsidRPr="00CB7507" w:rsidRDefault="009C45F5" w:rsidP="00B277DC">
            <w:pPr>
              <w:rPr>
                <w:rFonts w:cs="Times New Roman"/>
                <w:sz w:val="24"/>
                <w:szCs w:val="24"/>
              </w:rPr>
            </w:pPr>
            <w:r w:rsidRPr="00CB7507">
              <w:rPr>
                <w:rFonts w:cs="Times New Roman"/>
                <w:sz w:val="24"/>
                <w:szCs w:val="24"/>
              </w:rPr>
              <w:t xml:space="preserve">Документы, удостоверяющие личность следующих лиц: </w:t>
            </w:r>
          </w:p>
          <w:p w:rsidR="009C45F5" w:rsidRPr="00CB7507" w:rsidRDefault="009C45F5" w:rsidP="00B277DC">
            <w:pPr>
              <w:spacing w:before="60" w:after="60"/>
              <w:rPr>
                <w:rFonts w:cs="Times New Roman"/>
                <w:sz w:val="24"/>
                <w:szCs w:val="24"/>
              </w:rPr>
            </w:pPr>
            <w:r w:rsidRPr="00CB7507">
              <w:rPr>
                <w:rFonts w:cs="Times New Roman"/>
                <w:sz w:val="24"/>
                <w:szCs w:val="24"/>
              </w:rPr>
              <w:t xml:space="preserve">- физического лица, являющегося Держателем Еврооблигаций; </w:t>
            </w:r>
          </w:p>
          <w:p w:rsidR="009C45F5" w:rsidRPr="00CB7507" w:rsidRDefault="009C45F5" w:rsidP="00B277DC">
            <w:pPr>
              <w:rPr>
                <w:rFonts w:cs="Times New Roman"/>
                <w:sz w:val="24"/>
                <w:szCs w:val="24"/>
              </w:rPr>
            </w:pPr>
            <w:r w:rsidRPr="00CB7507">
              <w:rPr>
                <w:rFonts w:cs="Times New Roman"/>
                <w:sz w:val="24"/>
                <w:szCs w:val="24"/>
              </w:rPr>
              <w:t>- лиц, имеющих право подписывать соответствующие документы от имени физического лица, являющегося Держателем Еврооблигаций</w:t>
            </w:r>
          </w:p>
          <w:p w:rsidR="009C45F5" w:rsidRPr="00CB7507" w:rsidRDefault="009C45F5" w:rsidP="00B277DC">
            <w:pPr>
              <w:rPr>
                <w:rFonts w:cs="Times New Roman"/>
                <w:sz w:val="24"/>
                <w:szCs w:val="24"/>
              </w:rPr>
            </w:pPr>
            <w:r w:rsidRPr="00CB7507">
              <w:rPr>
                <w:rFonts w:cs="Times New Roman"/>
                <w:sz w:val="24"/>
                <w:szCs w:val="24"/>
              </w:rPr>
              <w:t xml:space="preserve"> </w:t>
            </w:r>
          </w:p>
        </w:tc>
        <w:tc>
          <w:tcPr>
            <w:tcW w:w="2934" w:type="dxa"/>
          </w:tcPr>
          <w:p w:rsidR="009C45F5" w:rsidRPr="00CB7507" w:rsidRDefault="009C45F5" w:rsidP="00B277DC">
            <w:pPr>
              <w:rPr>
                <w:rFonts w:cs="Times New Roman"/>
                <w:sz w:val="24"/>
                <w:szCs w:val="24"/>
              </w:rPr>
            </w:pPr>
            <w:r>
              <w:rPr>
                <w:rFonts w:cs="Times New Roman"/>
                <w:sz w:val="24"/>
                <w:szCs w:val="24"/>
              </w:rPr>
              <w:t xml:space="preserve">1) </w:t>
            </w:r>
            <w:r w:rsidRPr="00CB7507">
              <w:rPr>
                <w:rFonts w:cs="Times New Roman"/>
                <w:sz w:val="24"/>
                <w:szCs w:val="24"/>
              </w:rPr>
              <w:t>Оригинал (для изготовления и заверения копии сотрудником НРД)</w:t>
            </w:r>
            <w:r>
              <w:rPr>
                <w:rFonts w:cs="Times New Roman"/>
                <w:sz w:val="24"/>
                <w:szCs w:val="24"/>
              </w:rPr>
              <w:t>;</w:t>
            </w:r>
            <w:r w:rsidRPr="00CB7507">
              <w:rPr>
                <w:rFonts w:cs="Times New Roman"/>
                <w:sz w:val="24"/>
                <w:szCs w:val="24"/>
              </w:rPr>
              <w:t xml:space="preserve"> </w:t>
            </w:r>
            <w:r>
              <w:rPr>
                <w:rFonts w:cs="Times New Roman"/>
                <w:sz w:val="24"/>
                <w:szCs w:val="24"/>
              </w:rPr>
              <w:t xml:space="preserve">2) </w:t>
            </w:r>
            <w:hyperlink w:anchor="_Нотариальная_копия_–" w:history="1">
              <w:r w:rsidRPr="00CB7507">
                <w:rPr>
                  <w:rFonts w:cs="Times New Roman"/>
                  <w:sz w:val="24"/>
                  <w:szCs w:val="24"/>
                </w:rPr>
                <w:t>Н</w:t>
              </w:r>
              <w:r w:rsidRPr="00CB7507" w:rsidDel="00553259">
                <w:rPr>
                  <w:rFonts w:cs="Times New Roman"/>
                  <w:sz w:val="24"/>
                  <w:szCs w:val="24"/>
                </w:rPr>
                <w:t>отариальн</w:t>
              </w:r>
              <w:r w:rsidRPr="00CB7507">
                <w:rPr>
                  <w:rFonts w:cs="Times New Roman"/>
                  <w:sz w:val="24"/>
                  <w:szCs w:val="24"/>
                </w:rPr>
                <w:t>ая копия</w:t>
              </w:r>
            </w:hyperlink>
            <w:r>
              <w:rPr>
                <w:rFonts w:cs="Times New Roman"/>
                <w:sz w:val="24"/>
                <w:szCs w:val="24"/>
              </w:rPr>
              <w:t>;</w:t>
            </w:r>
            <w:r w:rsidRPr="00CB7507">
              <w:rPr>
                <w:rFonts w:cs="Times New Roman"/>
                <w:sz w:val="24"/>
                <w:szCs w:val="24"/>
              </w:rPr>
              <w:t xml:space="preserve"> </w:t>
            </w:r>
          </w:p>
          <w:p w:rsidR="009C45F5" w:rsidRPr="00A0087D" w:rsidRDefault="009C45F5" w:rsidP="00B277DC">
            <w:pPr>
              <w:rPr>
                <w:rFonts w:cs="Times New Roman"/>
                <w:sz w:val="24"/>
                <w:szCs w:val="24"/>
                <w:highlight w:val="yellow"/>
              </w:rPr>
            </w:pPr>
            <w:r>
              <w:rPr>
                <w:rFonts w:cs="Times New Roman"/>
                <w:sz w:val="24"/>
                <w:szCs w:val="24"/>
              </w:rPr>
              <w:t xml:space="preserve">3) </w:t>
            </w:r>
            <w:r w:rsidRPr="00CB7507">
              <w:rPr>
                <w:rFonts w:cs="Times New Roman"/>
                <w:sz w:val="24"/>
                <w:szCs w:val="24"/>
              </w:rPr>
              <w:t>Нотариальная выписка</w:t>
            </w:r>
          </w:p>
        </w:tc>
        <w:tc>
          <w:tcPr>
            <w:tcW w:w="2024" w:type="dxa"/>
          </w:tcPr>
          <w:p w:rsidR="009C45F5" w:rsidRPr="00A0087D" w:rsidRDefault="009C45F5" w:rsidP="00B277DC">
            <w:pPr>
              <w:rPr>
                <w:rFonts w:cs="Times New Roman"/>
                <w:sz w:val="24"/>
                <w:szCs w:val="24"/>
                <w:highlight w:val="yellow"/>
              </w:rPr>
            </w:pPr>
            <w:r w:rsidRPr="00CB7507">
              <w:rPr>
                <w:sz w:val="24"/>
                <w:szCs w:val="24"/>
              </w:rPr>
              <w:t>На бумажном носителе</w:t>
            </w:r>
          </w:p>
        </w:tc>
        <w:tc>
          <w:tcPr>
            <w:tcW w:w="4355" w:type="dxa"/>
          </w:tcPr>
          <w:p w:rsidR="009C45F5" w:rsidRPr="00A0087D" w:rsidRDefault="009C45F5" w:rsidP="00B277DC">
            <w:pPr>
              <w:rPr>
                <w:rFonts w:cs="Times New Roman"/>
                <w:sz w:val="24"/>
                <w:szCs w:val="24"/>
                <w:highlight w:val="yellow"/>
              </w:rPr>
            </w:pPr>
            <w:r w:rsidRPr="00CB7507">
              <w:rPr>
                <w:rFonts w:eastAsia="Calibri" w:cs="Times New Roman"/>
                <w:sz w:val="24"/>
                <w:szCs w:val="24"/>
              </w:rPr>
              <w:t xml:space="preserve">Иностранные граждане/лица без гражданства дополнительно предоставляют в НРД документы, указанные в </w:t>
            </w:r>
            <w:r w:rsidRPr="005B3FBA">
              <w:rPr>
                <w:rFonts w:eastAsia="Calibri" w:cs="Times New Roman"/>
                <w:sz w:val="24"/>
                <w:szCs w:val="24"/>
              </w:rPr>
              <w:t>пункте 2.</w:t>
            </w:r>
            <w:r>
              <w:rPr>
                <w:rFonts w:eastAsia="Calibri" w:cs="Times New Roman"/>
                <w:sz w:val="24"/>
                <w:szCs w:val="24"/>
              </w:rPr>
              <w:t>7</w:t>
            </w:r>
            <w:r w:rsidRPr="005B3FBA">
              <w:rPr>
                <w:rFonts w:eastAsia="Calibri" w:cs="Times New Roman"/>
                <w:sz w:val="24"/>
                <w:szCs w:val="24"/>
              </w:rPr>
              <w:t xml:space="preserve"> раздела 2 Перечня.</w:t>
            </w:r>
          </w:p>
        </w:tc>
      </w:tr>
      <w:tr w:rsidR="009C45F5" w:rsidRPr="00A0087D" w:rsidTr="00B277DC">
        <w:trPr>
          <w:trHeight w:val="838"/>
        </w:trPr>
        <w:tc>
          <w:tcPr>
            <w:tcW w:w="816" w:type="dxa"/>
          </w:tcPr>
          <w:p w:rsidR="009C45F5" w:rsidRPr="00A2384B" w:rsidRDefault="009C45F5" w:rsidP="00B277DC">
            <w:pPr>
              <w:rPr>
                <w:rFonts w:cs="Times New Roman"/>
                <w:sz w:val="24"/>
                <w:szCs w:val="24"/>
                <w:lang w:val="en-US"/>
              </w:rPr>
            </w:pPr>
            <w:r w:rsidRPr="00CB7507">
              <w:rPr>
                <w:rFonts w:cs="Times New Roman"/>
                <w:sz w:val="24"/>
                <w:szCs w:val="24"/>
              </w:rPr>
              <w:t>2.1.</w:t>
            </w:r>
            <w:r>
              <w:rPr>
                <w:rFonts w:cs="Times New Roman"/>
                <w:sz w:val="24"/>
                <w:szCs w:val="24"/>
                <w:lang w:val="en-US"/>
              </w:rPr>
              <w:t>2</w:t>
            </w:r>
          </w:p>
        </w:tc>
        <w:tc>
          <w:tcPr>
            <w:tcW w:w="4750" w:type="dxa"/>
          </w:tcPr>
          <w:p w:rsidR="009C45F5" w:rsidRPr="00CB7507" w:rsidRDefault="009C45F5" w:rsidP="00B277DC">
            <w:pPr>
              <w:rPr>
                <w:rFonts w:cs="Times New Roman"/>
                <w:sz w:val="24"/>
                <w:szCs w:val="24"/>
              </w:rPr>
            </w:pPr>
            <w:r w:rsidRPr="00CB7507">
              <w:rPr>
                <w:rFonts w:cs="Times New Roman"/>
                <w:b/>
                <w:sz w:val="24"/>
                <w:szCs w:val="24"/>
              </w:rPr>
              <w:t xml:space="preserve">Доверенность </w:t>
            </w:r>
            <w:r w:rsidRPr="00CB7507">
              <w:rPr>
                <w:rFonts w:cs="Times New Roman"/>
                <w:sz w:val="24"/>
                <w:szCs w:val="24"/>
              </w:rPr>
              <w:t>на лиц, имеющих право подписывать соответствующие документы от имени физического лица, являющегося Держателем Еврооблигаций</w:t>
            </w:r>
          </w:p>
        </w:tc>
        <w:tc>
          <w:tcPr>
            <w:tcW w:w="2934" w:type="dxa"/>
          </w:tcPr>
          <w:p w:rsidR="009C45F5" w:rsidRPr="00CB7507" w:rsidRDefault="009C45F5" w:rsidP="00B277DC">
            <w:pPr>
              <w:rPr>
                <w:rFonts w:cs="Times New Roman"/>
                <w:sz w:val="24"/>
                <w:szCs w:val="24"/>
              </w:rPr>
            </w:pPr>
            <w:r>
              <w:rPr>
                <w:rFonts w:cs="Times New Roman"/>
                <w:sz w:val="24"/>
                <w:szCs w:val="24"/>
              </w:rPr>
              <w:t xml:space="preserve">1) </w:t>
            </w:r>
            <w:r w:rsidRPr="00CB7507">
              <w:rPr>
                <w:rFonts w:cs="Times New Roman"/>
                <w:sz w:val="24"/>
                <w:szCs w:val="24"/>
              </w:rPr>
              <w:t>Оригинал</w:t>
            </w:r>
            <w:r>
              <w:rPr>
                <w:rFonts w:cs="Times New Roman"/>
                <w:sz w:val="24"/>
                <w:szCs w:val="24"/>
              </w:rPr>
              <w:t>;</w:t>
            </w:r>
          </w:p>
          <w:p w:rsidR="009C45F5" w:rsidRPr="00CB7507" w:rsidRDefault="009C45F5" w:rsidP="00B277DC">
            <w:pPr>
              <w:rPr>
                <w:rFonts w:cs="Times New Roman"/>
                <w:sz w:val="24"/>
                <w:szCs w:val="24"/>
              </w:rPr>
            </w:pPr>
            <w:r w:rsidRPr="00820E02">
              <w:rPr>
                <w:rFonts w:cs="Times New Roman"/>
                <w:sz w:val="24"/>
                <w:szCs w:val="24"/>
              </w:rPr>
              <w:t>2)</w:t>
            </w:r>
            <w:r>
              <w:t xml:space="preserve"> </w:t>
            </w:r>
            <w:hyperlink w:anchor="_Нотариальная_копия_–" w:history="1">
              <w:r w:rsidRPr="00CB7507">
                <w:rPr>
                  <w:rFonts w:cs="Times New Roman"/>
                  <w:sz w:val="24"/>
                  <w:szCs w:val="24"/>
                </w:rPr>
                <w:t>Нотариальная копия</w:t>
              </w:r>
            </w:hyperlink>
          </w:p>
        </w:tc>
        <w:tc>
          <w:tcPr>
            <w:tcW w:w="2024" w:type="dxa"/>
          </w:tcPr>
          <w:p w:rsidR="009C45F5" w:rsidRPr="00CB7507" w:rsidRDefault="009C45F5" w:rsidP="00B277DC">
            <w:pPr>
              <w:rPr>
                <w:sz w:val="24"/>
                <w:szCs w:val="24"/>
              </w:rPr>
            </w:pPr>
            <w:r w:rsidRPr="00CB7507">
              <w:rPr>
                <w:rFonts w:cs="Times New Roman"/>
                <w:sz w:val="24"/>
                <w:szCs w:val="24"/>
              </w:rPr>
              <w:t>На бумажном носителе</w:t>
            </w:r>
          </w:p>
        </w:tc>
        <w:tc>
          <w:tcPr>
            <w:tcW w:w="4355" w:type="dxa"/>
          </w:tcPr>
          <w:p w:rsidR="009C45F5" w:rsidRPr="00CB7507" w:rsidRDefault="009C45F5" w:rsidP="00B277DC">
            <w:pPr>
              <w:rPr>
                <w:rFonts w:cs="Times New Roman"/>
                <w:sz w:val="24"/>
                <w:szCs w:val="24"/>
              </w:rPr>
            </w:pPr>
            <w:r w:rsidRPr="00CB7507">
              <w:rPr>
                <w:rFonts w:eastAsia="Calibri" w:cs="Times New Roman"/>
                <w:sz w:val="24"/>
                <w:szCs w:val="24"/>
              </w:rPr>
              <w:t xml:space="preserve">Доверенность </w:t>
            </w:r>
            <w:r w:rsidRPr="00CB7507">
              <w:rPr>
                <w:rFonts w:cs="Times New Roman"/>
                <w:sz w:val="24"/>
                <w:szCs w:val="24"/>
              </w:rPr>
              <w:t xml:space="preserve">должна быть удостоверена нотариусом или компетентным органом (лицом) (в </w:t>
            </w:r>
            <w:proofErr w:type="spellStart"/>
            <w:r w:rsidRPr="00CB7507">
              <w:rPr>
                <w:rFonts w:cs="Times New Roman"/>
                <w:sz w:val="24"/>
                <w:szCs w:val="24"/>
              </w:rPr>
              <w:t>т.ч</w:t>
            </w:r>
            <w:proofErr w:type="spellEnd"/>
            <w:r w:rsidRPr="00CB7507">
              <w:rPr>
                <w:rFonts w:cs="Times New Roman"/>
                <w:sz w:val="24"/>
                <w:szCs w:val="24"/>
              </w:rPr>
              <w:t>. с удостоверением необходимых полномочий доверителя).</w:t>
            </w:r>
          </w:p>
          <w:p w:rsidR="009C45F5" w:rsidRPr="00A0087D" w:rsidRDefault="009C45F5" w:rsidP="00B277DC">
            <w:pPr>
              <w:rPr>
                <w:rFonts w:eastAsia="Calibri" w:cs="Times New Roman"/>
                <w:sz w:val="24"/>
                <w:szCs w:val="24"/>
                <w:highlight w:val="yellow"/>
              </w:rPr>
            </w:pPr>
            <w:r w:rsidRPr="00CB7507">
              <w:rPr>
                <w:rFonts w:eastAsia="Calibri" w:cs="Times New Roman"/>
                <w:sz w:val="24"/>
                <w:szCs w:val="24"/>
              </w:rPr>
              <w:lastRenderedPageBreak/>
              <w:t xml:space="preserve">При свидетельствовании подлинности подписи на территории иностранного государства документ должен быть легализован в </w:t>
            </w:r>
            <w:r w:rsidRPr="00AC5543">
              <w:rPr>
                <w:rFonts w:eastAsia="Calibri" w:cs="Times New Roman"/>
                <w:sz w:val="24"/>
                <w:szCs w:val="24"/>
              </w:rPr>
              <w:t xml:space="preserve">установленном порядке (пункты </w:t>
            </w:r>
            <w:r w:rsidRPr="00AC5543">
              <w:rPr>
                <w:rFonts w:eastAsia="Calibri" w:cs="Times New Roman"/>
                <w:sz w:val="24"/>
                <w:szCs w:val="24"/>
              </w:rPr>
              <w:fldChar w:fldCharType="begin"/>
            </w:r>
            <w:r w:rsidRPr="00AC5543">
              <w:rPr>
                <w:rFonts w:eastAsia="Calibri" w:cs="Times New Roman"/>
                <w:sz w:val="24"/>
                <w:szCs w:val="24"/>
              </w:rPr>
              <w:instrText xml:space="preserve"> REF _Ref112780123 \r \h  \* MERGEFORMAT </w:instrText>
            </w:r>
            <w:r w:rsidRPr="00AC5543">
              <w:rPr>
                <w:rFonts w:eastAsia="Calibri" w:cs="Times New Roman"/>
                <w:sz w:val="24"/>
                <w:szCs w:val="24"/>
              </w:rPr>
            </w:r>
            <w:r w:rsidRPr="00AC5543">
              <w:rPr>
                <w:rFonts w:eastAsia="Calibri" w:cs="Times New Roman"/>
                <w:sz w:val="24"/>
                <w:szCs w:val="24"/>
              </w:rPr>
              <w:fldChar w:fldCharType="separate"/>
            </w:r>
            <w:r w:rsidRPr="00AC5543">
              <w:rPr>
                <w:rFonts w:eastAsia="Calibri" w:cs="Times New Roman"/>
                <w:sz w:val="24"/>
                <w:szCs w:val="24"/>
              </w:rPr>
              <w:t>2.1</w:t>
            </w:r>
            <w:r w:rsidRPr="00AC5543">
              <w:rPr>
                <w:rFonts w:eastAsia="Calibri" w:cs="Times New Roman"/>
                <w:sz w:val="24"/>
                <w:szCs w:val="24"/>
              </w:rPr>
              <w:fldChar w:fldCharType="end"/>
            </w:r>
            <w:r w:rsidRPr="00AC5543">
              <w:rPr>
                <w:rFonts w:eastAsia="Calibri" w:cs="Times New Roman"/>
                <w:sz w:val="24"/>
                <w:szCs w:val="24"/>
              </w:rPr>
              <w:t>, 2.2 раздела 2 Перечня).</w:t>
            </w:r>
          </w:p>
          <w:p w:rsidR="009C45F5" w:rsidRPr="00A0087D" w:rsidRDefault="009C45F5" w:rsidP="00B277DC">
            <w:pPr>
              <w:rPr>
                <w:rFonts w:eastAsia="Calibri" w:cs="Times New Roman"/>
                <w:sz w:val="24"/>
                <w:szCs w:val="24"/>
                <w:highlight w:val="yellow"/>
              </w:rPr>
            </w:pPr>
          </w:p>
        </w:tc>
      </w:tr>
      <w:tr w:rsidR="009C45F5" w:rsidRPr="00A0087D" w:rsidTr="00B277DC">
        <w:tc>
          <w:tcPr>
            <w:tcW w:w="816" w:type="dxa"/>
          </w:tcPr>
          <w:p w:rsidR="009C45F5" w:rsidRPr="006734C4" w:rsidRDefault="009C45F5" w:rsidP="00B277DC">
            <w:pPr>
              <w:rPr>
                <w:rFonts w:cs="Times New Roman"/>
                <w:sz w:val="24"/>
                <w:szCs w:val="24"/>
              </w:rPr>
            </w:pPr>
            <w:r w:rsidRPr="006734C4">
              <w:rPr>
                <w:rFonts w:cs="Times New Roman"/>
                <w:sz w:val="24"/>
                <w:szCs w:val="24"/>
              </w:rPr>
              <w:lastRenderedPageBreak/>
              <w:t>2.2</w:t>
            </w:r>
          </w:p>
        </w:tc>
        <w:tc>
          <w:tcPr>
            <w:tcW w:w="14063" w:type="dxa"/>
            <w:gridSpan w:val="4"/>
          </w:tcPr>
          <w:p w:rsidR="009C45F5" w:rsidRPr="006734C4" w:rsidRDefault="009C45F5" w:rsidP="00B277DC">
            <w:pPr>
              <w:rPr>
                <w:rFonts w:cs="Times New Roman"/>
                <w:sz w:val="24"/>
                <w:szCs w:val="24"/>
              </w:rPr>
            </w:pPr>
            <w:r w:rsidRPr="006734C4">
              <w:rPr>
                <w:rFonts w:cs="Times New Roman"/>
                <w:b/>
                <w:sz w:val="24"/>
                <w:szCs w:val="24"/>
              </w:rPr>
              <w:t>Документы, предоставляемые Юридическими лицами – Резидентами</w:t>
            </w:r>
          </w:p>
        </w:tc>
      </w:tr>
      <w:tr w:rsidR="009C45F5" w:rsidRPr="00A0087D" w:rsidTr="00B277DC">
        <w:tc>
          <w:tcPr>
            <w:tcW w:w="816" w:type="dxa"/>
            <w:vMerge w:val="restart"/>
          </w:tcPr>
          <w:p w:rsidR="009C45F5" w:rsidRPr="00A2384B" w:rsidRDefault="009C45F5" w:rsidP="00B277DC">
            <w:pPr>
              <w:rPr>
                <w:rFonts w:cs="Times New Roman"/>
                <w:sz w:val="24"/>
                <w:szCs w:val="24"/>
                <w:lang w:val="en-US"/>
              </w:rPr>
            </w:pPr>
            <w:r w:rsidRPr="008103C4">
              <w:rPr>
                <w:rFonts w:cs="Times New Roman"/>
                <w:sz w:val="24"/>
                <w:szCs w:val="24"/>
              </w:rPr>
              <w:t>2.2.</w:t>
            </w:r>
            <w:r>
              <w:rPr>
                <w:rFonts w:cs="Times New Roman"/>
                <w:sz w:val="24"/>
                <w:szCs w:val="24"/>
                <w:lang w:val="en-US"/>
              </w:rPr>
              <w:t>1</w:t>
            </w:r>
          </w:p>
        </w:tc>
        <w:tc>
          <w:tcPr>
            <w:tcW w:w="4750" w:type="dxa"/>
            <w:vMerge w:val="restart"/>
          </w:tcPr>
          <w:p w:rsidR="009C45F5" w:rsidRPr="008103C4" w:rsidRDefault="009C45F5" w:rsidP="00B277DC">
            <w:pPr>
              <w:rPr>
                <w:rFonts w:cs="Times New Roman"/>
                <w:b/>
                <w:sz w:val="24"/>
                <w:szCs w:val="24"/>
              </w:rPr>
            </w:pPr>
            <w:r w:rsidRPr="008103C4">
              <w:rPr>
                <w:rFonts w:cs="Times New Roman"/>
                <w:b/>
                <w:sz w:val="24"/>
                <w:szCs w:val="24"/>
              </w:rPr>
              <w:t xml:space="preserve">Учредительные документы </w:t>
            </w:r>
            <w:r w:rsidRPr="008103C4">
              <w:rPr>
                <w:rFonts w:cs="Times New Roman"/>
                <w:sz w:val="24"/>
                <w:szCs w:val="24"/>
              </w:rPr>
              <w:t>Юридического лица - Резидента, соответствующие требованиям, предъявляемым законодательством Р</w:t>
            </w:r>
            <w:r>
              <w:rPr>
                <w:rFonts w:cs="Times New Roman"/>
                <w:sz w:val="24"/>
                <w:szCs w:val="24"/>
              </w:rPr>
              <w:t xml:space="preserve">оссийской </w:t>
            </w:r>
            <w:r w:rsidRPr="008103C4">
              <w:rPr>
                <w:rFonts w:cs="Times New Roman"/>
                <w:sz w:val="24"/>
                <w:szCs w:val="24"/>
              </w:rPr>
              <w:t>Ф</w:t>
            </w:r>
            <w:r>
              <w:rPr>
                <w:rFonts w:cs="Times New Roman"/>
                <w:sz w:val="24"/>
                <w:szCs w:val="24"/>
              </w:rPr>
              <w:t>едерации</w:t>
            </w:r>
            <w:r w:rsidRPr="008103C4">
              <w:rPr>
                <w:rFonts w:cs="Times New Roman"/>
                <w:sz w:val="24"/>
                <w:szCs w:val="24"/>
              </w:rPr>
              <w:t xml:space="preserve"> к организационно-правовым формам, с изменениями и дополнениями, действительными на дату предоставления в НРД</w:t>
            </w:r>
          </w:p>
        </w:tc>
        <w:tc>
          <w:tcPr>
            <w:tcW w:w="2934" w:type="dxa"/>
          </w:tcPr>
          <w:p w:rsidR="009C45F5" w:rsidRPr="008103C4" w:rsidRDefault="009C45F5" w:rsidP="00B277DC">
            <w:pPr>
              <w:rPr>
                <w:rFonts w:cs="Times New Roman"/>
                <w:sz w:val="24"/>
                <w:szCs w:val="24"/>
              </w:rPr>
            </w:pPr>
            <w:r w:rsidRPr="00903271">
              <w:rPr>
                <w:rFonts w:cs="Times New Roman"/>
                <w:sz w:val="24"/>
                <w:szCs w:val="24"/>
              </w:rPr>
              <w:t xml:space="preserve">1) </w:t>
            </w:r>
            <w:hyperlink w:anchor="_Нотариальная_копия_–" w:history="1">
              <w:r w:rsidRPr="008103C4">
                <w:rPr>
                  <w:rFonts w:cs="Times New Roman"/>
                  <w:sz w:val="24"/>
                  <w:szCs w:val="24"/>
                </w:rPr>
                <w:t>Нотариальная копия</w:t>
              </w:r>
            </w:hyperlink>
            <w:r>
              <w:rPr>
                <w:rFonts w:cs="Times New Roman"/>
                <w:sz w:val="24"/>
                <w:szCs w:val="24"/>
              </w:rPr>
              <w:t>;</w:t>
            </w:r>
          </w:p>
          <w:p w:rsidR="009C45F5" w:rsidRPr="008103C4" w:rsidRDefault="009C45F5" w:rsidP="00B277DC">
            <w:pPr>
              <w:rPr>
                <w:rFonts w:cs="Times New Roman"/>
                <w:sz w:val="24"/>
                <w:szCs w:val="24"/>
              </w:rPr>
            </w:pPr>
            <w:r>
              <w:rPr>
                <w:rFonts w:cs="Times New Roman"/>
                <w:sz w:val="24"/>
                <w:szCs w:val="24"/>
              </w:rPr>
              <w:t xml:space="preserve">2) </w:t>
            </w:r>
            <w:r w:rsidRPr="008103C4">
              <w:rPr>
                <w:rFonts w:cs="Times New Roman"/>
                <w:sz w:val="24"/>
                <w:szCs w:val="24"/>
              </w:rPr>
              <w:t>Копия документа, удостоверенная регистрирующим органом</w:t>
            </w:r>
          </w:p>
        </w:tc>
        <w:tc>
          <w:tcPr>
            <w:tcW w:w="2024" w:type="dxa"/>
          </w:tcPr>
          <w:p w:rsidR="009C45F5" w:rsidRPr="008103C4" w:rsidRDefault="009C45F5" w:rsidP="00B277DC">
            <w:pPr>
              <w:rPr>
                <w:sz w:val="24"/>
                <w:szCs w:val="24"/>
              </w:rPr>
            </w:pPr>
            <w:r w:rsidRPr="008103C4">
              <w:rPr>
                <w:sz w:val="24"/>
                <w:szCs w:val="24"/>
              </w:rPr>
              <w:t>На бумажном носителе</w:t>
            </w:r>
          </w:p>
          <w:p w:rsidR="009C45F5" w:rsidRPr="008103C4" w:rsidRDefault="009C45F5" w:rsidP="00B277DC">
            <w:pPr>
              <w:rPr>
                <w:sz w:val="24"/>
                <w:szCs w:val="24"/>
              </w:rPr>
            </w:pPr>
          </w:p>
          <w:p w:rsidR="009C45F5" w:rsidRPr="008103C4" w:rsidRDefault="009C45F5" w:rsidP="00B277DC">
            <w:pPr>
              <w:rPr>
                <w:rFonts w:cs="Times New Roman"/>
                <w:sz w:val="24"/>
                <w:szCs w:val="24"/>
              </w:rPr>
            </w:pPr>
          </w:p>
        </w:tc>
        <w:tc>
          <w:tcPr>
            <w:tcW w:w="4355" w:type="dxa"/>
            <w:vMerge w:val="restart"/>
          </w:tcPr>
          <w:p w:rsidR="009C45F5" w:rsidRPr="008103C4" w:rsidRDefault="009C45F5" w:rsidP="00B277DC">
            <w:pPr>
              <w:rPr>
                <w:rFonts w:cs="Times New Roman"/>
                <w:sz w:val="24"/>
                <w:szCs w:val="24"/>
              </w:rPr>
            </w:pPr>
            <w:r w:rsidRPr="008103C4">
              <w:rPr>
                <w:rFonts w:cs="Times New Roman"/>
                <w:sz w:val="24"/>
                <w:szCs w:val="24"/>
              </w:rPr>
              <w:t>Юридические лица, правовое положение, цели создания и деятельности которых определены в межгосударственных и межправительственных договорах, законодательных или нормативных правовых актах, предоставляют копии таких документов, заверенные уполномоченным лицом организации.</w:t>
            </w:r>
          </w:p>
        </w:tc>
      </w:tr>
      <w:tr w:rsidR="009C45F5" w:rsidRPr="00A0087D" w:rsidTr="00B277DC">
        <w:tc>
          <w:tcPr>
            <w:tcW w:w="816" w:type="dxa"/>
            <w:vMerge/>
          </w:tcPr>
          <w:p w:rsidR="009C45F5" w:rsidRPr="00A0087D" w:rsidRDefault="009C45F5" w:rsidP="00B277DC">
            <w:pPr>
              <w:rPr>
                <w:rFonts w:cs="Times New Roman"/>
                <w:sz w:val="24"/>
                <w:szCs w:val="24"/>
                <w:highlight w:val="yellow"/>
              </w:rPr>
            </w:pPr>
          </w:p>
        </w:tc>
        <w:tc>
          <w:tcPr>
            <w:tcW w:w="4750" w:type="dxa"/>
            <w:vMerge/>
          </w:tcPr>
          <w:p w:rsidR="009C45F5" w:rsidRPr="00A0087D" w:rsidRDefault="009C45F5" w:rsidP="00B277DC">
            <w:pPr>
              <w:rPr>
                <w:rFonts w:cs="Times New Roman"/>
                <w:b/>
                <w:sz w:val="24"/>
                <w:szCs w:val="24"/>
                <w:highlight w:val="yellow"/>
              </w:rPr>
            </w:pPr>
          </w:p>
        </w:tc>
        <w:tc>
          <w:tcPr>
            <w:tcW w:w="2934" w:type="dxa"/>
          </w:tcPr>
          <w:p w:rsidR="009C45F5" w:rsidRPr="00C7108D" w:rsidRDefault="009C45F5" w:rsidP="00B277DC">
            <w:pPr>
              <w:rPr>
                <w:rFonts w:cs="Times New Roman"/>
                <w:sz w:val="24"/>
                <w:szCs w:val="24"/>
              </w:rPr>
            </w:pPr>
            <w:hyperlink w:anchor="_Копия_–_документ," w:history="1">
              <w:r w:rsidRPr="00C7108D">
                <w:rPr>
                  <w:rFonts w:cs="Times New Roman"/>
                  <w:sz w:val="24"/>
                  <w:szCs w:val="24"/>
                </w:rPr>
                <w:t>Копия</w:t>
              </w:r>
            </w:hyperlink>
            <w:r w:rsidRPr="00C7108D">
              <w:rPr>
                <w:rFonts w:cs="Times New Roman"/>
                <w:sz w:val="24"/>
                <w:szCs w:val="24"/>
              </w:rPr>
              <w:t xml:space="preserve"> (в том числе Копия документа, полученного через Личный кабинет Банка России/ФНС)</w:t>
            </w:r>
          </w:p>
        </w:tc>
        <w:tc>
          <w:tcPr>
            <w:tcW w:w="2024" w:type="dxa"/>
          </w:tcPr>
          <w:p w:rsidR="009C45F5" w:rsidRPr="00C7108D" w:rsidRDefault="009C45F5" w:rsidP="00B277DC">
            <w:pPr>
              <w:rPr>
                <w:sz w:val="24"/>
                <w:szCs w:val="24"/>
              </w:rPr>
            </w:pPr>
            <w:r w:rsidRPr="00C7108D">
              <w:rPr>
                <w:sz w:val="24"/>
                <w:szCs w:val="24"/>
              </w:rPr>
              <w:t>В электронном виде</w:t>
            </w:r>
          </w:p>
          <w:p w:rsidR="009C45F5" w:rsidRPr="00C7108D" w:rsidRDefault="009C45F5" w:rsidP="00B277DC">
            <w:pPr>
              <w:rPr>
                <w:sz w:val="24"/>
                <w:szCs w:val="24"/>
              </w:rPr>
            </w:pPr>
            <w:r w:rsidRPr="00C7108D">
              <w:rPr>
                <w:sz w:val="24"/>
                <w:szCs w:val="24"/>
              </w:rPr>
              <w:t xml:space="preserve">(при наличии Договора </w:t>
            </w:r>
            <w:r w:rsidRPr="00C7108D">
              <w:rPr>
                <w:rFonts w:cs="Times New Roman"/>
                <w:sz w:val="24"/>
                <w:szCs w:val="24"/>
              </w:rPr>
              <w:t>ЭДО)</w:t>
            </w:r>
          </w:p>
          <w:p w:rsidR="009C45F5" w:rsidRPr="00C7108D" w:rsidRDefault="009C45F5" w:rsidP="00B277DC">
            <w:pPr>
              <w:rPr>
                <w:rFonts w:cs="Times New Roman"/>
                <w:sz w:val="24"/>
                <w:szCs w:val="24"/>
              </w:rPr>
            </w:pPr>
          </w:p>
        </w:tc>
        <w:tc>
          <w:tcPr>
            <w:tcW w:w="4355" w:type="dxa"/>
            <w:vMerge/>
          </w:tcPr>
          <w:p w:rsidR="009C45F5" w:rsidRPr="00A0087D" w:rsidRDefault="009C45F5" w:rsidP="00B277DC">
            <w:pPr>
              <w:rPr>
                <w:rFonts w:cs="Times New Roman"/>
                <w:sz w:val="24"/>
                <w:szCs w:val="24"/>
                <w:highlight w:val="yellow"/>
              </w:rPr>
            </w:pPr>
          </w:p>
        </w:tc>
      </w:tr>
      <w:tr w:rsidR="009C45F5" w:rsidRPr="00A0087D" w:rsidTr="00B277DC">
        <w:tc>
          <w:tcPr>
            <w:tcW w:w="816" w:type="dxa"/>
          </w:tcPr>
          <w:p w:rsidR="009C45F5" w:rsidRPr="00A2384B" w:rsidRDefault="009C45F5" w:rsidP="00B277DC">
            <w:pPr>
              <w:rPr>
                <w:rFonts w:cs="Times New Roman"/>
                <w:sz w:val="24"/>
                <w:szCs w:val="24"/>
                <w:lang w:val="en-US"/>
              </w:rPr>
            </w:pPr>
            <w:r w:rsidRPr="00C7108D">
              <w:rPr>
                <w:rFonts w:cs="Times New Roman"/>
                <w:sz w:val="24"/>
                <w:szCs w:val="24"/>
              </w:rPr>
              <w:t>2.2.</w:t>
            </w:r>
            <w:r>
              <w:rPr>
                <w:rFonts w:cs="Times New Roman"/>
                <w:sz w:val="24"/>
                <w:szCs w:val="24"/>
                <w:lang w:val="en-US"/>
              </w:rPr>
              <w:t>2</w:t>
            </w:r>
          </w:p>
        </w:tc>
        <w:tc>
          <w:tcPr>
            <w:tcW w:w="4750" w:type="dxa"/>
          </w:tcPr>
          <w:p w:rsidR="009C45F5" w:rsidRPr="00C7108D" w:rsidRDefault="009C45F5" w:rsidP="00B277DC">
            <w:pPr>
              <w:rPr>
                <w:rFonts w:cs="Times New Roman"/>
                <w:b/>
                <w:sz w:val="24"/>
                <w:szCs w:val="24"/>
                <w:lang w:val="en-US"/>
              </w:rPr>
            </w:pPr>
            <w:r w:rsidRPr="00C7108D">
              <w:rPr>
                <w:rFonts w:cs="Times New Roman"/>
                <w:b/>
                <w:sz w:val="24"/>
                <w:szCs w:val="24"/>
              </w:rPr>
              <w:t xml:space="preserve">Документ, содержащий образцы подписей и оттиска печати </w:t>
            </w:r>
            <w:r w:rsidRPr="00C7108D">
              <w:rPr>
                <w:rFonts w:cs="Times New Roman"/>
                <w:sz w:val="24"/>
                <w:szCs w:val="24"/>
              </w:rPr>
              <w:t>(карточка/</w:t>
            </w:r>
            <w:r w:rsidRPr="00C7108D" w:rsidDel="00AD77F4">
              <w:rPr>
                <w:rFonts w:cs="Times New Roman"/>
                <w:sz w:val="24"/>
                <w:szCs w:val="24"/>
              </w:rPr>
              <w:t xml:space="preserve"> </w:t>
            </w:r>
            <w:r w:rsidRPr="00C7108D">
              <w:rPr>
                <w:rFonts w:cs="Times New Roman"/>
                <w:sz w:val="24"/>
                <w:szCs w:val="24"/>
              </w:rPr>
              <w:t>доверенность, содержащая образец подписи лица, которому она выдана/карточка распорядителя/карточка подписей и оттиска печати по форме Приложения 2 к Перечню НРД)</w:t>
            </w:r>
          </w:p>
        </w:tc>
        <w:tc>
          <w:tcPr>
            <w:tcW w:w="2934" w:type="dxa"/>
          </w:tcPr>
          <w:p w:rsidR="009C45F5" w:rsidRPr="00C7108D" w:rsidRDefault="009C45F5" w:rsidP="00B277DC">
            <w:pPr>
              <w:rPr>
                <w:rFonts w:cs="Times New Roman"/>
                <w:sz w:val="24"/>
                <w:szCs w:val="24"/>
              </w:rPr>
            </w:pPr>
            <w:r w:rsidRPr="00903271">
              <w:rPr>
                <w:rFonts w:cs="Times New Roman"/>
                <w:sz w:val="24"/>
                <w:szCs w:val="24"/>
              </w:rPr>
              <w:t xml:space="preserve">1) </w:t>
            </w:r>
            <w:hyperlink w:anchor="_Оригинал_–_подлинник" w:history="1">
              <w:r w:rsidRPr="00C7108D">
                <w:rPr>
                  <w:rFonts w:cs="Times New Roman"/>
                  <w:sz w:val="24"/>
                  <w:szCs w:val="24"/>
                </w:rPr>
                <w:t>Оригинал</w:t>
              </w:r>
            </w:hyperlink>
          </w:p>
          <w:p w:rsidR="009C45F5" w:rsidRPr="00C7108D" w:rsidRDefault="009C45F5" w:rsidP="00B277DC">
            <w:pPr>
              <w:rPr>
                <w:rFonts w:cs="Times New Roman"/>
                <w:sz w:val="24"/>
                <w:szCs w:val="24"/>
              </w:rPr>
            </w:pPr>
            <w:r w:rsidRPr="00903271">
              <w:rPr>
                <w:rFonts w:cs="Times New Roman"/>
                <w:sz w:val="24"/>
                <w:szCs w:val="24"/>
              </w:rPr>
              <w:t xml:space="preserve">2) </w:t>
            </w:r>
            <w:hyperlink w:anchor="_Нотариальная_копия_–" w:history="1">
              <w:r w:rsidRPr="00C7108D">
                <w:rPr>
                  <w:rFonts w:cs="Times New Roman"/>
                  <w:sz w:val="24"/>
                  <w:szCs w:val="24"/>
                </w:rPr>
                <w:t>Н</w:t>
              </w:r>
              <w:r w:rsidRPr="00C7108D" w:rsidDel="00553259">
                <w:rPr>
                  <w:rFonts w:cs="Times New Roman"/>
                  <w:sz w:val="24"/>
                  <w:szCs w:val="24"/>
                </w:rPr>
                <w:t>отариальн</w:t>
              </w:r>
              <w:r w:rsidRPr="00C7108D">
                <w:rPr>
                  <w:rFonts w:cs="Times New Roman"/>
                  <w:sz w:val="24"/>
                  <w:szCs w:val="24"/>
                </w:rPr>
                <w:t>ая копия</w:t>
              </w:r>
            </w:hyperlink>
          </w:p>
        </w:tc>
        <w:tc>
          <w:tcPr>
            <w:tcW w:w="2024" w:type="dxa"/>
          </w:tcPr>
          <w:p w:rsidR="009C45F5" w:rsidRPr="00C7108D" w:rsidRDefault="009C45F5" w:rsidP="00B277DC">
            <w:pPr>
              <w:rPr>
                <w:rFonts w:cs="Times New Roman"/>
                <w:sz w:val="24"/>
                <w:szCs w:val="24"/>
              </w:rPr>
            </w:pPr>
            <w:r w:rsidRPr="00C7108D">
              <w:rPr>
                <w:rFonts w:cs="Times New Roman"/>
                <w:sz w:val="24"/>
                <w:szCs w:val="24"/>
              </w:rPr>
              <w:t>На бумажном носителе</w:t>
            </w:r>
          </w:p>
        </w:tc>
        <w:tc>
          <w:tcPr>
            <w:tcW w:w="4355" w:type="dxa"/>
          </w:tcPr>
          <w:p w:rsidR="009C45F5" w:rsidRPr="00C7108D" w:rsidRDefault="009C45F5" w:rsidP="00B277DC">
            <w:pPr>
              <w:rPr>
                <w:rFonts w:cs="Times New Roman"/>
                <w:sz w:val="24"/>
                <w:szCs w:val="24"/>
              </w:rPr>
            </w:pPr>
            <w:r w:rsidRPr="00C7108D">
              <w:rPr>
                <w:rFonts w:cs="Times New Roman"/>
                <w:sz w:val="24"/>
                <w:szCs w:val="24"/>
              </w:rPr>
              <w:t xml:space="preserve">Подпись </w:t>
            </w:r>
            <w:r w:rsidRPr="00C7108D" w:rsidDel="00553259">
              <w:rPr>
                <w:rFonts w:cs="Times New Roman"/>
                <w:sz w:val="24"/>
                <w:szCs w:val="24"/>
              </w:rPr>
              <w:t xml:space="preserve">лица, действующего от имени </w:t>
            </w:r>
            <w:r w:rsidRPr="00C7108D">
              <w:rPr>
                <w:rFonts w:cs="Times New Roman"/>
                <w:sz w:val="24"/>
                <w:szCs w:val="24"/>
              </w:rPr>
              <w:t>Юридического лица - Резидента</w:t>
            </w:r>
            <w:r w:rsidRPr="00C7108D" w:rsidDel="00553259">
              <w:rPr>
                <w:rFonts w:cs="Times New Roman"/>
                <w:sz w:val="24"/>
                <w:szCs w:val="24"/>
              </w:rPr>
              <w:t xml:space="preserve"> без доверенности</w:t>
            </w:r>
            <w:r w:rsidRPr="00C7108D">
              <w:rPr>
                <w:rFonts w:cs="Times New Roman"/>
                <w:sz w:val="24"/>
                <w:szCs w:val="24"/>
              </w:rPr>
              <w:t>, а также лиц, действующих по доверенности (если применимо), должна быть совершена одним из следующих способов:</w:t>
            </w:r>
          </w:p>
          <w:p w:rsidR="009C45F5" w:rsidRPr="00C7108D" w:rsidRDefault="009C45F5" w:rsidP="009C45F5">
            <w:pPr>
              <w:pStyle w:val="ab"/>
              <w:numPr>
                <w:ilvl w:val="0"/>
                <w:numId w:val="10"/>
              </w:numPr>
              <w:ind w:left="517" w:hanging="517"/>
              <w:rPr>
                <w:rFonts w:cs="Times New Roman"/>
                <w:sz w:val="24"/>
                <w:szCs w:val="24"/>
              </w:rPr>
            </w:pPr>
            <w:r w:rsidRPr="00C7108D">
              <w:rPr>
                <w:rFonts w:cs="Times New Roman"/>
                <w:sz w:val="24"/>
                <w:szCs w:val="24"/>
              </w:rPr>
              <w:t xml:space="preserve">образец подписи на карточке подписей и оттиска печати по форме Приложения 2 к </w:t>
            </w:r>
            <w:r w:rsidRPr="00C7108D">
              <w:rPr>
                <w:rFonts w:cs="Times New Roman"/>
                <w:sz w:val="24"/>
                <w:szCs w:val="24"/>
              </w:rPr>
              <w:br/>
              <w:t>Перечню НРД может быть совершен в присутствии сотрудника НРД;</w:t>
            </w:r>
          </w:p>
          <w:p w:rsidR="009C45F5" w:rsidRPr="00C7108D" w:rsidRDefault="009C45F5" w:rsidP="009C45F5">
            <w:pPr>
              <w:pStyle w:val="ab"/>
              <w:numPr>
                <w:ilvl w:val="0"/>
                <w:numId w:val="10"/>
              </w:numPr>
              <w:ind w:left="517" w:hanging="517"/>
              <w:rPr>
                <w:rFonts w:cs="Times New Roman"/>
                <w:sz w:val="24"/>
                <w:szCs w:val="24"/>
              </w:rPr>
            </w:pPr>
            <w:r w:rsidRPr="00C7108D">
              <w:rPr>
                <w:rFonts w:cs="Times New Roman"/>
                <w:sz w:val="24"/>
                <w:szCs w:val="24"/>
              </w:rPr>
              <w:t xml:space="preserve">подлинность подписи в карточке/ доверенности, содержащей образец подписи лица, которому она </w:t>
            </w:r>
            <w:r w:rsidRPr="00C7108D">
              <w:rPr>
                <w:rFonts w:cs="Times New Roman"/>
                <w:sz w:val="24"/>
                <w:szCs w:val="24"/>
              </w:rPr>
              <w:lastRenderedPageBreak/>
              <w:t>выдана/ карточке распорядителя/карточке подписей и оттиска печати по форме Приложения 2 к Перечню НРД может быть засвидетельствована нотариально.</w:t>
            </w:r>
          </w:p>
          <w:p w:rsidR="009C45F5" w:rsidRPr="00C7108D" w:rsidRDefault="009C45F5" w:rsidP="00B277DC">
            <w:pPr>
              <w:rPr>
                <w:rFonts w:eastAsia="Calibri" w:cs="Times New Roman"/>
                <w:sz w:val="24"/>
                <w:szCs w:val="24"/>
              </w:rPr>
            </w:pPr>
          </w:p>
          <w:p w:rsidR="009C45F5" w:rsidRPr="00A0087D" w:rsidRDefault="009C45F5" w:rsidP="00B277DC">
            <w:pPr>
              <w:rPr>
                <w:rFonts w:cs="Times New Roman"/>
                <w:sz w:val="24"/>
                <w:szCs w:val="24"/>
                <w:highlight w:val="yellow"/>
              </w:rPr>
            </w:pPr>
            <w:r w:rsidRPr="00C7108D">
              <w:rPr>
                <w:rFonts w:eastAsia="Calibri" w:cs="Times New Roman"/>
                <w:sz w:val="24"/>
                <w:szCs w:val="24"/>
              </w:rPr>
              <w:t xml:space="preserve">При свидетельствовании подлинности подписи на территории иностранного государства документ должен быть легализован в </w:t>
            </w:r>
            <w:r w:rsidRPr="00AC5543">
              <w:rPr>
                <w:rFonts w:eastAsia="Calibri" w:cs="Times New Roman"/>
                <w:sz w:val="24"/>
                <w:szCs w:val="24"/>
              </w:rPr>
              <w:t xml:space="preserve">установленном порядке (пункты </w:t>
            </w:r>
            <w:r w:rsidRPr="00AC5543">
              <w:rPr>
                <w:rFonts w:eastAsia="Calibri" w:cs="Times New Roman"/>
                <w:sz w:val="24"/>
                <w:szCs w:val="24"/>
              </w:rPr>
              <w:fldChar w:fldCharType="begin"/>
            </w:r>
            <w:r w:rsidRPr="00AC5543">
              <w:rPr>
                <w:rFonts w:eastAsia="Calibri" w:cs="Times New Roman"/>
                <w:sz w:val="24"/>
                <w:szCs w:val="24"/>
              </w:rPr>
              <w:instrText xml:space="preserve"> REF _Ref112780123 \r \h  \* MERGEFORMAT </w:instrText>
            </w:r>
            <w:r w:rsidRPr="00AC5543">
              <w:rPr>
                <w:rFonts w:eastAsia="Calibri" w:cs="Times New Roman"/>
                <w:sz w:val="24"/>
                <w:szCs w:val="24"/>
              </w:rPr>
            </w:r>
            <w:r w:rsidRPr="00AC5543">
              <w:rPr>
                <w:rFonts w:eastAsia="Calibri" w:cs="Times New Roman"/>
                <w:sz w:val="24"/>
                <w:szCs w:val="24"/>
              </w:rPr>
              <w:fldChar w:fldCharType="separate"/>
            </w:r>
            <w:r w:rsidRPr="00AC5543">
              <w:rPr>
                <w:rFonts w:eastAsia="Calibri" w:cs="Times New Roman"/>
                <w:sz w:val="24"/>
                <w:szCs w:val="24"/>
              </w:rPr>
              <w:t>2.1</w:t>
            </w:r>
            <w:r w:rsidRPr="00AC5543">
              <w:rPr>
                <w:rFonts w:eastAsia="Calibri" w:cs="Times New Roman"/>
                <w:sz w:val="24"/>
                <w:szCs w:val="24"/>
              </w:rPr>
              <w:fldChar w:fldCharType="end"/>
            </w:r>
            <w:r w:rsidRPr="00AC5543">
              <w:rPr>
                <w:rFonts w:eastAsia="Calibri" w:cs="Times New Roman"/>
                <w:sz w:val="24"/>
                <w:szCs w:val="24"/>
              </w:rPr>
              <w:t>, 2.2 раздела 2 Перечня).</w:t>
            </w:r>
          </w:p>
        </w:tc>
      </w:tr>
      <w:tr w:rsidR="009C45F5" w:rsidRPr="00A0087D" w:rsidTr="00B277DC">
        <w:tc>
          <w:tcPr>
            <w:tcW w:w="816" w:type="dxa"/>
            <w:vMerge w:val="restart"/>
          </w:tcPr>
          <w:p w:rsidR="009C45F5" w:rsidRPr="00A2384B" w:rsidRDefault="009C45F5" w:rsidP="00B277DC">
            <w:pPr>
              <w:rPr>
                <w:rFonts w:cs="Times New Roman"/>
                <w:sz w:val="24"/>
                <w:szCs w:val="24"/>
                <w:lang w:val="en-US"/>
              </w:rPr>
            </w:pPr>
            <w:r w:rsidRPr="00DF34C2">
              <w:rPr>
                <w:rFonts w:cs="Times New Roman"/>
                <w:sz w:val="24"/>
                <w:szCs w:val="24"/>
              </w:rPr>
              <w:lastRenderedPageBreak/>
              <w:t>2.2.</w:t>
            </w:r>
            <w:r>
              <w:rPr>
                <w:rFonts w:cs="Times New Roman"/>
                <w:sz w:val="24"/>
                <w:szCs w:val="24"/>
                <w:lang w:val="en-US"/>
              </w:rPr>
              <w:t>3</w:t>
            </w:r>
          </w:p>
        </w:tc>
        <w:tc>
          <w:tcPr>
            <w:tcW w:w="4750" w:type="dxa"/>
            <w:vMerge w:val="restart"/>
          </w:tcPr>
          <w:p w:rsidR="009C45F5" w:rsidRPr="00DF34C2" w:rsidRDefault="009C45F5" w:rsidP="00B277DC">
            <w:pPr>
              <w:rPr>
                <w:rFonts w:cs="Times New Roman"/>
                <w:sz w:val="24"/>
                <w:szCs w:val="24"/>
              </w:rPr>
            </w:pPr>
            <w:r w:rsidRPr="00DF34C2">
              <w:rPr>
                <w:rFonts w:cs="Times New Roman"/>
                <w:b/>
                <w:sz w:val="24"/>
                <w:szCs w:val="24"/>
              </w:rPr>
              <w:t>Документы</w:t>
            </w:r>
            <w:r w:rsidRPr="00DF34C2" w:rsidDel="00553259">
              <w:rPr>
                <w:rFonts w:cs="Times New Roman"/>
                <w:b/>
                <w:sz w:val="24"/>
                <w:szCs w:val="24"/>
              </w:rPr>
              <w:t>, подтверждающи</w:t>
            </w:r>
            <w:r w:rsidRPr="00DF34C2">
              <w:rPr>
                <w:rFonts w:cs="Times New Roman"/>
                <w:b/>
                <w:sz w:val="24"/>
                <w:szCs w:val="24"/>
              </w:rPr>
              <w:t xml:space="preserve">е </w:t>
            </w:r>
            <w:r w:rsidRPr="00DF34C2" w:rsidDel="00553259">
              <w:rPr>
                <w:rFonts w:cs="Times New Roman"/>
                <w:b/>
                <w:sz w:val="24"/>
                <w:szCs w:val="24"/>
              </w:rPr>
              <w:t xml:space="preserve">полномочия </w:t>
            </w:r>
            <w:r w:rsidRPr="00DF34C2" w:rsidDel="00553259">
              <w:rPr>
                <w:rFonts w:cs="Times New Roman"/>
                <w:sz w:val="24"/>
                <w:szCs w:val="24"/>
              </w:rPr>
              <w:t xml:space="preserve">лица, действующего от имени </w:t>
            </w:r>
            <w:r w:rsidRPr="00DF34C2">
              <w:rPr>
                <w:rFonts w:cs="Times New Roman"/>
                <w:sz w:val="24"/>
                <w:szCs w:val="24"/>
              </w:rPr>
              <w:t>Юридического лица - Резидента</w:t>
            </w:r>
            <w:r w:rsidRPr="00DF34C2" w:rsidDel="00553259">
              <w:rPr>
                <w:rFonts w:cs="Times New Roman"/>
                <w:sz w:val="24"/>
                <w:szCs w:val="24"/>
              </w:rPr>
              <w:t xml:space="preserve"> без доверенности</w:t>
            </w:r>
          </w:p>
          <w:p w:rsidR="009C45F5" w:rsidRPr="00DF34C2" w:rsidRDefault="009C45F5" w:rsidP="00B277DC">
            <w:pPr>
              <w:rPr>
                <w:rFonts w:cs="Times New Roman"/>
                <w:b/>
                <w:sz w:val="24"/>
                <w:szCs w:val="24"/>
              </w:rPr>
            </w:pPr>
            <w:r w:rsidRPr="00DF34C2">
              <w:rPr>
                <w:rFonts w:cs="Times New Roman"/>
                <w:i/>
                <w:sz w:val="24"/>
                <w:szCs w:val="24"/>
              </w:rPr>
              <w:t>(например, протоколы/решения/ распоряжения об избрании (назначении) на должность)</w:t>
            </w:r>
          </w:p>
        </w:tc>
        <w:tc>
          <w:tcPr>
            <w:tcW w:w="2934" w:type="dxa"/>
          </w:tcPr>
          <w:p w:rsidR="009C45F5" w:rsidRPr="00903271" w:rsidRDefault="009C45F5" w:rsidP="00B277DC">
            <w:pPr>
              <w:rPr>
                <w:rFonts w:cs="Times New Roman"/>
                <w:sz w:val="24"/>
                <w:szCs w:val="24"/>
              </w:rPr>
            </w:pPr>
            <w:r>
              <w:rPr>
                <w:rFonts w:cs="Times New Roman"/>
                <w:sz w:val="24"/>
                <w:szCs w:val="24"/>
              </w:rPr>
              <w:t xml:space="preserve">1) </w:t>
            </w:r>
            <w:hyperlink w:anchor="_Оригинал_–_подлинник" w:history="1">
              <w:r w:rsidRPr="00903271">
                <w:rPr>
                  <w:rFonts w:cs="Times New Roman"/>
                  <w:sz w:val="24"/>
                  <w:szCs w:val="24"/>
                </w:rPr>
                <w:t>Оригинал</w:t>
              </w:r>
            </w:hyperlink>
            <w:r>
              <w:rPr>
                <w:rFonts w:cs="Times New Roman"/>
                <w:sz w:val="24"/>
                <w:szCs w:val="24"/>
              </w:rPr>
              <w:t>;</w:t>
            </w:r>
          </w:p>
          <w:p w:rsidR="009C45F5" w:rsidRPr="00DF34C2" w:rsidRDefault="009C45F5" w:rsidP="00B277DC">
            <w:pPr>
              <w:rPr>
                <w:rFonts w:cs="Times New Roman"/>
                <w:sz w:val="24"/>
                <w:szCs w:val="24"/>
              </w:rPr>
            </w:pPr>
            <w:r w:rsidRPr="00903271">
              <w:rPr>
                <w:rFonts w:cs="Times New Roman"/>
                <w:sz w:val="24"/>
                <w:szCs w:val="24"/>
              </w:rPr>
              <w:t xml:space="preserve">2) </w:t>
            </w:r>
            <w:hyperlink w:anchor="_Нотариальная_копия_–" w:history="1">
              <w:r w:rsidRPr="00DF34C2">
                <w:rPr>
                  <w:rFonts w:cs="Times New Roman"/>
                  <w:sz w:val="24"/>
                  <w:szCs w:val="24"/>
                </w:rPr>
                <w:t>Н</w:t>
              </w:r>
              <w:r w:rsidRPr="00DF34C2" w:rsidDel="00553259">
                <w:rPr>
                  <w:rFonts w:cs="Times New Roman"/>
                  <w:sz w:val="24"/>
                  <w:szCs w:val="24"/>
                </w:rPr>
                <w:t>отариальн</w:t>
              </w:r>
              <w:r w:rsidRPr="00DF34C2">
                <w:rPr>
                  <w:rFonts w:cs="Times New Roman"/>
                  <w:sz w:val="24"/>
                  <w:szCs w:val="24"/>
                </w:rPr>
                <w:t>ая копия</w:t>
              </w:r>
            </w:hyperlink>
            <w:r>
              <w:rPr>
                <w:rFonts w:cs="Times New Roman"/>
                <w:sz w:val="24"/>
                <w:szCs w:val="24"/>
              </w:rPr>
              <w:t>;</w:t>
            </w:r>
          </w:p>
          <w:p w:rsidR="009C45F5" w:rsidRPr="00DF34C2" w:rsidRDefault="009C45F5" w:rsidP="00B277DC">
            <w:pPr>
              <w:rPr>
                <w:rFonts w:cs="Times New Roman"/>
                <w:sz w:val="24"/>
                <w:szCs w:val="24"/>
              </w:rPr>
            </w:pPr>
            <w:r w:rsidRPr="00903271">
              <w:rPr>
                <w:rFonts w:cs="Times New Roman"/>
                <w:sz w:val="24"/>
                <w:szCs w:val="24"/>
              </w:rPr>
              <w:t xml:space="preserve">3) </w:t>
            </w:r>
            <w:hyperlink w:anchor="_Нотариальная_выписка_–_1" w:history="1">
              <w:r w:rsidRPr="00DF34C2">
                <w:rPr>
                  <w:rFonts w:cs="Times New Roman"/>
                  <w:sz w:val="24"/>
                  <w:szCs w:val="24"/>
                </w:rPr>
                <w:t>Нотариальная выписка</w:t>
              </w:r>
            </w:hyperlink>
            <w:r>
              <w:rPr>
                <w:rFonts w:cs="Times New Roman"/>
                <w:sz w:val="24"/>
                <w:szCs w:val="24"/>
              </w:rPr>
              <w:t>;</w:t>
            </w:r>
          </w:p>
          <w:p w:rsidR="009C45F5" w:rsidRPr="00DF34C2" w:rsidRDefault="009C45F5" w:rsidP="00B277DC">
            <w:pPr>
              <w:rPr>
                <w:rFonts w:cs="Times New Roman"/>
                <w:sz w:val="24"/>
                <w:szCs w:val="24"/>
              </w:rPr>
            </w:pPr>
            <w:r w:rsidRPr="00903271">
              <w:rPr>
                <w:rFonts w:cs="Times New Roman"/>
                <w:sz w:val="24"/>
                <w:szCs w:val="24"/>
              </w:rPr>
              <w:t xml:space="preserve">4) </w:t>
            </w:r>
            <w:hyperlink w:anchor="_Выписка_из_документа_1" w:history="1">
              <w:r w:rsidRPr="00DF34C2">
                <w:rPr>
                  <w:rFonts w:cs="Times New Roman"/>
                  <w:sz w:val="24"/>
                  <w:szCs w:val="24"/>
                </w:rPr>
                <w:t>Выписка из документа</w:t>
              </w:r>
            </w:hyperlink>
          </w:p>
        </w:tc>
        <w:tc>
          <w:tcPr>
            <w:tcW w:w="2024" w:type="dxa"/>
          </w:tcPr>
          <w:p w:rsidR="009C45F5" w:rsidRPr="00DF34C2" w:rsidRDefault="009C45F5" w:rsidP="00B277DC">
            <w:pPr>
              <w:rPr>
                <w:rFonts w:cs="Times New Roman"/>
                <w:sz w:val="24"/>
                <w:szCs w:val="24"/>
              </w:rPr>
            </w:pPr>
            <w:r w:rsidRPr="00DF34C2">
              <w:rPr>
                <w:rFonts w:cs="Times New Roman"/>
                <w:sz w:val="24"/>
                <w:szCs w:val="24"/>
              </w:rPr>
              <w:t>На бумажном носителе</w:t>
            </w:r>
          </w:p>
        </w:tc>
        <w:tc>
          <w:tcPr>
            <w:tcW w:w="4355" w:type="dxa"/>
            <w:vMerge w:val="restart"/>
          </w:tcPr>
          <w:p w:rsidR="009C45F5" w:rsidRPr="00DF34C2" w:rsidRDefault="009C45F5" w:rsidP="00B277DC">
            <w:pPr>
              <w:spacing w:before="60" w:after="60"/>
              <w:rPr>
                <w:rFonts w:cs="Times New Roman"/>
                <w:sz w:val="24"/>
                <w:szCs w:val="24"/>
              </w:rPr>
            </w:pPr>
            <w:r w:rsidRPr="00DF34C2">
              <w:rPr>
                <w:rFonts w:cs="Times New Roman"/>
                <w:sz w:val="24"/>
                <w:szCs w:val="24"/>
              </w:rPr>
              <w:t xml:space="preserve">Принятие общим собранием участников решения на заседании и состав участников общества, присутствовавших при его принятии, подтверждаются в порядке, установленном </w:t>
            </w:r>
            <w:hyperlink r:id="rId22" w:tooltip="Ссылка на КонсультантПлюс" w:history="1">
              <w:r w:rsidRPr="00DF34C2">
                <w:rPr>
                  <w:rFonts w:cs="Times New Roman"/>
                  <w:sz w:val="24"/>
                  <w:szCs w:val="24"/>
                </w:rPr>
                <w:t>ст. 67.1 Гражданского кодекса Российской Федерации</w:t>
              </w:r>
            </w:hyperlink>
            <w:r w:rsidRPr="00DF34C2">
              <w:rPr>
                <w:rFonts w:cs="Times New Roman"/>
                <w:sz w:val="24"/>
                <w:szCs w:val="24"/>
              </w:rPr>
              <w:t>.</w:t>
            </w:r>
          </w:p>
          <w:p w:rsidR="009C45F5" w:rsidRPr="009F3086" w:rsidRDefault="009C45F5" w:rsidP="00B277DC">
            <w:pPr>
              <w:rPr>
                <w:rFonts w:cs="Times New Roman"/>
                <w:sz w:val="24"/>
                <w:szCs w:val="24"/>
              </w:rPr>
            </w:pPr>
            <w:r w:rsidRPr="009F3086">
              <w:rPr>
                <w:rFonts w:cs="Times New Roman"/>
                <w:sz w:val="24"/>
                <w:szCs w:val="24"/>
              </w:rPr>
              <w:t xml:space="preserve">При этом если в Уставе общества с ограниченной ответственностью (далее – ООО) не предусмотрен альтернативный (не нотариальный) способ подтверждения принятия решений, то решение единственного участника/общего собрания участников ООО об альтернативном </w:t>
            </w:r>
            <w:r w:rsidRPr="009F3086">
              <w:rPr>
                <w:rFonts w:cs="Times New Roman"/>
                <w:sz w:val="24"/>
                <w:szCs w:val="24"/>
              </w:rPr>
              <w:br/>
              <w:t xml:space="preserve">(не нотариальном) способе подтверждения принятия решений единственным участником/общим </w:t>
            </w:r>
            <w:r w:rsidRPr="009F3086">
              <w:rPr>
                <w:rFonts w:cs="Times New Roman"/>
                <w:sz w:val="24"/>
                <w:szCs w:val="24"/>
              </w:rPr>
              <w:lastRenderedPageBreak/>
              <w:t>собранием требует нотариального удостоверения.</w:t>
            </w:r>
          </w:p>
          <w:p w:rsidR="009C45F5" w:rsidRPr="00A0087D" w:rsidRDefault="009C45F5" w:rsidP="00B277DC">
            <w:pPr>
              <w:rPr>
                <w:rFonts w:cs="Times New Roman"/>
                <w:sz w:val="24"/>
                <w:szCs w:val="24"/>
                <w:highlight w:val="yellow"/>
              </w:rPr>
            </w:pPr>
            <w:r w:rsidRPr="009F3086">
              <w:rPr>
                <w:rFonts w:cs="Times New Roman"/>
                <w:sz w:val="24"/>
                <w:szCs w:val="24"/>
              </w:rPr>
              <w:t xml:space="preserve">Предоставление документа, подтверждающего полномочия </w:t>
            </w:r>
            <w:r w:rsidRPr="009F3086" w:rsidDel="00553259">
              <w:rPr>
                <w:rFonts w:cs="Times New Roman"/>
                <w:sz w:val="24"/>
                <w:szCs w:val="24"/>
              </w:rPr>
              <w:t>лица,</w:t>
            </w:r>
            <w:r w:rsidRPr="009F3086" w:rsidDel="00553259">
              <w:rPr>
                <w:rFonts w:cs="Times New Roman"/>
                <w:b/>
                <w:sz w:val="24"/>
                <w:szCs w:val="24"/>
              </w:rPr>
              <w:t xml:space="preserve"> </w:t>
            </w:r>
            <w:r w:rsidRPr="009F3086" w:rsidDel="00553259">
              <w:rPr>
                <w:rFonts w:cs="Times New Roman"/>
                <w:sz w:val="24"/>
                <w:szCs w:val="24"/>
              </w:rPr>
              <w:t xml:space="preserve">действующего от имени </w:t>
            </w:r>
            <w:r w:rsidRPr="009F3086">
              <w:rPr>
                <w:rFonts w:cs="Times New Roman"/>
                <w:sz w:val="24"/>
                <w:szCs w:val="24"/>
              </w:rPr>
              <w:t>организации</w:t>
            </w:r>
            <w:r w:rsidRPr="009F3086" w:rsidDel="00553259">
              <w:rPr>
                <w:rFonts w:cs="Times New Roman"/>
                <w:sz w:val="24"/>
                <w:szCs w:val="24"/>
              </w:rPr>
              <w:t xml:space="preserve"> без доверенности</w:t>
            </w:r>
            <w:r w:rsidRPr="009F3086">
              <w:rPr>
                <w:rFonts w:cs="Times New Roman"/>
                <w:sz w:val="24"/>
                <w:szCs w:val="24"/>
              </w:rPr>
              <w:t>, не требуется в случае отзыва у Юридического лица – Резидента, являющегося кредитной организацией, лицензии на осуществление банковской деятельности и назначения временной администрации.</w:t>
            </w:r>
          </w:p>
        </w:tc>
      </w:tr>
      <w:tr w:rsidR="009C45F5" w:rsidRPr="00A0087D" w:rsidTr="00B277DC">
        <w:tc>
          <w:tcPr>
            <w:tcW w:w="816" w:type="dxa"/>
            <w:vMerge/>
          </w:tcPr>
          <w:p w:rsidR="009C45F5" w:rsidRPr="00A0087D" w:rsidRDefault="009C45F5" w:rsidP="00B277DC">
            <w:pPr>
              <w:rPr>
                <w:rFonts w:cs="Times New Roman"/>
                <w:sz w:val="24"/>
                <w:szCs w:val="24"/>
                <w:highlight w:val="yellow"/>
              </w:rPr>
            </w:pPr>
          </w:p>
        </w:tc>
        <w:tc>
          <w:tcPr>
            <w:tcW w:w="4750" w:type="dxa"/>
            <w:vMerge/>
          </w:tcPr>
          <w:p w:rsidR="009C45F5" w:rsidRPr="00A0087D" w:rsidRDefault="009C45F5" w:rsidP="00B277DC">
            <w:pPr>
              <w:tabs>
                <w:tab w:val="left" w:pos="284"/>
                <w:tab w:val="left" w:pos="993"/>
              </w:tabs>
              <w:spacing w:before="60" w:after="60"/>
              <w:rPr>
                <w:rFonts w:cs="Times New Roman"/>
                <w:b/>
                <w:sz w:val="24"/>
                <w:szCs w:val="24"/>
                <w:highlight w:val="yellow"/>
              </w:rPr>
            </w:pPr>
          </w:p>
        </w:tc>
        <w:tc>
          <w:tcPr>
            <w:tcW w:w="2934" w:type="dxa"/>
          </w:tcPr>
          <w:p w:rsidR="009C45F5" w:rsidRPr="00DF34C2" w:rsidRDefault="009C45F5" w:rsidP="00B277DC">
            <w:pPr>
              <w:rPr>
                <w:rFonts w:cs="Times New Roman"/>
                <w:sz w:val="24"/>
                <w:szCs w:val="24"/>
              </w:rPr>
            </w:pPr>
            <w:hyperlink w:anchor="_Копия_–_документ," w:history="1">
              <w:r w:rsidRPr="00DF34C2">
                <w:rPr>
                  <w:rFonts w:cs="Times New Roman"/>
                  <w:sz w:val="24"/>
                  <w:szCs w:val="24"/>
                </w:rPr>
                <w:t>Копия</w:t>
              </w:r>
            </w:hyperlink>
          </w:p>
        </w:tc>
        <w:tc>
          <w:tcPr>
            <w:tcW w:w="2024" w:type="dxa"/>
          </w:tcPr>
          <w:p w:rsidR="009C45F5" w:rsidRPr="00DF34C2" w:rsidRDefault="009C45F5" w:rsidP="00B277DC">
            <w:pPr>
              <w:rPr>
                <w:rFonts w:cs="Times New Roman"/>
                <w:sz w:val="24"/>
                <w:szCs w:val="24"/>
              </w:rPr>
            </w:pPr>
            <w:r w:rsidRPr="00DF34C2">
              <w:rPr>
                <w:rFonts w:cs="Times New Roman"/>
                <w:sz w:val="24"/>
                <w:szCs w:val="24"/>
              </w:rPr>
              <w:t>На бумажном носителе</w:t>
            </w:r>
          </w:p>
          <w:p w:rsidR="009C45F5" w:rsidRPr="00DF34C2" w:rsidRDefault="009C45F5" w:rsidP="00B277DC">
            <w:pPr>
              <w:rPr>
                <w:sz w:val="24"/>
                <w:szCs w:val="24"/>
              </w:rPr>
            </w:pPr>
            <w:r w:rsidRPr="00DF34C2">
              <w:rPr>
                <w:sz w:val="24"/>
                <w:szCs w:val="24"/>
              </w:rPr>
              <w:t>В электронном виде</w:t>
            </w:r>
          </w:p>
          <w:p w:rsidR="009C45F5" w:rsidRPr="00DF34C2" w:rsidRDefault="009C45F5" w:rsidP="00B277DC">
            <w:pPr>
              <w:rPr>
                <w:sz w:val="24"/>
                <w:szCs w:val="24"/>
              </w:rPr>
            </w:pPr>
            <w:r w:rsidRPr="00DF34C2">
              <w:rPr>
                <w:sz w:val="24"/>
                <w:szCs w:val="24"/>
              </w:rPr>
              <w:t xml:space="preserve">(при наличии Договора </w:t>
            </w:r>
            <w:r w:rsidRPr="00DF34C2">
              <w:rPr>
                <w:rFonts w:cs="Times New Roman"/>
                <w:sz w:val="24"/>
                <w:szCs w:val="24"/>
              </w:rPr>
              <w:t>ЭДО)</w:t>
            </w:r>
          </w:p>
          <w:p w:rsidR="009C45F5" w:rsidRPr="00DF34C2" w:rsidRDefault="009C45F5" w:rsidP="00B277DC">
            <w:pPr>
              <w:rPr>
                <w:rFonts w:cs="Times New Roman"/>
                <w:sz w:val="24"/>
                <w:szCs w:val="24"/>
              </w:rPr>
            </w:pPr>
          </w:p>
        </w:tc>
        <w:tc>
          <w:tcPr>
            <w:tcW w:w="4355" w:type="dxa"/>
            <w:vMerge/>
          </w:tcPr>
          <w:p w:rsidR="009C45F5" w:rsidRPr="00A0087D" w:rsidRDefault="009C45F5" w:rsidP="00B277DC">
            <w:pPr>
              <w:spacing w:before="60" w:after="60"/>
              <w:rPr>
                <w:rFonts w:cs="Times New Roman"/>
                <w:sz w:val="24"/>
                <w:szCs w:val="24"/>
                <w:highlight w:val="yellow"/>
              </w:rPr>
            </w:pPr>
          </w:p>
        </w:tc>
      </w:tr>
      <w:tr w:rsidR="009C45F5" w:rsidRPr="00A0087D" w:rsidTr="00B277DC">
        <w:tc>
          <w:tcPr>
            <w:tcW w:w="816" w:type="dxa"/>
            <w:vMerge w:val="restart"/>
          </w:tcPr>
          <w:p w:rsidR="009C45F5" w:rsidRPr="00A2384B" w:rsidRDefault="009C45F5" w:rsidP="00B277DC">
            <w:pPr>
              <w:rPr>
                <w:rFonts w:cs="Times New Roman"/>
                <w:sz w:val="24"/>
                <w:szCs w:val="24"/>
                <w:lang w:val="en-US"/>
              </w:rPr>
            </w:pPr>
            <w:r w:rsidRPr="009F3086">
              <w:rPr>
                <w:rFonts w:cs="Times New Roman"/>
                <w:sz w:val="24"/>
                <w:szCs w:val="24"/>
              </w:rPr>
              <w:t>2.2.</w:t>
            </w:r>
            <w:r>
              <w:rPr>
                <w:rFonts w:cs="Times New Roman"/>
                <w:sz w:val="24"/>
                <w:szCs w:val="24"/>
                <w:lang w:val="en-US"/>
              </w:rPr>
              <w:t>4</w:t>
            </w:r>
          </w:p>
        </w:tc>
        <w:tc>
          <w:tcPr>
            <w:tcW w:w="4750" w:type="dxa"/>
            <w:vMerge w:val="restart"/>
          </w:tcPr>
          <w:p w:rsidR="009C45F5" w:rsidRPr="009F3086" w:rsidRDefault="009C45F5" w:rsidP="00B277DC">
            <w:pPr>
              <w:rPr>
                <w:rFonts w:cs="Times New Roman"/>
                <w:sz w:val="24"/>
                <w:szCs w:val="24"/>
              </w:rPr>
            </w:pPr>
            <w:r w:rsidRPr="009F3086">
              <w:rPr>
                <w:rFonts w:cs="Times New Roman"/>
                <w:b/>
                <w:sz w:val="24"/>
                <w:szCs w:val="24"/>
              </w:rPr>
              <w:t>Документы, удостоверяющие личность</w:t>
            </w:r>
            <w:r w:rsidRPr="009F3086">
              <w:rPr>
                <w:rFonts w:cs="Times New Roman"/>
                <w:sz w:val="24"/>
                <w:szCs w:val="24"/>
              </w:rPr>
              <w:t xml:space="preserve"> лиц, имеющих право:</w:t>
            </w:r>
          </w:p>
          <w:p w:rsidR="009C45F5" w:rsidRPr="009F3086" w:rsidRDefault="009C45F5" w:rsidP="00B277DC">
            <w:pPr>
              <w:spacing w:before="60" w:after="60"/>
              <w:rPr>
                <w:rFonts w:cs="Times New Roman"/>
                <w:sz w:val="24"/>
                <w:szCs w:val="24"/>
              </w:rPr>
            </w:pPr>
            <w:r w:rsidRPr="009F3086">
              <w:rPr>
                <w:rFonts w:cs="Times New Roman"/>
                <w:sz w:val="24"/>
                <w:szCs w:val="24"/>
              </w:rPr>
              <w:t xml:space="preserve">- действовать от имени Юридического лица - Резидента без доверенности; </w:t>
            </w:r>
          </w:p>
          <w:p w:rsidR="009C45F5" w:rsidRPr="009F3086" w:rsidRDefault="009C45F5" w:rsidP="00B277DC">
            <w:pPr>
              <w:rPr>
                <w:rFonts w:cs="Times New Roman"/>
                <w:b/>
                <w:sz w:val="24"/>
                <w:szCs w:val="24"/>
              </w:rPr>
            </w:pPr>
            <w:r w:rsidRPr="009F3086">
              <w:rPr>
                <w:rFonts w:cs="Times New Roman"/>
                <w:sz w:val="24"/>
                <w:szCs w:val="24"/>
              </w:rPr>
              <w:t>- подписывать соответствующие документы от имени Юридического лица - Резидента.</w:t>
            </w:r>
          </w:p>
        </w:tc>
        <w:tc>
          <w:tcPr>
            <w:tcW w:w="2934" w:type="dxa"/>
          </w:tcPr>
          <w:p w:rsidR="009C45F5" w:rsidRPr="009F3086" w:rsidRDefault="009C45F5" w:rsidP="00B277DC">
            <w:pPr>
              <w:rPr>
                <w:rFonts w:cs="Times New Roman"/>
                <w:sz w:val="24"/>
                <w:szCs w:val="24"/>
              </w:rPr>
            </w:pPr>
            <w:r w:rsidRPr="00903271">
              <w:rPr>
                <w:rFonts w:cs="Times New Roman"/>
                <w:sz w:val="24"/>
                <w:szCs w:val="24"/>
              </w:rPr>
              <w:t>1)</w:t>
            </w:r>
            <w:hyperlink w:anchor="_Оригинал_–_подлинник" w:history="1">
              <w:r w:rsidRPr="009F3086">
                <w:rPr>
                  <w:rFonts w:cs="Times New Roman"/>
                  <w:sz w:val="24"/>
                  <w:szCs w:val="24"/>
                </w:rPr>
                <w:t>Оригинал</w:t>
              </w:r>
            </w:hyperlink>
            <w:r w:rsidRPr="009F3086">
              <w:rPr>
                <w:rFonts w:cs="Times New Roman"/>
                <w:sz w:val="24"/>
                <w:szCs w:val="24"/>
              </w:rPr>
              <w:t xml:space="preserve"> (для изготовления и заверения копии сотрудником НРД)</w:t>
            </w:r>
            <w:r>
              <w:rPr>
                <w:rFonts w:cs="Times New Roman"/>
                <w:sz w:val="24"/>
                <w:szCs w:val="24"/>
              </w:rPr>
              <w:t>;</w:t>
            </w:r>
            <w:r w:rsidRPr="009F3086">
              <w:rPr>
                <w:rFonts w:cs="Times New Roman"/>
                <w:sz w:val="24"/>
                <w:szCs w:val="24"/>
              </w:rPr>
              <w:t xml:space="preserve"> </w:t>
            </w:r>
          </w:p>
          <w:p w:rsidR="009C45F5" w:rsidRPr="009F3086" w:rsidRDefault="009C45F5" w:rsidP="00B277DC">
            <w:pPr>
              <w:rPr>
                <w:rFonts w:cs="Times New Roman"/>
                <w:sz w:val="24"/>
                <w:szCs w:val="24"/>
              </w:rPr>
            </w:pPr>
            <w:r w:rsidRPr="00903271">
              <w:rPr>
                <w:rFonts w:cs="Times New Roman"/>
                <w:sz w:val="24"/>
                <w:szCs w:val="24"/>
              </w:rPr>
              <w:t xml:space="preserve">2) </w:t>
            </w:r>
            <w:hyperlink w:anchor="_Нотариальная_копия_–" w:history="1">
              <w:r w:rsidRPr="009F3086">
                <w:rPr>
                  <w:rFonts w:cs="Times New Roman"/>
                  <w:sz w:val="24"/>
                  <w:szCs w:val="24"/>
                </w:rPr>
                <w:t>Н</w:t>
              </w:r>
              <w:r w:rsidRPr="009F3086" w:rsidDel="00553259">
                <w:rPr>
                  <w:rFonts w:cs="Times New Roman"/>
                  <w:sz w:val="24"/>
                  <w:szCs w:val="24"/>
                </w:rPr>
                <w:t>отариальн</w:t>
              </w:r>
              <w:r w:rsidRPr="009F3086">
                <w:rPr>
                  <w:rFonts w:cs="Times New Roman"/>
                  <w:sz w:val="24"/>
                  <w:szCs w:val="24"/>
                </w:rPr>
                <w:t>ая копия</w:t>
              </w:r>
            </w:hyperlink>
            <w:r>
              <w:rPr>
                <w:rFonts w:cs="Times New Roman"/>
                <w:sz w:val="24"/>
                <w:szCs w:val="24"/>
              </w:rPr>
              <w:t>;</w:t>
            </w:r>
          </w:p>
          <w:p w:rsidR="009C45F5" w:rsidRPr="009F3086" w:rsidRDefault="009C45F5" w:rsidP="00B277DC">
            <w:pPr>
              <w:rPr>
                <w:rFonts w:cs="Times New Roman"/>
                <w:sz w:val="24"/>
                <w:szCs w:val="24"/>
              </w:rPr>
            </w:pPr>
            <w:r>
              <w:rPr>
                <w:rFonts w:cs="Times New Roman"/>
                <w:sz w:val="24"/>
                <w:szCs w:val="24"/>
              </w:rPr>
              <w:t xml:space="preserve">3) </w:t>
            </w:r>
            <w:r w:rsidRPr="009F3086">
              <w:rPr>
                <w:rFonts w:cs="Times New Roman"/>
                <w:sz w:val="24"/>
                <w:szCs w:val="24"/>
              </w:rPr>
              <w:t>Нотариальная выписка</w:t>
            </w:r>
          </w:p>
          <w:p w:rsidR="009C45F5" w:rsidRPr="00A0087D" w:rsidRDefault="009C45F5" w:rsidP="00B277DC">
            <w:pPr>
              <w:rPr>
                <w:rFonts w:cs="Times New Roman"/>
                <w:sz w:val="24"/>
                <w:szCs w:val="24"/>
                <w:highlight w:val="yellow"/>
              </w:rPr>
            </w:pPr>
          </w:p>
          <w:p w:rsidR="009C45F5" w:rsidRPr="00A0087D" w:rsidRDefault="009C45F5" w:rsidP="00B277DC">
            <w:pPr>
              <w:rPr>
                <w:rFonts w:cs="Times New Roman"/>
                <w:sz w:val="24"/>
                <w:szCs w:val="24"/>
                <w:highlight w:val="yellow"/>
              </w:rPr>
            </w:pPr>
          </w:p>
        </w:tc>
        <w:tc>
          <w:tcPr>
            <w:tcW w:w="2024" w:type="dxa"/>
          </w:tcPr>
          <w:p w:rsidR="009C45F5" w:rsidRPr="00A0087D" w:rsidRDefault="009C45F5" w:rsidP="00B277DC">
            <w:pPr>
              <w:rPr>
                <w:rFonts w:cs="Times New Roman"/>
                <w:sz w:val="24"/>
                <w:szCs w:val="24"/>
                <w:highlight w:val="yellow"/>
              </w:rPr>
            </w:pPr>
            <w:r w:rsidRPr="009F3086">
              <w:rPr>
                <w:rFonts w:cs="Times New Roman"/>
                <w:sz w:val="24"/>
                <w:szCs w:val="24"/>
              </w:rPr>
              <w:t>На бумажном носителе</w:t>
            </w:r>
          </w:p>
        </w:tc>
        <w:tc>
          <w:tcPr>
            <w:tcW w:w="4355" w:type="dxa"/>
          </w:tcPr>
          <w:p w:rsidR="009C45F5" w:rsidRPr="00A0087D" w:rsidRDefault="009C45F5" w:rsidP="00B277DC">
            <w:pPr>
              <w:rPr>
                <w:rFonts w:cs="Times New Roman"/>
                <w:sz w:val="24"/>
                <w:szCs w:val="24"/>
                <w:highlight w:val="yellow"/>
              </w:rPr>
            </w:pPr>
            <w:r w:rsidRPr="009F3086">
              <w:rPr>
                <w:rFonts w:eastAsia="Calibri" w:cs="Times New Roman"/>
                <w:sz w:val="24"/>
                <w:szCs w:val="24"/>
              </w:rPr>
              <w:t xml:space="preserve">Иностранные граждане/лица без гражданства дополнительно предоставляют в НРД документы, указанные в пункте </w:t>
            </w:r>
            <w:r w:rsidRPr="00AC5543">
              <w:rPr>
                <w:rFonts w:eastAsia="Calibri" w:cs="Times New Roman"/>
                <w:sz w:val="24"/>
                <w:szCs w:val="24"/>
              </w:rPr>
              <w:fldChar w:fldCharType="begin"/>
            </w:r>
            <w:r w:rsidRPr="00AC5543">
              <w:rPr>
                <w:rFonts w:eastAsia="Calibri" w:cs="Times New Roman"/>
                <w:sz w:val="24"/>
                <w:szCs w:val="24"/>
              </w:rPr>
              <w:instrText xml:space="preserve"> REF _Ref4076633 \r \h  \* MERGEFORMAT </w:instrText>
            </w:r>
            <w:r w:rsidRPr="00AC5543">
              <w:rPr>
                <w:rFonts w:eastAsia="Calibri" w:cs="Times New Roman"/>
                <w:sz w:val="24"/>
                <w:szCs w:val="24"/>
              </w:rPr>
            </w:r>
            <w:r w:rsidRPr="00AC5543">
              <w:rPr>
                <w:rFonts w:eastAsia="Calibri" w:cs="Times New Roman"/>
                <w:sz w:val="24"/>
                <w:szCs w:val="24"/>
              </w:rPr>
              <w:fldChar w:fldCharType="separate"/>
            </w:r>
            <w:r w:rsidRPr="00AC5543">
              <w:rPr>
                <w:rFonts w:eastAsia="Calibri" w:cs="Times New Roman"/>
                <w:sz w:val="24"/>
                <w:szCs w:val="24"/>
              </w:rPr>
              <w:t>2.</w:t>
            </w:r>
            <w:r>
              <w:rPr>
                <w:rFonts w:eastAsia="Calibri" w:cs="Times New Roman"/>
                <w:sz w:val="24"/>
                <w:szCs w:val="24"/>
              </w:rPr>
              <w:t>7</w:t>
            </w:r>
            <w:r w:rsidRPr="00AC5543">
              <w:rPr>
                <w:rFonts w:eastAsia="Calibri" w:cs="Times New Roman"/>
                <w:sz w:val="24"/>
                <w:szCs w:val="24"/>
              </w:rPr>
              <w:fldChar w:fldCharType="end"/>
            </w:r>
            <w:r w:rsidRPr="00AC5543">
              <w:rPr>
                <w:rFonts w:eastAsia="Calibri" w:cs="Times New Roman"/>
                <w:sz w:val="24"/>
                <w:szCs w:val="24"/>
              </w:rPr>
              <w:t xml:space="preserve"> раздела 2 Перечня.</w:t>
            </w:r>
          </w:p>
        </w:tc>
      </w:tr>
      <w:tr w:rsidR="009C45F5" w:rsidRPr="00A0087D" w:rsidTr="00B277DC">
        <w:tc>
          <w:tcPr>
            <w:tcW w:w="816" w:type="dxa"/>
            <w:vMerge/>
          </w:tcPr>
          <w:p w:rsidR="009C45F5" w:rsidRPr="00A0087D" w:rsidRDefault="009C45F5" w:rsidP="00B277DC">
            <w:pPr>
              <w:rPr>
                <w:rFonts w:cs="Times New Roman"/>
                <w:sz w:val="24"/>
                <w:szCs w:val="24"/>
                <w:highlight w:val="yellow"/>
              </w:rPr>
            </w:pPr>
          </w:p>
        </w:tc>
        <w:tc>
          <w:tcPr>
            <w:tcW w:w="4750" w:type="dxa"/>
            <w:vMerge/>
          </w:tcPr>
          <w:p w:rsidR="009C45F5" w:rsidRPr="00A0087D" w:rsidRDefault="009C45F5" w:rsidP="00B277DC">
            <w:pPr>
              <w:rPr>
                <w:rFonts w:cs="Times New Roman"/>
                <w:b/>
                <w:sz w:val="24"/>
                <w:szCs w:val="24"/>
                <w:highlight w:val="yellow"/>
              </w:rPr>
            </w:pPr>
          </w:p>
        </w:tc>
        <w:tc>
          <w:tcPr>
            <w:tcW w:w="2934" w:type="dxa"/>
          </w:tcPr>
          <w:p w:rsidR="009C45F5" w:rsidRPr="004679AF" w:rsidRDefault="009C45F5" w:rsidP="00B277DC">
            <w:pPr>
              <w:rPr>
                <w:rFonts w:cs="Times New Roman"/>
                <w:sz w:val="24"/>
                <w:szCs w:val="24"/>
              </w:rPr>
            </w:pPr>
            <w:hyperlink w:anchor="_Копия_–_документ," w:history="1">
              <w:r w:rsidRPr="004679AF">
                <w:rPr>
                  <w:rFonts w:cs="Times New Roman"/>
                  <w:sz w:val="24"/>
                  <w:szCs w:val="24"/>
                </w:rPr>
                <w:t>Копия</w:t>
              </w:r>
            </w:hyperlink>
          </w:p>
        </w:tc>
        <w:tc>
          <w:tcPr>
            <w:tcW w:w="2024" w:type="dxa"/>
          </w:tcPr>
          <w:p w:rsidR="009C45F5" w:rsidRPr="004679AF" w:rsidRDefault="009C45F5" w:rsidP="00B277DC">
            <w:pPr>
              <w:rPr>
                <w:sz w:val="24"/>
                <w:szCs w:val="24"/>
              </w:rPr>
            </w:pPr>
            <w:r w:rsidRPr="004679AF">
              <w:rPr>
                <w:sz w:val="24"/>
                <w:szCs w:val="24"/>
              </w:rPr>
              <w:t>В электронном виде</w:t>
            </w:r>
          </w:p>
          <w:p w:rsidR="009C45F5" w:rsidRPr="004679AF" w:rsidRDefault="009C45F5" w:rsidP="00B277DC">
            <w:pPr>
              <w:rPr>
                <w:sz w:val="24"/>
                <w:szCs w:val="24"/>
              </w:rPr>
            </w:pPr>
            <w:r w:rsidRPr="004679AF">
              <w:rPr>
                <w:sz w:val="24"/>
                <w:szCs w:val="24"/>
              </w:rPr>
              <w:t>(при наличии Договора ЭДО</w:t>
            </w:r>
            <w:r w:rsidRPr="004679AF">
              <w:rPr>
                <w:rFonts w:cs="Times New Roman"/>
                <w:sz w:val="24"/>
                <w:szCs w:val="24"/>
              </w:rPr>
              <w:t>)</w:t>
            </w:r>
          </w:p>
          <w:p w:rsidR="009C45F5" w:rsidRPr="004679AF" w:rsidRDefault="009C45F5" w:rsidP="00B277DC">
            <w:pPr>
              <w:rPr>
                <w:rFonts w:cs="Times New Roman"/>
                <w:sz w:val="24"/>
                <w:szCs w:val="24"/>
              </w:rPr>
            </w:pPr>
          </w:p>
        </w:tc>
        <w:tc>
          <w:tcPr>
            <w:tcW w:w="4355" w:type="dxa"/>
          </w:tcPr>
          <w:p w:rsidR="009C45F5" w:rsidRPr="004679AF" w:rsidRDefault="009C45F5" w:rsidP="00B277DC">
            <w:pPr>
              <w:rPr>
                <w:rFonts w:cs="Times New Roman"/>
                <w:sz w:val="24"/>
                <w:szCs w:val="24"/>
              </w:rPr>
            </w:pPr>
            <w:r w:rsidRPr="004679AF">
              <w:rPr>
                <w:rFonts w:cs="Times New Roman"/>
                <w:sz w:val="24"/>
                <w:szCs w:val="24"/>
              </w:rPr>
              <w:t>В электронном виде может быть предоставлена только копия, сделанная с Нотариальной копии документа.</w:t>
            </w:r>
          </w:p>
        </w:tc>
      </w:tr>
      <w:tr w:rsidR="009C45F5" w:rsidRPr="00A0087D" w:rsidTr="00B277DC">
        <w:tc>
          <w:tcPr>
            <w:tcW w:w="816" w:type="dxa"/>
            <w:vMerge w:val="restart"/>
          </w:tcPr>
          <w:p w:rsidR="009C45F5" w:rsidRPr="00A2384B" w:rsidRDefault="009C45F5" w:rsidP="00B277DC">
            <w:pPr>
              <w:rPr>
                <w:rFonts w:cs="Times New Roman"/>
                <w:sz w:val="24"/>
                <w:szCs w:val="24"/>
                <w:lang w:val="en-US"/>
              </w:rPr>
            </w:pPr>
            <w:r w:rsidRPr="004679AF">
              <w:rPr>
                <w:rFonts w:cs="Times New Roman"/>
                <w:sz w:val="24"/>
                <w:szCs w:val="24"/>
              </w:rPr>
              <w:t>2.2.</w:t>
            </w:r>
            <w:r>
              <w:rPr>
                <w:rFonts w:cs="Times New Roman"/>
                <w:sz w:val="24"/>
                <w:szCs w:val="24"/>
                <w:lang w:val="en-US"/>
              </w:rPr>
              <w:t>5</w:t>
            </w:r>
          </w:p>
        </w:tc>
        <w:tc>
          <w:tcPr>
            <w:tcW w:w="4750" w:type="dxa"/>
            <w:vMerge w:val="restart"/>
          </w:tcPr>
          <w:p w:rsidR="009C45F5" w:rsidRPr="004679AF" w:rsidRDefault="009C45F5" w:rsidP="00B277DC">
            <w:pPr>
              <w:rPr>
                <w:rFonts w:cs="Times New Roman"/>
                <w:b/>
                <w:sz w:val="24"/>
                <w:szCs w:val="24"/>
              </w:rPr>
            </w:pPr>
            <w:r w:rsidRPr="004679AF">
              <w:rPr>
                <w:rFonts w:cs="Times New Roman"/>
                <w:b/>
                <w:sz w:val="24"/>
                <w:szCs w:val="24"/>
              </w:rPr>
              <w:t xml:space="preserve">Доверенность </w:t>
            </w:r>
            <w:r w:rsidRPr="004679AF">
              <w:rPr>
                <w:rFonts w:cs="Times New Roman"/>
                <w:sz w:val="24"/>
                <w:szCs w:val="24"/>
              </w:rPr>
              <w:t xml:space="preserve">на лиц, имеющих право подписывать соответствующие документы от имени Юридического лица – Резидента. </w:t>
            </w:r>
          </w:p>
        </w:tc>
        <w:tc>
          <w:tcPr>
            <w:tcW w:w="2934" w:type="dxa"/>
          </w:tcPr>
          <w:p w:rsidR="009C45F5" w:rsidRPr="004679AF" w:rsidRDefault="009C45F5" w:rsidP="00B277DC">
            <w:pPr>
              <w:rPr>
                <w:rFonts w:cs="Times New Roman"/>
                <w:sz w:val="24"/>
                <w:szCs w:val="24"/>
              </w:rPr>
            </w:pPr>
            <w:hyperlink w:anchor="_Оригинал_–_подлинник" w:history="1">
              <w:r w:rsidRPr="004679AF">
                <w:rPr>
                  <w:rFonts w:cs="Times New Roman"/>
                  <w:sz w:val="24"/>
                  <w:szCs w:val="24"/>
                </w:rPr>
                <w:t>Оригинал</w:t>
              </w:r>
            </w:hyperlink>
          </w:p>
        </w:tc>
        <w:tc>
          <w:tcPr>
            <w:tcW w:w="2024" w:type="dxa"/>
          </w:tcPr>
          <w:p w:rsidR="009C45F5" w:rsidRPr="004679AF" w:rsidRDefault="009C45F5" w:rsidP="00B277DC">
            <w:pPr>
              <w:spacing w:before="60" w:after="60"/>
              <w:rPr>
                <w:rFonts w:cs="Times New Roman"/>
                <w:sz w:val="24"/>
                <w:szCs w:val="24"/>
              </w:rPr>
            </w:pPr>
            <w:r w:rsidRPr="004679AF">
              <w:rPr>
                <w:rFonts w:cs="Times New Roman"/>
                <w:sz w:val="24"/>
                <w:szCs w:val="24"/>
              </w:rPr>
              <w:t>На бумажном носителе</w:t>
            </w:r>
          </w:p>
          <w:p w:rsidR="009C45F5" w:rsidRPr="004679AF" w:rsidRDefault="009C45F5" w:rsidP="00B277DC">
            <w:pPr>
              <w:rPr>
                <w:sz w:val="24"/>
                <w:szCs w:val="24"/>
              </w:rPr>
            </w:pPr>
            <w:r w:rsidRPr="004679AF">
              <w:rPr>
                <w:sz w:val="24"/>
                <w:szCs w:val="24"/>
              </w:rPr>
              <w:t>В электронном виде</w:t>
            </w:r>
          </w:p>
          <w:p w:rsidR="009C45F5" w:rsidRPr="004679AF" w:rsidRDefault="009C45F5" w:rsidP="00B277DC">
            <w:pPr>
              <w:rPr>
                <w:sz w:val="24"/>
                <w:szCs w:val="24"/>
              </w:rPr>
            </w:pPr>
            <w:r w:rsidRPr="004679AF">
              <w:rPr>
                <w:sz w:val="24"/>
                <w:szCs w:val="24"/>
              </w:rPr>
              <w:t>(при наличии Договора ЭДО</w:t>
            </w:r>
            <w:r w:rsidRPr="004679AF">
              <w:rPr>
                <w:rFonts w:cs="Times New Roman"/>
                <w:sz w:val="24"/>
                <w:szCs w:val="24"/>
              </w:rPr>
              <w:t>)</w:t>
            </w:r>
          </w:p>
          <w:p w:rsidR="009C45F5" w:rsidRPr="004679AF" w:rsidRDefault="009C45F5" w:rsidP="00B277DC">
            <w:pPr>
              <w:rPr>
                <w:rFonts w:cs="Times New Roman"/>
                <w:sz w:val="24"/>
                <w:szCs w:val="24"/>
              </w:rPr>
            </w:pPr>
          </w:p>
        </w:tc>
        <w:tc>
          <w:tcPr>
            <w:tcW w:w="4355" w:type="dxa"/>
            <w:vMerge w:val="restart"/>
          </w:tcPr>
          <w:p w:rsidR="009C45F5" w:rsidRPr="004679AF" w:rsidRDefault="009C45F5" w:rsidP="00B277DC">
            <w:pPr>
              <w:rPr>
                <w:rFonts w:cs="Times New Roman"/>
                <w:sz w:val="24"/>
                <w:szCs w:val="24"/>
              </w:rPr>
            </w:pPr>
            <w:r w:rsidRPr="004679AF">
              <w:rPr>
                <w:rFonts w:cs="Times New Roman"/>
                <w:sz w:val="24"/>
                <w:szCs w:val="24"/>
              </w:rPr>
              <w:lastRenderedPageBreak/>
              <w:t>В электронном виде может быть предоставлена только доверенность на подписание электронных документов в СЭД НРД.</w:t>
            </w:r>
          </w:p>
          <w:p w:rsidR="009C45F5" w:rsidRPr="00A0087D" w:rsidRDefault="009C45F5" w:rsidP="00B277DC">
            <w:pPr>
              <w:rPr>
                <w:rFonts w:cs="Times New Roman"/>
                <w:sz w:val="24"/>
                <w:szCs w:val="24"/>
                <w:highlight w:val="yellow"/>
              </w:rPr>
            </w:pPr>
          </w:p>
          <w:p w:rsidR="009C45F5" w:rsidRPr="00A0087D" w:rsidRDefault="009C45F5" w:rsidP="00B277DC">
            <w:pPr>
              <w:rPr>
                <w:rFonts w:cs="Times New Roman"/>
                <w:sz w:val="24"/>
                <w:szCs w:val="24"/>
                <w:highlight w:val="yellow"/>
              </w:rPr>
            </w:pPr>
            <w:r w:rsidRPr="004679AF">
              <w:rPr>
                <w:rFonts w:cs="Times New Roman"/>
                <w:sz w:val="24"/>
                <w:szCs w:val="24"/>
              </w:rPr>
              <w:lastRenderedPageBreak/>
              <w:t>В доверенности должен быть образец подписи лица, которому она выдана, за исключением случаев, если документы на основании такой доверенности подписаны  в присутствии сотрудника НРД или на лицо, действующее по такой доверенности, пред</w:t>
            </w:r>
            <w:r>
              <w:rPr>
                <w:rFonts w:cs="Times New Roman"/>
                <w:sz w:val="24"/>
                <w:szCs w:val="24"/>
              </w:rPr>
              <w:t>о</w:t>
            </w:r>
            <w:r w:rsidRPr="004679AF">
              <w:rPr>
                <w:rFonts w:cs="Times New Roman"/>
                <w:sz w:val="24"/>
                <w:szCs w:val="24"/>
              </w:rPr>
              <w:t xml:space="preserve">ставлены документы, </w:t>
            </w:r>
            <w:r w:rsidRPr="00C635B8">
              <w:rPr>
                <w:rFonts w:cs="Times New Roman"/>
                <w:sz w:val="24"/>
                <w:szCs w:val="24"/>
              </w:rPr>
              <w:t>предусмотренные пунктом 2.2.</w:t>
            </w:r>
            <w:r w:rsidRPr="00C01DC1">
              <w:rPr>
                <w:rFonts w:cs="Times New Roman"/>
                <w:sz w:val="24"/>
                <w:szCs w:val="24"/>
              </w:rPr>
              <w:t>2</w:t>
            </w:r>
            <w:r w:rsidRPr="00C635B8">
              <w:rPr>
                <w:rFonts w:cs="Times New Roman"/>
                <w:sz w:val="24"/>
                <w:szCs w:val="24"/>
              </w:rPr>
              <w:t xml:space="preserve"> раздела 3 Перечня.</w:t>
            </w:r>
          </w:p>
        </w:tc>
      </w:tr>
      <w:tr w:rsidR="009C45F5" w:rsidRPr="00A0087D" w:rsidTr="00B277DC">
        <w:tc>
          <w:tcPr>
            <w:tcW w:w="816" w:type="dxa"/>
            <w:vMerge/>
          </w:tcPr>
          <w:p w:rsidR="009C45F5" w:rsidRPr="00A0087D" w:rsidRDefault="009C45F5" w:rsidP="00B277DC">
            <w:pPr>
              <w:rPr>
                <w:rFonts w:cs="Times New Roman"/>
                <w:sz w:val="24"/>
                <w:szCs w:val="24"/>
                <w:highlight w:val="yellow"/>
              </w:rPr>
            </w:pPr>
          </w:p>
        </w:tc>
        <w:tc>
          <w:tcPr>
            <w:tcW w:w="4750" w:type="dxa"/>
            <w:vMerge/>
          </w:tcPr>
          <w:p w:rsidR="009C45F5" w:rsidRPr="00A0087D" w:rsidRDefault="009C45F5" w:rsidP="00B277DC">
            <w:pPr>
              <w:rPr>
                <w:rFonts w:cs="Times New Roman"/>
                <w:b/>
                <w:sz w:val="24"/>
                <w:szCs w:val="24"/>
                <w:highlight w:val="yellow"/>
              </w:rPr>
            </w:pPr>
          </w:p>
        </w:tc>
        <w:tc>
          <w:tcPr>
            <w:tcW w:w="2934" w:type="dxa"/>
          </w:tcPr>
          <w:p w:rsidR="009C45F5" w:rsidRPr="004679AF" w:rsidRDefault="009C45F5" w:rsidP="00B277DC">
            <w:pPr>
              <w:rPr>
                <w:rFonts w:cs="Times New Roman"/>
                <w:sz w:val="24"/>
                <w:szCs w:val="24"/>
              </w:rPr>
            </w:pPr>
            <w:hyperlink w:anchor="_Нотариальная_копия_–" w:history="1">
              <w:r w:rsidRPr="004679AF">
                <w:rPr>
                  <w:rFonts w:cs="Times New Roman"/>
                  <w:sz w:val="24"/>
                  <w:szCs w:val="24"/>
                </w:rPr>
                <w:t>Н</w:t>
              </w:r>
              <w:r w:rsidRPr="004679AF" w:rsidDel="00553259">
                <w:rPr>
                  <w:rFonts w:cs="Times New Roman"/>
                  <w:sz w:val="24"/>
                  <w:szCs w:val="24"/>
                </w:rPr>
                <w:t>отариальн</w:t>
              </w:r>
              <w:r w:rsidRPr="004679AF">
                <w:rPr>
                  <w:rFonts w:cs="Times New Roman"/>
                  <w:sz w:val="24"/>
                  <w:szCs w:val="24"/>
                </w:rPr>
                <w:t>ая копия</w:t>
              </w:r>
            </w:hyperlink>
          </w:p>
        </w:tc>
        <w:tc>
          <w:tcPr>
            <w:tcW w:w="2024" w:type="dxa"/>
          </w:tcPr>
          <w:p w:rsidR="009C45F5" w:rsidRPr="004679AF" w:rsidRDefault="009C45F5" w:rsidP="00B277DC">
            <w:pPr>
              <w:rPr>
                <w:rFonts w:cs="Times New Roman"/>
                <w:sz w:val="24"/>
                <w:szCs w:val="24"/>
              </w:rPr>
            </w:pPr>
            <w:r w:rsidRPr="004679AF">
              <w:rPr>
                <w:rFonts w:cs="Times New Roman"/>
                <w:sz w:val="24"/>
                <w:szCs w:val="24"/>
              </w:rPr>
              <w:t>На бумажном носителе</w:t>
            </w:r>
          </w:p>
        </w:tc>
        <w:tc>
          <w:tcPr>
            <w:tcW w:w="4355" w:type="dxa"/>
            <w:vMerge/>
          </w:tcPr>
          <w:p w:rsidR="009C45F5" w:rsidRPr="00A0087D" w:rsidRDefault="009C45F5" w:rsidP="00B277DC">
            <w:pPr>
              <w:rPr>
                <w:rFonts w:cs="Times New Roman"/>
                <w:sz w:val="24"/>
                <w:szCs w:val="24"/>
                <w:highlight w:val="yellow"/>
              </w:rPr>
            </w:pPr>
          </w:p>
        </w:tc>
      </w:tr>
      <w:tr w:rsidR="009C45F5" w:rsidRPr="00A0087D" w:rsidTr="00B277DC">
        <w:tc>
          <w:tcPr>
            <w:tcW w:w="816" w:type="dxa"/>
          </w:tcPr>
          <w:p w:rsidR="009C45F5" w:rsidRPr="004679AF" w:rsidRDefault="009C45F5" w:rsidP="00B277DC">
            <w:pPr>
              <w:rPr>
                <w:rFonts w:cs="Times New Roman"/>
                <w:sz w:val="24"/>
                <w:szCs w:val="24"/>
              </w:rPr>
            </w:pPr>
            <w:r w:rsidRPr="004679AF">
              <w:rPr>
                <w:rFonts w:cs="Times New Roman"/>
                <w:sz w:val="24"/>
                <w:szCs w:val="24"/>
              </w:rPr>
              <w:t>2.3</w:t>
            </w:r>
          </w:p>
        </w:tc>
        <w:tc>
          <w:tcPr>
            <w:tcW w:w="14063" w:type="dxa"/>
            <w:gridSpan w:val="4"/>
          </w:tcPr>
          <w:p w:rsidR="009C45F5" w:rsidRPr="004679AF" w:rsidRDefault="009C45F5" w:rsidP="00B277DC">
            <w:pPr>
              <w:rPr>
                <w:rFonts w:cs="Times New Roman"/>
                <w:sz w:val="24"/>
                <w:szCs w:val="24"/>
              </w:rPr>
            </w:pPr>
            <w:r w:rsidRPr="004679AF">
              <w:rPr>
                <w:rFonts w:cs="Times New Roman"/>
                <w:b/>
                <w:sz w:val="24"/>
                <w:szCs w:val="24"/>
              </w:rPr>
              <w:t>Документы, предоставляемые Юридическими лицами – Нерезидентами</w:t>
            </w:r>
            <w:r>
              <w:rPr>
                <w:rFonts w:cs="Times New Roman"/>
                <w:b/>
                <w:sz w:val="24"/>
                <w:szCs w:val="24"/>
              </w:rPr>
              <w:t xml:space="preserve"> и иностранными структурами без образования юридического лица</w:t>
            </w:r>
          </w:p>
        </w:tc>
      </w:tr>
      <w:tr w:rsidR="009C45F5" w:rsidRPr="00A0087D" w:rsidTr="00B277DC">
        <w:tc>
          <w:tcPr>
            <w:tcW w:w="816" w:type="dxa"/>
          </w:tcPr>
          <w:p w:rsidR="009C45F5" w:rsidRPr="00BB424B" w:rsidRDefault="009C45F5" w:rsidP="00B277DC">
            <w:pPr>
              <w:rPr>
                <w:rFonts w:cs="Times New Roman"/>
                <w:sz w:val="24"/>
                <w:szCs w:val="24"/>
              </w:rPr>
            </w:pPr>
            <w:r w:rsidRPr="00BB424B">
              <w:rPr>
                <w:rFonts w:cs="Times New Roman"/>
                <w:sz w:val="24"/>
                <w:szCs w:val="24"/>
              </w:rPr>
              <w:t>2.3.</w:t>
            </w:r>
            <w:r>
              <w:rPr>
                <w:rFonts w:cs="Times New Roman"/>
                <w:sz w:val="24"/>
                <w:szCs w:val="24"/>
              </w:rPr>
              <w:t>1</w:t>
            </w:r>
          </w:p>
        </w:tc>
        <w:tc>
          <w:tcPr>
            <w:tcW w:w="4750" w:type="dxa"/>
          </w:tcPr>
          <w:p w:rsidR="009C45F5" w:rsidRPr="00BB424B" w:rsidRDefault="009C45F5" w:rsidP="00B277DC">
            <w:pPr>
              <w:rPr>
                <w:rFonts w:cs="Times New Roman"/>
                <w:sz w:val="24"/>
                <w:szCs w:val="24"/>
              </w:rPr>
            </w:pPr>
            <w:r w:rsidRPr="00BB424B">
              <w:rPr>
                <w:rFonts w:cs="Times New Roman"/>
                <w:b/>
                <w:sz w:val="24"/>
                <w:szCs w:val="24"/>
              </w:rPr>
              <w:t xml:space="preserve">Документы, </w:t>
            </w:r>
            <w:r w:rsidRPr="00BB424B">
              <w:rPr>
                <w:rFonts w:cs="Times New Roman"/>
                <w:sz w:val="24"/>
                <w:szCs w:val="24"/>
              </w:rPr>
              <w:t>подтверждающие правовой статус организации в соответствии с законодательством страны регистрации Юридического лица - Нерезидента</w:t>
            </w:r>
          </w:p>
        </w:tc>
        <w:tc>
          <w:tcPr>
            <w:tcW w:w="2934" w:type="dxa"/>
          </w:tcPr>
          <w:p w:rsidR="009C45F5" w:rsidRPr="00BB424B" w:rsidRDefault="009C45F5" w:rsidP="00B277DC">
            <w:pPr>
              <w:rPr>
                <w:rFonts w:cs="Times New Roman"/>
                <w:sz w:val="24"/>
                <w:szCs w:val="24"/>
              </w:rPr>
            </w:pPr>
            <w:r w:rsidRPr="00EE2D6A">
              <w:rPr>
                <w:rFonts w:cs="Times New Roman"/>
                <w:sz w:val="24"/>
                <w:szCs w:val="24"/>
              </w:rPr>
              <w:t xml:space="preserve">1) </w:t>
            </w:r>
            <w:hyperlink w:anchor="_Нотариальная_копия_–" w:history="1">
              <w:r w:rsidRPr="00BB424B">
                <w:rPr>
                  <w:rFonts w:cs="Times New Roman"/>
                  <w:sz w:val="24"/>
                  <w:szCs w:val="24"/>
                </w:rPr>
                <w:t>Нотариальная копия</w:t>
              </w:r>
            </w:hyperlink>
            <w:r>
              <w:rPr>
                <w:rFonts w:cs="Times New Roman"/>
                <w:sz w:val="24"/>
                <w:szCs w:val="24"/>
              </w:rPr>
              <w:t>;</w:t>
            </w:r>
          </w:p>
          <w:p w:rsidR="009C45F5" w:rsidRPr="00BB424B" w:rsidRDefault="009C45F5" w:rsidP="00B277DC">
            <w:pPr>
              <w:rPr>
                <w:rFonts w:cs="Times New Roman"/>
                <w:sz w:val="24"/>
                <w:szCs w:val="24"/>
              </w:rPr>
            </w:pPr>
            <w:r>
              <w:rPr>
                <w:rFonts w:cs="Times New Roman"/>
                <w:sz w:val="24"/>
                <w:szCs w:val="24"/>
              </w:rPr>
              <w:t xml:space="preserve">2) </w:t>
            </w:r>
            <w:r w:rsidRPr="00BB424B">
              <w:rPr>
                <w:rFonts w:cs="Times New Roman"/>
                <w:sz w:val="24"/>
                <w:szCs w:val="24"/>
              </w:rPr>
              <w:t>Копия документа, удостоверенная регистрирующим органом</w:t>
            </w:r>
          </w:p>
        </w:tc>
        <w:tc>
          <w:tcPr>
            <w:tcW w:w="2024" w:type="dxa"/>
          </w:tcPr>
          <w:p w:rsidR="009C45F5" w:rsidRPr="00BB424B" w:rsidRDefault="009C45F5" w:rsidP="00B277DC">
            <w:pPr>
              <w:rPr>
                <w:rFonts w:cs="Times New Roman"/>
                <w:sz w:val="24"/>
                <w:szCs w:val="24"/>
              </w:rPr>
            </w:pPr>
            <w:r w:rsidRPr="00BB424B">
              <w:rPr>
                <w:rFonts w:cs="Times New Roman"/>
                <w:sz w:val="24"/>
                <w:szCs w:val="24"/>
              </w:rPr>
              <w:t>На бумажном носителе</w:t>
            </w:r>
          </w:p>
        </w:tc>
        <w:tc>
          <w:tcPr>
            <w:tcW w:w="4355" w:type="dxa"/>
          </w:tcPr>
          <w:p w:rsidR="009C45F5" w:rsidRPr="00BB424B" w:rsidRDefault="009C45F5" w:rsidP="00B277DC">
            <w:pPr>
              <w:rPr>
                <w:rFonts w:cs="Times New Roman"/>
                <w:sz w:val="24"/>
                <w:szCs w:val="24"/>
              </w:rPr>
            </w:pPr>
            <w:r w:rsidRPr="00BB424B">
              <w:rPr>
                <w:rFonts w:cs="Times New Roman"/>
                <w:sz w:val="24"/>
                <w:szCs w:val="24"/>
              </w:rPr>
              <w:t xml:space="preserve">Указанными документами являются: </w:t>
            </w:r>
          </w:p>
          <w:p w:rsidR="009C45F5" w:rsidRPr="00BB424B" w:rsidRDefault="009C45F5" w:rsidP="009C45F5">
            <w:pPr>
              <w:pStyle w:val="ab"/>
              <w:numPr>
                <w:ilvl w:val="0"/>
                <w:numId w:val="4"/>
              </w:numPr>
              <w:spacing w:before="0"/>
              <w:ind w:left="252" w:hanging="284"/>
              <w:contextualSpacing w:val="0"/>
              <w:rPr>
                <w:rFonts w:eastAsiaTheme="minorHAnsi" w:cs="Times New Roman"/>
                <w:sz w:val="24"/>
                <w:szCs w:val="24"/>
              </w:rPr>
            </w:pPr>
            <w:r w:rsidRPr="00BB424B">
              <w:rPr>
                <w:rFonts w:eastAsiaTheme="minorHAnsi" w:cs="Times New Roman"/>
                <w:sz w:val="24"/>
                <w:szCs w:val="24"/>
              </w:rPr>
              <w:t>учредительные документы;</w:t>
            </w:r>
          </w:p>
          <w:p w:rsidR="009C45F5" w:rsidRPr="00BB424B" w:rsidRDefault="009C45F5" w:rsidP="009C45F5">
            <w:pPr>
              <w:pStyle w:val="ab"/>
              <w:numPr>
                <w:ilvl w:val="0"/>
                <w:numId w:val="4"/>
              </w:numPr>
              <w:spacing w:before="0"/>
              <w:ind w:left="252" w:hanging="284"/>
              <w:contextualSpacing w:val="0"/>
              <w:rPr>
                <w:rFonts w:eastAsiaTheme="minorHAnsi" w:cs="Times New Roman"/>
                <w:sz w:val="24"/>
                <w:szCs w:val="24"/>
              </w:rPr>
            </w:pPr>
            <w:r w:rsidRPr="00BB424B">
              <w:rPr>
                <w:rFonts w:eastAsiaTheme="minorHAnsi" w:cs="Times New Roman"/>
                <w:sz w:val="24"/>
                <w:szCs w:val="24"/>
              </w:rPr>
              <w:t>документ, подтверждающий государственную регистрацию Юридического лица – Нерезидента;</w:t>
            </w:r>
          </w:p>
          <w:p w:rsidR="009C45F5" w:rsidRPr="00BB424B" w:rsidRDefault="009C45F5" w:rsidP="009C45F5">
            <w:pPr>
              <w:pStyle w:val="ab"/>
              <w:numPr>
                <w:ilvl w:val="0"/>
                <w:numId w:val="4"/>
              </w:numPr>
              <w:spacing w:before="0"/>
              <w:ind w:left="252" w:hanging="284"/>
              <w:contextualSpacing w:val="0"/>
              <w:rPr>
                <w:rFonts w:eastAsiaTheme="minorHAnsi" w:cs="Times New Roman"/>
                <w:sz w:val="24"/>
                <w:szCs w:val="24"/>
              </w:rPr>
            </w:pPr>
            <w:r w:rsidRPr="00BB424B">
              <w:rPr>
                <w:rFonts w:eastAsiaTheme="minorHAnsi" w:cs="Times New Roman"/>
                <w:sz w:val="24"/>
                <w:szCs w:val="24"/>
              </w:rPr>
              <w:t>выданная не ранее, чем за 6 (шесть) месяцев до момента предоставления в НРД выписка из торгового реестра страны регистрации Юридического лица - Нерезидента или иной эквивалентный документ, исходящий от государственных органов данной страны.</w:t>
            </w:r>
          </w:p>
        </w:tc>
      </w:tr>
      <w:tr w:rsidR="009C45F5" w:rsidRPr="00A0087D" w:rsidTr="00B277DC">
        <w:tc>
          <w:tcPr>
            <w:tcW w:w="816" w:type="dxa"/>
          </w:tcPr>
          <w:p w:rsidR="009C45F5" w:rsidRPr="00BB424B" w:rsidRDefault="009C45F5" w:rsidP="00B277DC">
            <w:pPr>
              <w:rPr>
                <w:rFonts w:cs="Times New Roman"/>
                <w:sz w:val="24"/>
                <w:szCs w:val="24"/>
              </w:rPr>
            </w:pPr>
            <w:r w:rsidRPr="00BB424B">
              <w:rPr>
                <w:rFonts w:cs="Times New Roman"/>
                <w:sz w:val="24"/>
                <w:szCs w:val="24"/>
              </w:rPr>
              <w:t>2.3.</w:t>
            </w:r>
            <w:r>
              <w:rPr>
                <w:rFonts w:cs="Times New Roman"/>
                <w:sz w:val="24"/>
                <w:szCs w:val="24"/>
              </w:rPr>
              <w:t>2</w:t>
            </w:r>
          </w:p>
        </w:tc>
        <w:tc>
          <w:tcPr>
            <w:tcW w:w="4750" w:type="dxa"/>
          </w:tcPr>
          <w:p w:rsidR="009C45F5" w:rsidRPr="00BB424B" w:rsidRDefault="009C45F5" w:rsidP="00B277DC">
            <w:pPr>
              <w:rPr>
                <w:rFonts w:cs="Times New Roman"/>
                <w:sz w:val="24"/>
                <w:szCs w:val="24"/>
              </w:rPr>
            </w:pPr>
            <w:r w:rsidRPr="00BB424B">
              <w:rPr>
                <w:rFonts w:cs="Times New Roman"/>
                <w:b/>
                <w:sz w:val="24"/>
                <w:szCs w:val="24"/>
              </w:rPr>
              <w:t>Свидетельство о постановке на учет иностранной организации</w:t>
            </w:r>
            <w:r w:rsidRPr="00BB424B">
              <w:rPr>
                <w:rFonts w:cs="Times New Roman"/>
                <w:sz w:val="24"/>
                <w:szCs w:val="24"/>
              </w:rPr>
              <w:t xml:space="preserve"> в налоговом органе на территории Российской Федерации</w:t>
            </w:r>
            <w:r>
              <w:rPr>
                <w:rFonts w:cs="Times New Roman"/>
                <w:sz w:val="24"/>
                <w:szCs w:val="24"/>
              </w:rPr>
              <w:t xml:space="preserve"> (при наличии)</w:t>
            </w:r>
          </w:p>
        </w:tc>
        <w:tc>
          <w:tcPr>
            <w:tcW w:w="2934" w:type="dxa"/>
          </w:tcPr>
          <w:p w:rsidR="009C45F5" w:rsidRPr="00BB424B" w:rsidRDefault="009C45F5" w:rsidP="00B277DC">
            <w:pPr>
              <w:rPr>
                <w:rFonts w:cs="Times New Roman"/>
                <w:sz w:val="24"/>
                <w:szCs w:val="24"/>
              </w:rPr>
            </w:pPr>
            <w:r w:rsidRPr="007467FA">
              <w:rPr>
                <w:rFonts w:cs="Times New Roman"/>
                <w:sz w:val="24"/>
                <w:szCs w:val="24"/>
              </w:rPr>
              <w:t xml:space="preserve">1) </w:t>
            </w:r>
            <w:hyperlink w:anchor="_Нотариальная_копия_–" w:history="1">
              <w:r w:rsidRPr="00BB424B">
                <w:rPr>
                  <w:rFonts w:cs="Times New Roman"/>
                  <w:sz w:val="24"/>
                  <w:szCs w:val="24"/>
                </w:rPr>
                <w:t>Н</w:t>
              </w:r>
              <w:r w:rsidRPr="00BB424B" w:rsidDel="00553259">
                <w:rPr>
                  <w:rFonts w:cs="Times New Roman"/>
                  <w:sz w:val="24"/>
                  <w:szCs w:val="24"/>
                </w:rPr>
                <w:t>отариальн</w:t>
              </w:r>
              <w:r w:rsidRPr="00BB424B">
                <w:rPr>
                  <w:rFonts w:cs="Times New Roman"/>
                  <w:sz w:val="24"/>
                  <w:szCs w:val="24"/>
                </w:rPr>
                <w:t>ая копия</w:t>
              </w:r>
            </w:hyperlink>
            <w:r>
              <w:rPr>
                <w:rFonts w:cs="Times New Roman"/>
                <w:sz w:val="24"/>
                <w:szCs w:val="24"/>
              </w:rPr>
              <w:t>;</w:t>
            </w:r>
          </w:p>
          <w:p w:rsidR="009C45F5" w:rsidRPr="00BB424B" w:rsidRDefault="009C45F5" w:rsidP="00B277DC">
            <w:pPr>
              <w:rPr>
                <w:rFonts w:cs="Times New Roman"/>
                <w:sz w:val="24"/>
                <w:szCs w:val="24"/>
              </w:rPr>
            </w:pPr>
            <w:r>
              <w:rPr>
                <w:rFonts w:cs="Times New Roman"/>
                <w:sz w:val="24"/>
                <w:szCs w:val="24"/>
              </w:rPr>
              <w:t xml:space="preserve">2) </w:t>
            </w:r>
            <w:r w:rsidRPr="00BB424B">
              <w:rPr>
                <w:rFonts w:cs="Times New Roman"/>
                <w:sz w:val="24"/>
                <w:szCs w:val="24"/>
              </w:rPr>
              <w:t>Копия документа, удостоверенная</w:t>
            </w:r>
            <w:r>
              <w:rPr>
                <w:rFonts w:cs="Times New Roman"/>
                <w:sz w:val="24"/>
                <w:szCs w:val="24"/>
              </w:rPr>
              <w:t>;</w:t>
            </w:r>
            <w:r w:rsidRPr="00BB424B">
              <w:rPr>
                <w:rFonts w:cs="Times New Roman"/>
                <w:sz w:val="24"/>
                <w:szCs w:val="24"/>
              </w:rPr>
              <w:t xml:space="preserve"> регистрирующим органом</w:t>
            </w:r>
          </w:p>
          <w:p w:rsidR="009C45F5" w:rsidRPr="00BB424B" w:rsidRDefault="009C45F5" w:rsidP="00B277DC">
            <w:pPr>
              <w:rPr>
                <w:rFonts w:cs="Times New Roman"/>
                <w:sz w:val="24"/>
                <w:szCs w:val="24"/>
              </w:rPr>
            </w:pPr>
            <w:r w:rsidRPr="007467FA">
              <w:rPr>
                <w:rFonts w:cs="Times New Roman"/>
                <w:sz w:val="24"/>
                <w:szCs w:val="24"/>
              </w:rPr>
              <w:t xml:space="preserve">3) </w:t>
            </w:r>
            <w:hyperlink w:anchor="_Копия_–_документ," w:history="1">
              <w:r w:rsidRPr="00BB424B">
                <w:rPr>
                  <w:rFonts w:cs="Times New Roman"/>
                  <w:sz w:val="24"/>
                  <w:szCs w:val="24"/>
                </w:rPr>
                <w:t>Копия</w:t>
              </w:r>
            </w:hyperlink>
          </w:p>
        </w:tc>
        <w:tc>
          <w:tcPr>
            <w:tcW w:w="2024" w:type="dxa"/>
          </w:tcPr>
          <w:p w:rsidR="009C45F5" w:rsidRPr="00BB424B" w:rsidRDefault="009C45F5" w:rsidP="00B277DC">
            <w:pPr>
              <w:rPr>
                <w:rFonts w:cs="Times New Roman"/>
                <w:sz w:val="24"/>
                <w:szCs w:val="24"/>
              </w:rPr>
            </w:pPr>
            <w:r w:rsidRPr="00BB424B">
              <w:rPr>
                <w:rFonts w:cs="Times New Roman"/>
                <w:sz w:val="24"/>
                <w:szCs w:val="24"/>
              </w:rPr>
              <w:t>На бумажном носителе</w:t>
            </w:r>
          </w:p>
        </w:tc>
        <w:tc>
          <w:tcPr>
            <w:tcW w:w="4355" w:type="dxa"/>
          </w:tcPr>
          <w:p w:rsidR="009C45F5" w:rsidRPr="00BB424B" w:rsidRDefault="009C45F5" w:rsidP="00B277DC">
            <w:pPr>
              <w:spacing w:before="60" w:after="60"/>
              <w:rPr>
                <w:rFonts w:cs="Times New Roman"/>
                <w:sz w:val="24"/>
                <w:szCs w:val="24"/>
              </w:rPr>
            </w:pPr>
            <w:r w:rsidRPr="00BB424B">
              <w:rPr>
                <w:rFonts w:cs="Times New Roman"/>
                <w:sz w:val="24"/>
                <w:szCs w:val="24"/>
              </w:rPr>
              <w:t>Свидетельство должно содержать идентификационный номер налогоплательщика (ИНН).</w:t>
            </w:r>
          </w:p>
          <w:p w:rsidR="009C45F5" w:rsidRPr="00BB424B" w:rsidRDefault="009C45F5" w:rsidP="00B277DC">
            <w:pPr>
              <w:rPr>
                <w:rFonts w:cs="Times New Roman"/>
                <w:sz w:val="24"/>
                <w:szCs w:val="24"/>
              </w:rPr>
            </w:pPr>
            <w:r w:rsidRPr="00BB424B">
              <w:rPr>
                <w:rFonts w:cs="Times New Roman"/>
                <w:sz w:val="24"/>
                <w:szCs w:val="24"/>
              </w:rPr>
              <w:t>Предоставляется при наличии.</w:t>
            </w:r>
          </w:p>
        </w:tc>
      </w:tr>
      <w:tr w:rsidR="009C45F5" w:rsidRPr="00A0087D" w:rsidTr="00B277DC">
        <w:tc>
          <w:tcPr>
            <w:tcW w:w="816" w:type="dxa"/>
          </w:tcPr>
          <w:p w:rsidR="009C45F5" w:rsidRPr="00BB424B" w:rsidRDefault="009C45F5" w:rsidP="00B277DC">
            <w:pPr>
              <w:rPr>
                <w:rFonts w:cs="Times New Roman"/>
                <w:sz w:val="24"/>
                <w:szCs w:val="24"/>
              </w:rPr>
            </w:pPr>
            <w:r w:rsidRPr="00BB424B">
              <w:rPr>
                <w:rFonts w:cs="Times New Roman"/>
                <w:sz w:val="24"/>
                <w:szCs w:val="24"/>
              </w:rPr>
              <w:lastRenderedPageBreak/>
              <w:t>2.3.</w:t>
            </w:r>
            <w:r>
              <w:rPr>
                <w:rFonts w:cs="Times New Roman"/>
                <w:sz w:val="24"/>
                <w:szCs w:val="24"/>
              </w:rPr>
              <w:t>3</w:t>
            </w:r>
          </w:p>
        </w:tc>
        <w:tc>
          <w:tcPr>
            <w:tcW w:w="4750" w:type="dxa"/>
          </w:tcPr>
          <w:p w:rsidR="009C45F5" w:rsidRPr="00BB424B" w:rsidRDefault="009C45F5" w:rsidP="00B277DC">
            <w:pPr>
              <w:rPr>
                <w:rFonts w:cs="Times New Roman"/>
                <w:sz w:val="24"/>
                <w:szCs w:val="24"/>
              </w:rPr>
            </w:pPr>
            <w:r w:rsidRPr="00BB424B">
              <w:rPr>
                <w:rFonts w:cs="Times New Roman"/>
                <w:b/>
                <w:sz w:val="24"/>
                <w:szCs w:val="24"/>
              </w:rPr>
              <w:t>Карточка (для кредитных организаций</w:t>
            </w:r>
            <w:r w:rsidRPr="00BB424B" w:rsidDel="003C4E36">
              <w:rPr>
                <w:rFonts w:cs="Times New Roman"/>
                <w:b/>
                <w:sz w:val="24"/>
                <w:szCs w:val="24"/>
              </w:rPr>
              <w:t xml:space="preserve"> </w:t>
            </w:r>
            <w:r w:rsidRPr="00BB424B">
              <w:rPr>
                <w:rFonts w:cs="Times New Roman"/>
                <w:b/>
                <w:sz w:val="24"/>
                <w:szCs w:val="24"/>
              </w:rPr>
              <w:t xml:space="preserve">– альбом)/ карточка подписей и оттиска печати по форме Приложения 2 к Перечню НРД/ иной документ </w:t>
            </w:r>
            <w:r w:rsidRPr="00BB424B">
              <w:rPr>
                <w:rFonts w:cs="Times New Roman"/>
                <w:sz w:val="24"/>
                <w:szCs w:val="24"/>
              </w:rPr>
              <w:t>с образцами подписей и оттиска печати, оформленный в соответствии с законодательством иностранного государства</w:t>
            </w:r>
          </w:p>
          <w:p w:rsidR="009C45F5" w:rsidRPr="00BB424B" w:rsidRDefault="009C45F5" w:rsidP="00B277DC">
            <w:pPr>
              <w:rPr>
                <w:rFonts w:cs="Times New Roman"/>
                <w:sz w:val="24"/>
                <w:szCs w:val="24"/>
              </w:rPr>
            </w:pPr>
          </w:p>
          <w:p w:rsidR="009C45F5" w:rsidRPr="00BB424B" w:rsidRDefault="009C45F5" w:rsidP="00B277DC">
            <w:pPr>
              <w:rPr>
                <w:rFonts w:cs="Times New Roman"/>
                <w:sz w:val="24"/>
                <w:szCs w:val="24"/>
              </w:rPr>
            </w:pPr>
          </w:p>
        </w:tc>
        <w:tc>
          <w:tcPr>
            <w:tcW w:w="2934" w:type="dxa"/>
          </w:tcPr>
          <w:p w:rsidR="009C45F5" w:rsidRPr="00BB424B" w:rsidRDefault="009C45F5" w:rsidP="00B277DC">
            <w:pPr>
              <w:rPr>
                <w:rFonts w:cs="Times New Roman"/>
                <w:sz w:val="24"/>
                <w:szCs w:val="24"/>
              </w:rPr>
            </w:pPr>
            <w:r w:rsidRPr="00545636">
              <w:rPr>
                <w:rFonts w:cs="Times New Roman"/>
                <w:sz w:val="24"/>
                <w:szCs w:val="24"/>
              </w:rPr>
              <w:t xml:space="preserve">1) </w:t>
            </w:r>
            <w:hyperlink w:anchor="_Оригинал_–_подлинник" w:history="1">
              <w:r w:rsidRPr="00BB424B">
                <w:rPr>
                  <w:rFonts w:cs="Times New Roman"/>
                  <w:sz w:val="24"/>
                  <w:szCs w:val="24"/>
                </w:rPr>
                <w:t>Оригинал</w:t>
              </w:r>
            </w:hyperlink>
            <w:r>
              <w:rPr>
                <w:rFonts w:cs="Times New Roman"/>
                <w:sz w:val="24"/>
                <w:szCs w:val="24"/>
              </w:rPr>
              <w:t>;</w:t>
            </w:r>
          </w:p>
          <w:p w:rsidR="009C45F5" w:rsidRPr="00BB424B" w:rsidRDefault="009C45F5" w:rsidP="00B277DC">
            <w:pPr>
              <w:rPr>
                <w:rFonts w:cs="Times New Roman"/>
                <w:sz w:val="24"/>
                <w:szCs w:val="24"/>
              </w:rPr>
            </w:pPr>
            <w:r w:rsidRPr="00545636">
              <w:rPr>
                <w:rFonts w:cs="Times New Roman"/>
                <w:sz w:val="24"/>
                <w:szCs w:val="24"/>
              </w:rPr>
              <w:t xml:space="preserve">2) </w:t>
            </w:r>
            <w:hyperlink w:anchor="_Нотариальная_копия_–" w:history="1">
              <w:r w:rsidRPr="00BB424B">
                <w:rPr>
                  <w:rFonts w:cs="Times New Roman"/>
                  <w:sz w:val="24"/>
                  <w:szCs w:val="24"/>
                </w:rPr>
                <w:t>Нотариальная копия</w:t>
              </w:r>
            </w:hyperlink>
          </w:p>
        </w:tc>
        <w:tc>
          <w:tcPr>
            <w:tcW w:w="2024" w:type="dxa"/>
          </w:tcPr>
          <w:p w:rsidR="009C45F5" w:rsidRPr="00BB424B" w:rsidRDefault="009C45F5" w:rsidP="00B277DC">
            <w:pPr>
              <w:rPr>
                <w:rFonts w:cs="Times New Roman"/>
                <w:sz w:val="24"/>
                <w:szCs w:val="24"/>
              </w:rPr>
            </w:pPr>
            <w:r w:rsidRPr="00BB424B">
              <w:rPr>
                <w:rFonts w:cs="Times New Roman"/>
                <w:sz w:val="24"/>
                <w:szCs w:val="24"/>
              </w:rPr>
              <w:t>На бумажном носителе</w:t>
            </w:r>
          </w:p>
        </w:tc>
        <w:tc>
          <w:tcPr>
            <w:tcW w:w="4355" w:type="dxa"/>
          </w:tcPr>
          <w:p w:rsidR="009C45F5" w:rsidRPr="00BB424B" w:rsidRDefault="009C45F5" w:rsidP="00B277DC">
            <w:pPr>
              <w:rPr>
                <w:rFonts w:cs="Times New Roman"/>
                <w:sz w:val="24"/>
                <w:szCs w:val="24"/>
              </w:rPr>
            </w:pPr>
            <w:r w:rsidRPr="00BB424B">
              <w:rPr>
                <w:rFonts w:cs="Times New Roman"/>
                <w:sz w:val="24"/>
                <w:szCs w:val="24"/>
              </w:rPr>
              <w:t xml:space="preserve">Подпись </w:t>
            </w:r>
            <w:r w:rsidRPr="00BB424B" w:rsidDel="00553259">
              <w:rPr>
                <w:rFonts w:cs="Times New Roman"/>
                <w:sz w:val="24"/>
                <w:szCs w:val="24"/>
              </w:rPr>
              <w:t xml:space="preserve">лица, действующего от имени </w:t>
            </w:r>
            <w:r w:rsidRPr="00BB424B">
              <w:rPr>
                <w:rFonts w:cs="Times New Roman"/>
                <w:sz w:val="24"/>
                <w:szCs w:val="24"/>
              </w:rPr>
              <w:t>Юридического лица - Нерезидента</w:t>
            </w:r>
            <w:r w:rsidRPr="00BB424B" w:rsidDel="00553259">
              <w:rPr>
                <w:rFonts w:cs="Times New Roman"/>
                <w:sz w:val="24"/>
                <w:szCs w:val="24"/>
              </w:rPr>
              <w:t xml:space="preserve"> без доверенности</w:t>
            </w:r>
            <w:r w:rsidRPr="00BB424B">
              <w:rPr>
                <w:rFonts w:cs="Times New Roman"/>
                <w:sz w:val="24"/>
                <w:szCs w:val="24"/>
              </w:rPr>
              <w:t>, а также лиц, действующих по доверенности (если применимо), должна быть совершена одним из следующих способов:</w:t>
            </w:r>
          </w:p>
          <w:p w:rsidR="009C45F5" w:rsidRPr="00BB424B" w:rsidRDefault="009C45F5" w:rsidP="009C45F5">
            <w:pPr>
              <w:pStyle w:val="ab"/>
              <w:numPr>
                <w:ilvl w:val="0"/>
                <w:numId w:val="11"/>
              </w:numPr>
              <w:ind w:left="511" w:hanging="493"/>
              <w:rPr>
                <w:rFonts w:cs="Times New Roman"/>
                <w:sz w:val="24"/>
                <w:szCs w:val="24"/>
              </w:rPr>
            </w:pPr>
            <w:r w:rsidRPr="00BB424B">
              <w:rPr>
                <w:rFonts w:cs="Times New Roman"/>
                <w:sz w:val="24"/>
                <w:szCs w:val="24"/>
              </w:rPr>
              <w:t>образец подписи на карточке подписей и оттиска печати по форме Приложения 2 к Перечню НРД может быть совершен в присутствии сотрудника НРД;</w:t>
            </w:r>
          </w:p>
          <w:p w:rsidR="009C45F5" w:rsidRPr="00BB424B" w:rsidRDefault="009C45F5" w:rsidP="009C45F5">
            <w:pPr>
              <w:pStyle w:val="ab"/>
              <w:numPr>
                <w:ilvl w:val="0"/>
                <w:numId w:val="11"/>
              </w:numPr>
              <w:ind w:left="511" w:hanging="493"/>
              <w:rPr>
                <w:rFonts w:cs="Times New Roman"/>
                <w:sz w:val="24"/>
                <w:szCs w:val="24"/>
              </w:rPr>
            </w:pPr>
            <w:r w:rsidRPr="00BB424B">
              <w:rPr>
                <w:rFonts w:cs="Times New Roman"/>
                <w:sz w:val="24"/>
                <w:szCs w:val="24"/>
              </w:rPr>
              <w:t>подлинность подписи на карточке подписей и оттиска печати по форме Приложения 2 к Перечню НРД или ином документе может быть засвидетельствована нотариально.</w:t>
            </w:r>
          </w:p>
          <w:p w:rsidR="009C45F5" w:rsidRPr="00BB424B" w:rsidRDefault="009C45F5" w:rsidP="00B277DC">
            <w:pPr>
              <w:spacing w:before="60" w:after="60"/>
              <w:rPr>
                <w:rFonts w:cs="Times New Roman"/>
                <w:sz w:val="24"/>
                <w:szCs w:val="24"/>
              </w:rPr>
            </w:pPr>
            <w:r w:rsidRPr="00BB424B">
              <w:rPr>
                <w:rFonts w:cs="Times New Roman"/>
                <w:sz w:val="24"/>
                <w:szCs w:val="24"/>
              </w:rPr>
              <w:t>При изготовлении документа, согласно которому подлинность подписи засвидетельствована нотариально:</w:t>
            </w:r>
          </w:p>
          <w:p w:rsidR="009C45F5" w:rsidRPr="00BB424B" w:rsidRDefault="009C45F5" w:rsidP="00B277DC">
            <w:pPr>
              <w:spacing w:before="60" w:after="60"/>
              <w:rPr>
                <w:rFonts w:cs="Times New Roman"/>
                <w:sz w:val="24"/>
                <w:szCs w:val="24"/>
              </w:rPr>
            </w:pPr>
            <w:r w:rsidRPr="00BB424B">
              <w:rPr>
                <w:rFonts w:cs="Times New Roman"/>
                <w:b/>
                <w:sz w:val="24"/>
                <w:szCs w:val="24"/>
              </w:rPr>
              <w:t>на территории Российской Федерации</w:t>
            </w:r>
            <w:r w:rsidRPr="00BB424B">
              <w:rPr>
                <w:rFonts w:cs="Times New Roman"/>
                <w:sz w:val="24"/>
                <w:szCs w:val="24"/>
              </w:rPr>
              <w:t xml:space="preserve"> – документ оформляется согласно законодательству Российской Федерации о нотариате;</w:t>
            </w:r>
          </w:p>
          <w:p w:rsidR="009C45F5" w:rsidRPr="00BB424B" w:rsidRDefault="009C45F5" w:rsidP="00B277DC">
            <w:pPr>
              <w:rPr>
                <w:rFonts w:cs="Times New Roman"/>
                <w:sz w:val="24"/>
                <w:szCs w:val="24"/>
              </w:rPr>
            </w:pPr>
            <w:r w:rsidRPr="00BB424B">
              <w:rPr>
                <w:rFonts w:cs="Times New Roman"/>
                <w:b/>
                <w:sz w:val="24"/>
                <w:szCs w:val="24"/>
              </w:rPr>
              <w:t xml:space="preserve">в соответствии с законодательством иностранного государства </w:t>
            </w:r>
            <w:r w:rsidRPr="00BB424B">
              <w:rPr>
                <w:rFonts w:cs="Times New Roman"/>
                <w:sz w:val="24"/>
                <w:szCs w:val="24"/>
              </w:rPr>
              <w:t xml:space="preserve">– в документе обязательно наличие информации: «Наименование Юридического лица»; «Фамилия, имя»; «Образец подписи»; «Образец оттиска </w:t>
            </w:r>
            <w:r w:rsidRPr="00BB424B">
              <w:rPr>
                <w:rFonts w:cs="Times New Roman"/>
                <w:sz w:val="24"/>
                <w:szCs w:val="24"/>
              </w:rPr>
              <w:lastRenderedPageBreak/>
              <w:t>печати» (при наличии); «Дата составления»; «Удостоверительная надпись о свидетельствовании подлинности подписей».</w:t>
            </w:r>
          </w:p>
          <w:p w:rsidR="009C45F5" w:rsidRPr="00BB424B" w:rsidRDefault="009C45F5" w:rsidP="00B277DC">
            <w:pPr>
              <w:rPr>
                <w:rFonts w:cs="Times New Roman"/>
                <w:sz w:val="24"/>
                <w:szCs w:val="24"/>
              </w:rPr>
            </w:pPr>
          </w:p>
          <w:p w:rsidR="009C45F5" w:rsidRPr="00A0087D" w:rsidRDefault="009C45F5" w:rsidP="00B277DC">
            <w:pPr>
              <w:spacing w:before="60" w:after="60"/>
              <w:rPr>
                <w:rFonts w:cs="Times New Roman"/>
                <w:sz w:val="24"/>
                <w:szCs w:val="24"/>
                <w:highlight w:val="yellow"/>
              </w:rPr>
            </w:pPr>
            <w:r w:rsidRPr="00BB424B">
              <w:rPr>
                <w:rFonts w:eastAsia="Calibri" w:cs="Times New Roman"/>
                <w:sz w:val="24"/>
                <w:szCs w:val="24"/>
              </w:rPr>
              <w:t xml:space="preserve">При свидетельствовании подлинности подписи на территории иностранного государства документ должен быть легализован в установленном </w:t>
            </w:r>
            <w:r w:rsidRPr="00D406B0">
              <w:rPr>
                <w:rFonts w:eastAsia="Calibri" w:cs="Times New Roman"/>
                <w:sz w:val="24"/>
                <w:szCs w:val="24"/>
              </w:rPr>
              <w:t xml:space="preserve">порядке (пункты </w:t>
            </w:r>
            <w:r w:rsidRPr="00D406B0">
              <w:rPr>
                <w:rFonts w:eastAsia="Calibri" w:cs="Times New Roman"/>
                <w:sz w:val="24"/>
                <w:szCs w:val="24"/>
              </w:rPr>
              <w:fldChar w:fldCharType="begin"/>
            </w:r>
            <w:r w:rsidRPr="00D406B0">
              <w:rPr>
                <w:rFonts w:eastAsia="Calibri" w:cs="Times New Roman"/>
                <w:sz w:val="24"/>
                <w:szCs w:val="24"/>
              </w:rPr>
              <w:instrText xml:space="preserve"> REF _Ref112780123 \r \h  \* MERGEFORMAT </w:instrText>
            </w:r>
            <w:r w:rsidRPr="00D406B0">
              <w:rPr>
                <w:rFonts w:eastAsia="Calibri" w:cs="Times New Roman"/>
                <w:sz w:val="24"/>
                <w:szCs w:val="24"/>
              </w:rPr>
            </w:r>
            <w:r w:rsidRPr="00D406B0">
              <w:rPr>
                <w:rFonts w:eastAsia="Calibri" w:cs="Times New Roman"/>
                <w:sz w:val="24"/>
                <w:szCs w:val="24"/>
              </w:rPr>
              <w:fldChar w:fldCharType="separate"/>
            </w:r>
            <w:r w:rsidRPr="00D406B0">
              <w:rPr>
                <w:rFonts w:eastAsia="Calibri" w:cs="Times New Roman"/>
                <w:sz w:val="24"/>
                <w:szCs w:val="24"/>
              </w:rPr>
              <w:t>2.1</w:t>
            </w:r>
            <w:r w:rsidRPr="00D406B0">
              <w:rPr>
                <w:rFonts w:eastAsia="Calibri" w:cs="Times New Roman"/>
                <w:sz w:val="24"/>
                <w:szCs w:val="24"/>
              </w:rPr>
              <w:fldChar w:fldCharType="end"/>
            </w:r>
            <w:r w:rsidRPr="00D406B0">
              <w:rPr>
                <w:rFonts w:eastAsia="Calibri" w:cs="Times New Roman"/>
                <w:sz w:val="24"/>
                <w:szCs w:val="24"/>
              </w:rPr>
              <w:t>, 2.2 раздела 2 Перечня).</w:t>
            </w:r>
          </w:p>
          <w:p w:rsidR="009C45F5" w:rsidRPr="00A0087D" w:rsidRDefault="009C45F5" w:rsidP="00B277DC">
            <w:pPr>
              <w:rPr>
                <w:rFonts w:cs="Times New Roman"/>
                <w:sz w:val="24"/>
                <w:szCs w:val="24"/>
                <w:highlight w:val="yellow"/>
              </w:rPr>
            </w:pPr>
            <w:r w:rsidRPr="00A0087D">
              <w:rPr>
                <w:rFonts w:eastAsia="Calibri" w:cs="Times New Roman"/>
                <w:sz w:val="24"/>
                <w:szCs w:val="24"/>
                <w:highlight w:val="yellow"/>
              </w:rPr>
              <w:t xml:space="preserve"> </w:t>
            </w:r>
          </w:p>
        </w:tc>
      </w:tr>
      <w:tr w:rsidR="009C45F5" w:rsidRPr="00A0087D" w:rsidTr="00B277DC">
        <w:tc>
          <w:tcPr>
            <w:tcW w:w="816" w:type="dxa"/>
          </w:tcPr>
          <w:p w:rsidR="009C45F5" w:rsidRPr="00B05B29" w:rsidRDefault="009C45F5" w:rsidP="00B277DC">
            <w:pPr>
              <w:rPr>
                <w:rFonts w:cs="Times New Roman"/>
                <w:sz w:val="24"/>
                <w:szCs w:val="24"/>
              </w:rPr>
            </w:pPr>
            <w:r w:rsidRPr="00B05B29">
              <w:rPr>
                <w:rFonts w:cs="Times New Roman"/>
                <w:sz w:val="24"/>
                <w:szCs w:val="24"/>
              </w:rPr>
              <w:lastRenderedPageBreak/>
              <w:t>2.3.</w:t>
            </w:r>
            <w:r>
              <w:rPr>
                <w:rFonts w:cs="Times New Roman"/>
                <w:sz w:val="24"/>
                <w:szCs w:val="24"/>
              </w:rPr>
              <w:t>4</w:t>
            </w:r>
          </w:p>
        </w:tc>
        <w:tc>
          <w:tcPr>
            <w:tcW w:w="4750" w:type="dxa"/>
          </w:tcPr>
          <w:p w:rsidR="009C45F5" w:rsidRPr="00B05B29" w:rsidRDefault="009C45F5" w:rsidP="00B277DC">
            <w:pPr>
              <w:rPr>
                <w:rFonts w:cs="Times New Roman"/>
                <w:sz w:val="24"/>
                <w:szCs w:val="24"/>
              </w:rPr>
            </w:pPr>
            <w:r w:rsidRPr="00B05B29">
              <w:rPr>
                <w:rFonts w:cs="Times New Roman"/>
                <w:b/>
                <w:sz w:val="24"/>
                <w:szCs w:val="24"/>
              </w:rPr>
              <w:t>Документы</w:t>
            </w:r>
            <w:r w:rsidRPr="00B05B29" w:rsidDel="00553259">
              <w:rPr>
                <w:rFonts w:cs="Times New Roman"/>
                <w:sz w:val="24"/>
                <w:szCs w:val="24"/>
              </w:rPr>
              <w:t>, подтверждающи</w:t>
            </w:r>
            <w:r w:rsidRPr="00B05B29">
              <w:rPr>
                <w:rFonts w:cs="Times New Roman"/>
                <w:sz w:val="24"/>
                <w:szCs w:val="24"/>
              </w:rPr>
              <w:t xml:space="preserve">е </w:t>
            </w:r>
            <w:r w:rsidRPr="00B05B29" w:rsidDel="00553259">
              <w:rPr>
                <w:rFonts w:cs="Times New Roman"/>
                <w:sz w:val="24"/>
                <w:szCs w:val="24"/>
              </w:rPr>
              <w:t>полномочия лиц, действующ</w:t>
            </w:r>
            <w:r w:rsidRPr="00B05B29">
              <w:rPr>
                <w:rFonts w:cs="Times New Roman"/>
                <w:sz w:val="24"/>
                <w:szCs w:val="24"/>
              </w:rPr>
              <w:t>их</w:t>
            </w:r>
            <w:r w:rsidRPr="00B05B29" w:rsidDel="00553259">
              <w:rPr>
                <w:rFonts w:cs="Times New Roman"/>
                <w:sz w:val="24"/>
                <w:szCs w:val="24"/>
              </w:rPr>
              <w:t xml:space="preserve"> от имени </w:t>
            </w:r>
            <w:r w:rsidRPr="00B05B29">
              <w:rPr>
                <w:rFonts w:cs="Times New Roman"/>
                <w:sz w:val="24"/>
                <w:szCs w:val="24"/>
              </w:rPr>
              <w:t>Юридического лица - Нерезидента</w:t>
            </w:r>
            <w:r w:rsidRPr="00B05B29" w:rsidDel="00553259">
              <w:rPr>
                <w:rFonts w:cs="Times New Roman"/>
                <w:sz w:val="24"/>
                <w:szCs w:val="24"/>
              </w:rPr>
              <w:t xml:space="preserve"> без доверенности</w:t>
            </w:r>
          </w:p>
          <w:p w:rsidR="009C45F5" w:rsidRPr="00B05B29" w:rsidRDefault="009C45F5" w:rsidP="00B277DC">
            <w:pPr>
              <w:rPr>
                <w:rFonts w:cs="Times New Roman"/>
                <w:sz w:val="24"/>
                <w:szCs w:val="24"/>
              </w:rPr>
            </w:pPr>
            <w:r w:rsidRPr="00B05B29">
              <w:rPr>
                <w:rFonts w:cs="Times New Roman"/>
                <w:i/>
                <w:sz w:val="24"/>
                <w:szCs w:val="24"/>
              </w:rPr>
              <w:t>(например, протоколы/решения/ распоряжения об избрании (назначении) на должность)</w:t>
            </w:r>
          </w:p>
        </w:tc>
        <w:tc>
          <w:tcPr>
            <w:tcW w:w="2934" w:type="dxa"/>
          </w:tcPr>
          <w:p w:rsidR="009C45F5" w:rsidRPr="00B05B29" w:rsidRDefault="009C45F5" w:rsidP="00B277DC">
            <w:pPr>
              <w:rPr>
                <w:rFonts w:cs="Times New Roman"/>
                <w:sz w:val="24"/>
                <w:szCs w:val="24"/>
              </w:rPr>
            </w:pPr>
            <w:r w:rsidRPr="00D42280">
              <w:rPr>
                <w:rFonts w:cs="Times New Roman"/>
                <w:sz w:val="24"/>
                <w:szCs w:val="24"/>
              </w:rPr>
              <w:t xml:space="preserve">1) </w:t>
            </w:r>
            <w:hyperlink w:anchor="_Оригинал_–_подлинник" w:history="1">
              <w:r w:rsidRPr="00B05B29">
                <w:rPr>
                  <w:rFonts w:cs="Times New Roman"/>
                  <w:sz w:val="24"/>
                  <w:szCs w:val="24"/>
                </w:rPr>
                <w:t>Оригинал</w:t>
              </w:r>
            </w:hyperlink>
            <w:r>
              <w:rPr>
                <w:rFonts w:cs="Times New Roman"/>
                <w:sz w:val="24"/>
                <w:szCs w:val="24"/>
              </w:rPr>
              <w:t>;</w:t>
            </w:r>
          </w:p>
          <w:p w:rsidR="009C45F5" w:rsidRPr="00B05B29" w:rsidRDefault="009C45F5" w:rsidP="00B277DC">
            <w:pPr>
              <w:rPr>
                <w:rFonts w:cs="Times New Roman"/>
                <w:sz w:val="24"/>
                <w:szCs w:val="24"/>
              </w:rPr>
            </w:pPr>
            <w:r w:rsidRPr="00D42280">
              <w:rPr>
                <w:rFonts w:cs="Times New Roman"/>
                <w:sz w:val="24"/>
                <w:szCs w:val="24"/>
              </w:rPr>
              <w:t xml:space="preserve">2) </w:t>
            </w:r>
            <w:hyperlink w:anchor="_Нотариальная_копия_–" w:history="1">
              <w:r w:rsidRPr="00B05B29">
                <w:rPr>
                  <w:rFonts w:cs="Times New Roman"/>
                  <w:sz w:val="24"/>
                  <w:szCs w:val="24"/>
                </w:rPr>
                <w:t>Н</w:t>
              </w:r>
              <w:r w:rsidRPr="00B05B29" w:rsidDel="00553259">
                <w:rPr>
                  <w:rFonts w:cs="Times New Roman"/>
                  <w:sz w:val="24"/>
                  <w:szCs w:val="24"/>
                </w:rPr>
                <w:t>отариальн</w:t>
              </w:r>
              <w:r w:rsidRPr="00B05B29">
                <w:rPr>
                  <w:rFonts w:cs="Times New Roman"/>
                  <w:sz w:val="24"/>
                  <w:szCs w:val="24"/>
                </w:rPr>
                <w:t>ая копия</w:t>
              </w:r>
            </w:hyperlink>
            <w:r>
              <w:rPr>
                <w:rFonts w:cs="Times New Roman"/>
                <w:sz w:val="24"/>
                <w:szCs w:val="24"/>
              </w:rPr>
              <w:t>;</w:t>
            </w:r>
          </w:p>
          <w:p w:rsidR="009C45F5" w:rsidRPr="00B05B29" w:rsidRDefault="009C45F5" w:rsidP="00B277DC">
            <w:pPr>
              <w:rPr>
                <w:rFonts w:cs="Times New Roman"/>
                <w:sz w:val="24"/>
                <w:szCs w:val="24"/>
              </w:rPr>
            </w:pPr>
            <w:r w:rsidRPr="00D42280">
              <w:rPr>
                <w:rFonts w:cs="Times New Roman"/>
                <w:sz w:val="24"/>
                <w:szCs w:val="24"/>
              </w:rPr>
              <w:t xml:space="preserve">3) </w:t>
            </w:r>
            <w:hyperlink w:anchor="_Нотариальная_выписка_–" w:history="1">
              <w:r w:rsidRPr="00B05B29">
                <w:rPr>
                  <w:rFonts w:cs="Times New Roman"/>
                  <w:sz w:val="24"/>
                  <w:szCs w:val="24"/>
                </w:rPr>
                <w:t>Нотариальная выписка</w:t>
              </w:r>
            </w:hyperlink>
            <w:r>
              <w:rPr>
                <w:rFonts w:cs="Times New Roman"/>
                <w:sz w:val="24"/>
                <w:szCs w:val="24"/>
              </w:rPr>
              <w:t>;</w:t>
            </w:r>
          </w:p>
          <w:p w:rsidR="009C45F5" w:rsidRPr="00B05B29" w:rsidRDefault="009C45F5" w:rsidP="00B277DC">
            <w:pPr>
              <w:rPr>
                <w:rFonts w:cs="Times New Roman"/>
                <w:sz w:val="24"/>
                <w:szCs w:val="24"/>
              </w:rPr>
            </w:pPr>
            <w:r w:rsidRPr="00D42280">
              <w:rPr>
                <w:rFonts w:cs="Times New Roman"/>
                <w:sz w:val="24"/>
                <w:szCs w:val="24"/>
              </w:rPr>
              <w:t xml:space="preserve">4) </w:t>
            </w:r>
            <w:hyperlink w:anchor="_Выписка_из_документа" w:history="1">
              <w:r w:rsidRPr="00B05B29">
                <w:rPr>
                  <w:rFonts w:cs="Times New Roman"/>
                  <w:sz w:val="24"/>
                  <w:szCs w:val="24"/>
                </w:rPr>
                <w:t>Выписка из документа</w:t>
              </w:r>
            </w:hyperlink>
            <w:r>
              <w:rPr>
                <w:rFonts w:cs="Times New Roman"/>
                <w:sz w:val="24"/>
                <w:szCs w:val="24"/>
              </w:rPr>
              <w:t>;</w:t>
            </w:r>
          </w:p>
          <w:p w:rsidR="009C45F5" w:rsidRPr="00A0087D" w:rsidRDefault="009C45F5" w:rsidP="00B277DC">
            <w:pPr>
              <w:rPr>
                <w:rFonts w:cs="Times New Roman"/>
                <w:sz w:val="24"/>
                <w:szCs w:val="24"/>
                <w:highlight w:val="yellow"/>
              </w:rPr>
            </w:pPr>
            <w:r w:rsidRPr="00D42280">
              <w:rPr>
                <w:rFonts w:cs="Times New Roman"/>
                <w:sz w:val="24"/>
                <w:szCs w:val="24"/>
              </w:rPr>
              <w:t xml:space="preserve">5) </w:t>
            </w:r>
            <w:hyperlink w:anchor="_Копия_–_документ," w:history="1">
              <w:r w:rsidRPr="00B05B29">
                <w:rPr>
                  <w:rFonts w:cs="Times New Roman"/>
                  <w:sz w:val="24"/>
                  <w:szCs w:val="24"/>
                </w:rPr>
                <w:t>Копия</w:t>
              </w:r>
            </w:hyperlink>
            <w:r w:rsidRPr="00B05B29">
              <w:rPr>
                <w:rFonts w:cs="Times New Roman"/>
                <w:sz w:val="24"/>
                <w:szCs w:val="24"/>
              </w:rPr>
              <w:t xml:space="preserve"> (</w:t>
            </w:r>
            <w:hyperlink w:anchor="_Легализация_документов_не" w:history="1">
              <w:r w:rsidRPr="00D406B0">
                <w:rPr>
                  <w:rFonts w:cs="Times New Roman"/>
                  <w:sz w:val="24"/>
                  <w:szCs w:val="24"/>
                </w:rPr>
                <w:t xml:space="preserve">только для Юридических лиц – Нерезидентов, являющихся  резидентами стран, перечисленных в подпункте 2.2.1 пункта </w:t>
              </w:r>
              <w:r w:rsidRPr="00D406B0">
                <w:rPr>
                  <w:rFonts w:cs="Times New Roman"/>
                  <w:sz w:val="24"/>
                  <w:szCs w:val="24"/>
                </w:rPr>
                <w:fldChar w:fldCharType="begin"/>
              </w:r>
              <w:r w:rsidRPr="00D406B0">
                <w:rPr>
                  <w:rFonts w:cs="Times New Roman"/>
                  <w:sz w:val="24"/>
                  <w:szCs w:val="24"/>
                </w:rPr>
                <w:instrText xml:space="preserve"> REF _Ref112781963 \r \h  \* MERGEFORMAT </w:instrText>
              </w:r>
              <w:r w:rsidRPr="00D406B0">
                <w:rPr>
                  <w:rFonts w:cs="Times New Roman"/>
                  <w:sz w:val="24"/>
                  <w:szCs w:val="24"/>
                </w:rPr>
              </w:r>
              <w:r w:rsidRPr="00D406B0">
                <w:rPr>
                  <w:rFonts w:cs="Times New Roman"/>
                  <w:sz w:val="24"/>
                  <w:szCs w:val="24"/>
                </w:rPr>
                <w:fldChar w:fldCharType="separate"/>
              </w:r>
              <w:r w:rsidRPr="00D406B0">
                <w:rPr>
                  <w:rFonts w:cs="Times New Roman"/>
                  <w:sz w:val="24"/>
                  <w:szCs w:val="24"/>
                </w:rPr>
                <w:t>2.2</w:t>
              </w:r>
              <w:r w:rsidRPr="00D406B0">
                <w:rPr>
                  <w:rFonts w:cs="Times New Roman"/>
                  <w:sz w:val="24"/>
                  <w:szCs w:val="24"/>
                </w:rPr>
                <w:fldChar w:fldCharType="end"/>
              </w:r>
              <w:r w:rsidRPr="00D406B0">
                <w:rPr>
                  <w:rFonts w:cs="Times New Roman"/>
                  <w:sz w:val="24"/>
                  <w:szCs w:val="24"/>
                </w:rPr>
                <w:t xml:space="preserve"> раздела 2 Перечня</w:t>
              </w:r>
            </w:hyperlink>
            <w:r w:rsidRPr="00D406B0">
              <w:t>)</w:t>
            </w:r>
          </w:p>
        </w:tc>
        <w:tc>
          <w:tcPr>
            <w:tcW w:w="2024" w:type="dxa"/>
          </w:tcPr>
          <w:p w:rsidR="009C45F5" w:rsidRPr="00A0087D" w:rsidRDefault="009C45F5" w:rsidP="00B277DC">
            <w:pPr>
              <w:rPr>
                <w:rFonts w:cs="Times New Roman"/>
                <w:sz w:val="24"/>
                <w:szCs w:val="24"/>
                <w:highlight w:val="yellow"/>
              </w:rPr>
            </w:pPr>
            <w:r w:rsidRPr="00B05B29">
              <w:rPr>
                <w:rFonts w:cs="Times New Roman"/>
                <w:sz w:val="24"/>
                <w:szCs w:val="24"/>
              </w:rPr>
              <w:t>На бумажном носителе</w:t>
            </w:r>
          </w:p>
        </w:tc>
        <w:tc>
          <w:tcPr>
            <w:tcW w:w="4355" w:type="dxa"/>
          </w:tcPr>
          <w:p w:rsidR="009C45F5" w:rsidRPr="00A0087D" w:rsidRDefault="009C45F5" w:rsidP="00B277DC">
            <w:pPr>
              <w:rPr>
                <w:rFonts w:cs="Times New Roman"/>
                <w:sz w:val="24"/>
                <w:szCs w:val="24"/>
                <w:highlight w:val="yellow"/>
              </w:rPr>
            </w:pPr>
          </w:p>
        </w:tc>
      </w:tr>
      <w:tr w:rsidR="009C45F5" w:rsidRPr="00A0087D" w:rsidTr="00B277DC">
        <w:tc>
          <w:tcPr>
            <w:tcW w:w="816" w:type="dxa"/>
          </w:tcPr>
          <w:p w:rsidR="009C45F5" w:rsidRPr="00B05B29" w:rsidRDefault="009C45F5" w:rsidP="00B277DC">
            <w:pPr>
              <w:rPr>
                <w:rFonts w:cs="Times New Roman"/>
                <w:sz w:val="24"/>
                <w:szCs w:val="24"/>
              </w:rPr>
            </w:pPr>
            <w:r w:rsidRPr="00B05B29">
              <w:rPr>
                <w:rFonts w:cs="Times New Roman"/>
                <w:sz w:val="24"/>
                <w:szCs w:val="24"/>
              </w:rPr>
              <w:t>2.3.</w:t>
            </w:r>
            <w:r>
              <w:rPr>
                <w:rFonts w:cs="Times New Roman"/>
                <w:sz w:val="24"/>
                <w:szCs w:val="24"/>
              </w:rPr>
              <w:t>5</w:t>
            </w:r>
          </w:p>
        </w:tc>
        <w:tc>
          <w:tcPr>
            <w:tcW w:w="4750" w:type="dxa"/>
          </w:tcPr>
          <w:p w:rsidR="009C45F5" w:rsidRPr="00B05B29" w:rsidRDefault="009C45F5" w:rsidP="00B277DC">
            <w:pPr>
              <w:rPr>
                <w:rFonts w:cs="Times New Roman"/>
                <w:sz w:val="24"/>
                <w:szCs w:val="24"/>
              </w:rPr>
            </w:pPr>
            <w:r w:rsidRPr="00B05B29">
              <w:rPr>
                <w:rFonts w:cs="Times New Roman"/>
                <w:b/>
                <w:sz w:val="24"/>
                <w:szCs w:val="24"/>
              </w:rPr>
              <w:t>Доверенность</w:t>
            </w:r>
            <w:r w:rsidRPr="00B05B29">
              <w:rPr>
                <w:rFonts w:cs="Times New Roman"/>
                <w:sz w:val="24"/>
                <w:szCs w:val="24"/>
              </w:rPr>
              <w:t xml:space="preserve"> на лиц, имеющих право</w:t>
            </w:r>
            <w:r>
              <w:rPr>
                <w:rFonts w:cs="Times New Roman"/>
                <w:sz w:val="24"/>
                <w:szCs w:val="24"/>
              </w:rPr>
              <w:t xml:space="preserve"> </w:t>
            </w:r>
            <w:r w:rsidRPr="00B05B29">
              <w:rPr>
                <w:rFonts w:cs="Times New Roman"/>
                <w:sz w:val="24"/>
                <w:szCs w:val="24"/>
              </w:rPr>
              <w:t>подписывать соответствующие документы от имени Юридического лица - Нерезидента.</w:t>
            </w:r>
          </w:p>
        </w:tc>
        <w:tc>
          <w:tcPr>
            <w:tcW w:w="2934" w:type="dxa"/>
          </w:tcPr>
          <w:p w:rsidR="009C45F5" w:rsidRPr="00E76C58" w:rsidRDefault="009C45F5" w:rsidP="00B277DC">
            <w:pPr>
              <w:rPr>
                <w:rFonts w:cs="Times New Roman"/>
                <w:sz w:val="24"/>
                <w:szCs w:val="24"/>
              </w:rPr>
            </w:pPr>
            <w:r w:rsidRPr="00D42280">
              <w:rPr>
                <w:rFonts w:cs="Times New Roman"/>
                <w:sz w:val="24"/>
                <w:szCs w:val="24"/>
              </w:rPr>
              <w:t xml:space="preserve">1) </w:t>
            </w:r>
            <w:hyperlink w:anchor="_Оригинал_–_подлинник" w:history="1">
              <w:r w:rsidRPr="00E76C58">
                <w:rPr>
                  <w:rFonts w:cs="Times New Roman"/>
                  <w:sz w:val="24"/>
                  <w:szCs w:val="24"/>
                </w:rPr>
                <w:t>Оригинал</w:t>
              </w:r>
            </w:hyperlink>
            <w:r>
              <w:rPr>
                <w:rFonts w:cs="Times New Roman"/>
                <w:sz w:val="24"/>
                <w:szCs w:val="24"/>
              </w:rPr>
              <w:t>;</w:t>
            </w:r>
          </w:p>
          <w:p w:rsidR="009C45F5" w:rsidRPr="00E76C58" w:rsidRDefault="009C45F5" w:rsidP="00B277DC">
            <w:pPr>
              <w:rPr>
                <w:rFonts w:cs="Times New Roman"/>
                <w:sz w:val="24"/>
                <w:szCs w:val="24"/>
              </w:rPr>
            </w:pPr>
            <w:r w:rsidRPr="00D42280">
              <w:rPr>
                <w:rFonts w:cs="Times New Roman"/>
                <w:sz w:val="24"/>
                <w:szCs w:val="24"/>
              </w:rPr>
              <w:t xml:space="preserve">2) </w:t>
            </w:r>
            <w:hyperlink w:anchor="_Нотариальная_копия_–" w:history="1">
              <w:r w:rsidRPr="00E76C58">
                <w:rPr>
                  <w:rFonts w:cs="Times New Roman"/>
                  <w:sz w:val="24"/>
                  <w:szCs w:val="24"/>
                </w:rPr>
                <w:t>Н</w:t>
              </w:r>
              <w:r w:rsidRPr="00E76C58" w:rsidDel="00553259">
                <w:rPr>
                  <w:rFonts w:cs="Times New Roman"/>
                  <w:sz w:val="24"/>
                  <w:szCs w:val="24"/>
                </w:rPr>
                <w:t>отариальн</w:t>
              </w:r>
              <w:r w:rsidRPr="00E76C58">
                <w:rPr>
                  <w:rFonts w:cs="Times New Roman"/>
                  <w:sz w:val="24"/>
                  <w:szCs w:val="24"/>
                </w:rPr>
                <w:t>ая копия</w:t>
              </w:r>
            </w:hyperlink>
          </w:p>
        </w:tc>
        <w:tc>
          <w:tcPr>
            <w:tcW w:w="2024" w:type="dxa"/>
          </w:tcPr>
          <w:p w:rsidR="009C45F5" w:rsidRPr="00E76C58" w:rsidRDefault="009C45F5" w:rsidP="00B277DC">
            <w:pPr>
              <w:rPr>
                <w:rFonts w:cs="Times New Roman"/>
                <w:sz w:val="24"/>
                <w:szCs w:val="24"/>
              </w:rPr>
            </w:pPr>
            <w:r w:rsidRPr="00E76C58">
              <w:rPr>
                <w:rFonts w:cs="Times New Roman"/>
                <w:sz w:val="24"/>
                <w:szCs w:val="24"/>
              </w:rPr>
              <w:t>На бумажном носителе</w:t>
            </w:r>
          </w:p>
        </w:tc>
        <w:tc>
          <w:tcPr>
            <w:tcW w:w="4355" w:type="dxa"/>
          </w:tcPr>
          <w:p w:rsidR="009C45F5" w:rsidRPr="00E76C58" w:rsidRDefault="009C45F5" w:rsidP="00B277DC">
            <w:pPr>
              <w:spacing w:before="60" w:after="60"/>
              <w:rPr>
                <w:rFonts w:eastAsia="Calibri" w:cs="Times New Roman"/>
                <w:sz w:val="24"/>
                <w:szCs w:val="24"/>
              </w:rPr>
            </w:pPr>
            <w:r w:rsidRPr="00E76C58">
              <w:rPr>
                <w:rFonts w:eastAsia="Calibri" w:cs="Times New Roman"/>
                <w:sz w:val="24"/>
                <w:szCs w:val="24"/>
              </w:rPr>
              <w:t xml:space="preserve">Доверенность должна быть удостоверена нотариусом или компетентным органом (лицом) (в </w:t>
            </w:r>
            <w:proofErr w:type="spellStart"/>
            <w:r w:rsidRPr="00E76C58">
              <w:rPr>
                <w:rFonts w:eastAsia="Calibri" w:cs="Times New Roman"/>
                <w:sz w:val="24"/>
                <w:szCs w:val="24"/>
              </w:rPr>
              <w:t>т.ч</w:t>
            </w:r>
            <w:proofErr w:type="spellEnd"/>
            <w:r w:rsidRPr="00E76C58">
              <w:rPr>
                <w:rFonts w:eastAsia="Calibri" w:cs="Times New Roman"/>
                <w:sz w:val="24"/>
                <w:szCs w:val="24"/>
              </w:rPr>
              <w:t>. с удостоверением необходимых полномочий доверителя).</w:t>
            </w:r>
          </w:p>
          <w:p w:rsidR="009C45F5" w:rsidRPr="00044CFC" w:rsidRDefault="009C45F5" w:rsidP="00B277DC">
            <w:pPr>
              <w:spacing w:before="60" w:after="60"/>
              <w:rPr>
                <w:rFonts w:eastAsia="Calibri" w:cs="Times New Roman"/>
                <w:sz w:val="24"/>
                <w:szCs w:val="24"/>
              </w:rPr>
            </w:pPr>
            <w:r w:rsidRPr="00E76C58">
              <w:rPr>
                <w:rFonts w:eastAsia="Calibri" w:cs="Times New Roman"/>
                <w:sz w:val="24"/>
                <w:szCs w:val="24"/>
              </w:rPr>
              <w:t xml:space="preserve">В доверенности должен быть образец подписи лица, которому она выдана, за </w:t>
            </w:r>
            <w:r w:rsidRPr="00E76C58">
              <w:rPr>
                <w:rFonts w:eastAsia="Calibri" w:cs="Times New Roman"/>
                <w:sz w:val="24"/>
                <w:szCs w:val="24"/>
              </w:rPr>
              <w:lastRenderedPageBreak/>
              <w:t>исключением случаев, если документы на основании такой доверенности подписаны в присутствии сотрудника НРД или на лицо, действующее по такой доверенности, пред</w:t>
            </w:r>
            <w:r>
              <w:rPr>
                <w:rFonts w:eastAsia="Calibri" w:cs="Times New Roman"/>
                <w:sz w:val="24"/>
                <w:szCs w:val="24"/>
              </w:rPr>
              <w:t>о</w:t>
            </w:r>
            <w:r w:rsidRPr="00E76C58">
              <w:rPr>
                <w:rFonts w:eastAsia="Calibri" w:cs="Times New Roman"/>
                <w:sz w:val="24"/>
                <w:szCs w:val="24"/>
              </w:rPr>
              <w:t xml:space="preserve">ставлены документы, </w:t>
            </w:r>
            <w:r w:rsidRPr="00044CFC">
              <w:rPr>
                <w:rFonts w:eastAsia="Calibri" w:cs="Times New Roman"/>
                <w:sz w:val="24"/>
                <w:szCs w:val="24"/>
              </w:rPr>
              <w:t>предусмотренные пунктом 2.3.</w:t>
            </w:r>
            <w:r>
              <w:rPr>
                <w:rFonts w:eastAsia="Calibri" w:cs="Times New Roman"/>
                <w:sz w:val="24"/>
                <w:szCs w:val="24"/>
              </w:rPr>
              <w:t>3</w:t>
            </w:r>
            <w:r w:rsidRPr="00044CFC">
              <w:rPr>
                <w:rFonts w:eastAsia="Calibri" w:cs="Times New Roman"/>
                <w:sz w:val="24"/>
                <w:szCs w:val="24"/>
              </w:rPr>
              <w:t xml:space="preserve"> раздела 3 Перечня.</w:t>
            </w:r>
          </w:p>
          <w:p w:rsidR="009C45F5" w:rsidRPr="00A0087D" w:rsidRDefault="009C45F5" w:rsidP="00B277DC">
            <w:pPr>
              <w:spacing w:before="60" w:after="60"/>
              <w:rPr>
                <w:rFonts w:eastAsia="Calibri" w:cs="Times New Roman"/>
                <w:sz w:val="24"/>
                <w:szCs w:val="24"/>
                <w:highlight w:val="yellow"/>
              </w:rPr>
            </w:pPr>
            <w:r w:rsidRPr="00E76C58">
              <w:rPr>
                <w:rFonts w:eastAsia="Calibri" w:cs="Times New Roman"/>
                <w:sz w:val="24"/>
                <w:szCs w:val="24"/>
              </w:rPr>
              <w:t xml:space="preserve">При свидетельствовании подлинности подписи на территории иностранного государства документ должен быть легализован в установленном </w:t>
            </w:r>
            <w:r w:rsidRPr="00016E19">
              <w:rPr>
                <w:rFonts w:eastAsia="Calibri" w:cs="Times New Roman"/>
                <w:sz w:val="24"/>
                <w:szCs w:val="24"/>
              </w:rPr>
              <w:t xml:space="preserve">порядке (пункты </w:t>
            </w:r>
            <w:r w:rsidRPr="00016E19">
              <w:rPr>
                <w:rFonts w:eastAsia="Calibri" w:cs="Times New Roman"/>
                <w:sz w:val="24"/>
                <w:szCs w:val="24"/>
              </w:rPr>
              <w:fldChar w:fldCharType="begin"/>
            </w:r>
            <w:r w:rsidRPr="00016E19">
              <w:rPr>
                <w:rFonts w:eastAsia="Calibri" w:cs="Times New Roman"/>
                <w:sz w:val="24"/>
                <w:szCs w:val="24"/>
              </w:rPr>
              <w:instrText xml:space="preserve"> REF _Ref112780123 \r \h  \* MERGEFORMAT </w:instrText>
            </w:r>
            <w:r w:rsidRPr="00016E19">
              <w:rPr>
                <w:rFonts w:eastAsia="Calibri" w:cs="Times New Roman"/>
                <w:sz w:val="24"/>
                <w:szCs w:val="24"/>
              </w:rPr>
            </w:r>
            <w:r w:rsidRPr="00016E19">
              <w:rPr>
                <w:rFonts w:eastAsia="Calibri" w:cs="Times New Roman"/>
                <w:sz w:val="24"/>
                <w:szCs w:val="24"/>
              </w:rPr>
              <w:fldChar w:fldCharType="separate"/>
            </w:r>
            <w:r w:rsidRPr="00016E19">
              <w:rPr>
                <w:rFonts w:eastAsia="Calibri" w:cs="Times New Roman"/>
                <w:sz w:val="24"/>
                <w:szCs w:val="24"/>
              </w:rPr>
              <w:t>2.1</w:t>
            </w:r>
            <w:r w:rsidRPr="00016E19">
              <w:rPr>
                <w:rFonts w:eastAsia="Calibri" w:cs="Times New Roman"/>
                <w:sz w:val="24"/>
                <w:szCs w:val="24"/>
              </w:rPr>
              <w:fldChar w:fldCharType="end"/>
            </w:r>
            <w:r w:rsidRPr="00016E19">
              <w:rPr>
                <w:rFonts w:eastAsia="Calibri" w:cs="Times New Roman"/>
                <w:sz w:val="24"/>
                <w:szCs w:val="24"/>
              </w:rPr>
              <w:t>, 2.2 раздела 2 Перечня).</w:t>
            </w:r>
          </w:p>
          <w:p w:rsidR="009C45F5" w:rsidRPr="00A0087D" w:rsidRDefault="009C45F5" w:rsidP="00B277DC">
            <w:pPr>
              <w:rPr>
                <w:rFonts w:cs="Times New Roman"/>
                <w:sz w:val="24"/>
                <w:szCs w:val="24"/>
                <w:highlight w:val="yellow"/>
              </w:rPr>
            </w:pPr>
          </w:p>
        </w:tc>
      </w:tr>
      <w:tr w:rsidR="009C45F5" w:rsidRPr="00A0087D" w:rsidTr="00B277DC">
        <w:tc>
          <w:tcPr>
            <w:tcW w:w="816" w:type="dxa"/>
          </w:tcPr>
          <w:p w:rsidR="009C45F5" w:rsidRPr="008F38B7" w:rsidRDefault="009C45F5" w:rsidP="00B277DC">
            <w:pPr>
              <w:rPr>
                <w:rFonts w:cs="Times New Roman"/>
                <w:sz w:val="24"/>
                <w:szCs w:val="24"/>
              </w:rPr>
            </w:pPr>
            <w:r w:rsidRPr="008F38B7">
              <w:rPr>
                <w:rFonts w:cs="Times New Roman"/>
                <w:sz w:val="24"/>
                <w:szCs w:val="24"/>
              </w:rPr>
              <w:lastRenderedPageBreak/>
              <w:t>2.3.</w:t>
            </w:r>
            <w:r>
              <w:rPr>
                <w:rFonts w:cs="Times New Roman"/>
                <w:sz w:val="24"/>
                <w:szCs w:val="24"/>
              </w:rPr>
              <w:t>6</w:t>
            </w:r>
          </w:p>
        </w:tc>
        <w:tc>
          <w:tcPr>
            <w:tcW w:w="4750" w:type="dxa"/>
          </w:tcPr>
          <w:p w:rsidR="009C45F5" w:rsidRPr="008F38B7" w:rsidRDefault="009C45F5" w:rsidP="00B277DC">
            <w:pPr>
              <w:rPr>
                <w:rFonts w:cs="Times New Roman"/>
                <w:sz w:val="24"/>
                <w:szCs w:val="24"/>
              </w:rPr>
            </w:pPr>
            <w:r w:rsidRPr="008F38B7">
              <w:rPr>
                <w:rFonts w:cs="Times New Roman"/>
                <w:b/>
                <w:sz w:val="24"/>
                <w:szCs w:val="24"/>
              </w:rPr>
              <w:t>Документы, удостоверяющие личность</w:t>
            </w:r>
            <w:r w:rsidRPr="008F38B7">
              <w:rPr>
                <w:rFonts w:cs="Times New Roman"/>
                <w:sz w:val="24"/>
                <w:szCs w:val="24"/>
              </w:rPr>
              <w:t xml:space="preserve"> лиц, имеющих право:</w:t>
            </w:r>
          </w:p>
          <w:p w:rsidR="009C45F5" w:rsidRPr="008F38B7" w:rsidRDefault="009C45F5" w:rsidP="00B277DC">
            <w:pPr>
              <w:rPr>
                <w:rFonts w:cs="Times New Roman"/>
                <w:sz w:val="24"/>
                <w:szCs w:val="24"/>
              </w:rPr>
            </w:pPr>
            <w:r w:rsidRPr="008F38B7">
              <w:rPr>
                <w:rFonts w:cs="Times New Roman"/>
                <w:sz w:val="24"/>
                <w:szCs w:val="24"/>
              </w:rPr>
              <w:t>- действовать от имени Юридического лица - Нерезидента без доверенности;</w:t>
            </w:r>
          </w:p>
          <w:p w:rsidR="009C45F5" w:rsidRPr="008F38B7" w:rsidRDefault="009C45F5" w:rsidP="00B277DC">
            <w:pPr>
              <w:rPr>
                <w:rFonts w:cs="Times New Roman"/>
                <w:sz w:val="24"/>
                <w:szCs w:val="24"/>
              </w:rPr>
            </w:pPr>
            <w:r w:rsidRPr="008F38B7">
              <w:rPr>
                <w:rFonts w:cs="Times New Roman"/>
                <w:sz w:val="24"/>
                <w:szCs w:val="24"/>
              </w:rPr>
              <w:t>- подписывать документы от имени Юридического лица - Нерезидента.</w:t>
            </w:r>
          </w:p>
        </w:tc>
        <w:tc>
          <w:tcPr>
            <w:tcW w:w="2934" w:type="dxa"/>
          </w:tcPr>
          <w:p w:rsidR="009C45F5" w:rsidRPr="008F38B7" w:rsidRDefault="009C45F5" w:rsidP="00B277DC">
            <w:pPr>
              <w:rPr>
                <w:rFonts w:cs="Times New Roman"/>
                <w:sz w:val="24"/>
                <w:szCs w:val="24"/>
              </w:rPr>
            </w:pPr>
            <w:r w:rsidRPr="009C3987">
              <w:rPr>
                <w:rFonts w:cs="Times New Roman"/>
                <w:sz w:val="24"/>
                <w:szCs w:val="24"/>
              </w:rPr>
              <w:t xml:space="preserve">1) </w:t>
            </w:r>
            <w:hyperlink w:anchor="_Нотариальная_копия_–" w:history="1">
              <w:r w:rsidRPr="008F38B7">
                <w:rPr>
                  <w:rFonts w:cs="Times New Roman"/>
                  <w:sz w:val="24"/>
                  <w:szCs w:val="24"/>
                </w:rPr>
                <w:t>Н</w:t>
              </w:r>
              <w:r w:rsidRPr="008F38B7" w:rsidDel="00553259">
                <w:rPr>
                  <w:rFonts w:cs="Times New Roman"/>
                  <w:sz w:val="24"/>
                  <w:szCs w:val="24"/>
                </w:rPr>
                <w:t>отариальн</w:t>
              </w:r>
              <w:r w:rsidRPr="008F38B7">
                <w:rPr>
                  <w:rFonts w:cs="Times New Roman"/>
                  <w:sz w:val="24"/>
                  <w:szCs w:val="24"/>
                </w:rPr>
                <w:t>ая копия</w:t>
              </w:r>
            </w:hyperlink>
            <w:r>
              <w:rPr>
                <w:rFonts w:cs="Times New Roman"/>
                <w:sz w:val="24"/>
                <w:szCs w:val="24"/>
              </w:rPr>
              <w:t>;</w:t>
            </w:r>
            <w:r w:rsidRPr="008F38B7">
              <w:rPr>
                <w:rFonts w:cs="Times New Roman"/>
                <w:sz w:val="24"/>
                <w:szCs w:val="24"/>
              </w:rPr>
              <w:t xml:space="preserve"> </w:t>
            </w:r>
          </w:p>
          <w:p w:rsidR="009C45F5" w:rsidRPr="008F38B7" w:rsidRDefault="009C45F5" w:rsidP="00B277DC">
            <w:pPr>
              <w:rPr>
                <w:rFonts w:cs="Times New Roman"/>
                <w:sz w:val="24"/>
                <w:szCs w:val="24"/>
              </w:rPr>
            </w:pPr>
            <w:r>
              <w:rPr>
                <w:rFonts w:cs="Times New Roman"/>
                <w:sz w:val="24"/>
                <w:szCs w:val="24"/>
              </w:rPr>
              <w:t xml:space="preserve">2) </w:t>
            </w:r>
            <w:r w:rsidRPr="008F38B7">
              <w:rPr>
                <w:rFonts w:cs="Times New Roman"/>
                <w:sz w:val="24"/>
                <w:szCs w:val="24"/>
              </w:rPr>
              <w:t>Нотариальная выписка</w:t>
            </w:r>
          </w:p>
        </w:tc>
        <w:tc>
          <w:tcPr>
            <w:tcW w:w="2024" w:type="dxa"/>
          </w:tcPr>
          <w:p w:rsidR="009C45F5" w:rsidRPr="008F38B7" w:rsidRDefault="009C45F5" w:rsidP="00B277DC">
            <w:pPr>
              <w:rPr>
                <w:rFonts w:cs="Times New Roman"/>
                <w:sz w:val="24"/>
                <w:szCs w:val="24"/>
              </w:rPr>
            </w:pPr>
            <w:r w:rsidRPr="008F38B7">
              <w:rPr>
                <w:rFonts w:cs="Times New Roman"/>
                <w:sz w:val="24"/>
                <w:szCs w:val="24"/>
              </w:rPr>
              <w:t>На бумажном носителе</w:t>
            </w:r>
          </w:p>
        </w:tc>
        <w:tc>
          <w:tcPr>
            <w:tcW w:w="4355" w:type="dxa"/>
          </w:tcPr>
          <w:p w:rsidR="009C45F5" w:rsidRPr="00A0087D" w:rsidRDefault="009C45F5" w:rsidP="00B277DC">
            <w:pPr>
              <w:rPr>
                <w:rFonts w:cs="Times New Roman"/>
                <w:sz w:val="24"/>
                <w:szCs w:val="24"/>
                <w:highlight w:val="yellow"/>
              </w:rPr>
            </w:pPr>
            <w:r w:rsidRPr="008F38B7">
              <w:rPr>
                <w:rFonts w:cs="Times New Roman"/>
                <w:sz w:val="24"/>
                <w:szCs w:val="24"/>
              </w:rPr>
              <w:t xml:space="preserve">Иностранные граждане/лица без гражданства дополнительно предоставляют в НРД документы, указанные в </w:t>
            </w:r>
            <w:r w:rsidRPr="00016E19">
              <w:rPr>
                <w:rFonts w:cs="Times New Roman"/>
                <w:sz w:val="24"/>
                <w:szCs w:val="24"/>
              </w:rPr>
              <w:t>пункте 2.</w:t>
            </w:r>
            <w:r>
              <w:rPr>
                <w:rFonts w:cs="Times New Roman"/>
                <w:sz w:val="24"/>
                <w:szCs w:val="24"/>
              </w:rPr>
              <w:t>7</w:t>
            </w:r>
            <w:r w:rsidRPr="00016E19">
              <w:rPr>
                <w:rFonts w:eastAsia="Calibri" w:cs="Times New Roman"/>
                <w:sz w:val="24"/>
                <w:szCs w:val="24"/>
              </w:rPr>
              <w:t xml:space="preserve"> раздела 2</w:t>
            </w:r>
            <w:r w:rsidRPr="00016E19">
              <w:rPr>
                <w:rFonts w:cs="Times New Roman"/>
                <w:sz w:val="24"/>
                <w:szCs w:val="24"/>
              </w:rPr>
              <w:t xml:space="preserve"> Перечня.</w:t>
            </w:r>
          </w:p>
        </w:tc>
      </w:tr>
      <w:tr w:rsidR="009C45F5" w:rsidRPr="00A0087D" w:rsidTr="00B277DC">
        <w:tc>
          <w:tcPr>
            <w:tcW w:w="816" w:type="dxa"/>
          </w:tcPr>
          <w:p w:rsidR="009C45F5" w:rsidRPr="008F38B7" w:rsidRDefault="009C45F5" w:rsidP="00B277DC">
            <w:pPr>
              <w:rPr>
                <w:rFonts w:cs="Times New Roman"/>
                <w:sz w:val="24"/>
                <w:szCs w:val="24"/>
              </w:rPr>
            </w:pPr>
            <w:r>
              <w:rPr>
                <w:rFonts w:cs="Times New Roman"/>
                <w:sz w:val="24"/>
                <w:szCs w:val="24"/>
              </w:rPr>
              <w:t>2.3.7</w:t>
            </w:r>
          </w:p>
        </w:tc>
        <w:tc>
          <w:tcPr>
            <w:tcW w:w="4750" w:type="dxa"/>
          </w:tcPr>
          <w:p w:rsidR="009C45F5" w:rsidRDefault="009C45F5" w:rsidP="00B277DC">
            <w:pPr>
              <w:rPr>
                <w:rFonts w:cs="Times New Roman"/>
                <w:b/>
                <w:sz w:val="24"/>
                <w:szCs w:val="24"/>
              </w:rPr>
            </w:pPr>
            <w:r>
              <w:rPr>
                <w:rFonts w:cs="Times New Roman"/>
                <w:b/>
                <w:sz w:val="24"/>
                <w:szCs w:val="24"/>
              </w:rPr>
              <w:t>Структура владения Держателем Еврооблигаций, являющимся Юридическим лицом – Нерезидентом, и подтверждающие документы.</w:t>
            </w:r>
          </w:p>
          <w:p w:rsidR="009C45F5" w:rsidRPr="008F38B7" w:rsidRDefault="009C45F5" w:rsidP="00B277DC">
            <w:pPr>
              <w:rPr>
                <w:rFonts w:cs="Times New Roman"/>
                <w:b/>
                <w:sz w:val="24"/>
                <w:szCs w:val="24"/>
              </w:rPr>
            </w:pPr>
          </w:p>
        </w:tc>
        <w:tc>
          <w:tcPr>
            <w:tcW w:w="2934" w:type="dxa"/>
          </w:tcPr>
          <w:p w:rsidR="009C45F5" w:rsidRDefault="009C45F5" w:rsidP="00B277DC">
            <w:pPr>
              <w:rPr>
                <w:rFonts w:cs="Times New Roman"/>
                <w:sz w:val="24"/>
                <w:szCs w:val="24"/>
              </w:rPr>
            </w:pPr>
            <w:r>
              <w:rPr>
                <w:rFonts w:cs="Times New Roman"/>
                <w:sz w:val="24"/>
                <w:szCs w:val="24"/>
              </w:rPr>
              <w:t xml:space="preserve">1) </w:t>
            </w:r>
            <w:r w:rsidRPr="00D66553">
              <w:rPr>
                <w:rFonts w:cs="Times New Roman"/>
                <w:sz w:val="24"/>
                <w:szCs w:val="24"/>
              </w:rPr>
              <w:t>Оригинал</w:t>
            </w:r>
            <w:r>
              <w:rPr>
                <w:rFonts w:cs="Times New Roman"/>
                <w:sz w:val="24"/>
                <w:szCs w:val="24"/>
              </w:rPr>
              <w:t>;</w:t>
            </w:r>
          </w:p>
          <w:p w:rsidR="009C45F5" w:rsidRDefault="009C45F5" w:rsidP="00B277DC">
            <w:pPr>
              <w:rPr>
                <w:rFonts w:cs="Times New Roman"/>
                <w:sz w:val="24"/>
                <w:szCs w:val="24"/>
              </w:rPr>
            </w:pPr>
            <w:r>
              <w:rPr>
                <w:rFonts w:cs="Times New Roman"/>
                <w:sz w:val="24"/>
                <w:szCs w:val="24"/>
              </w:rPr>
              <w:t>2) Нотариальная копия;</w:t>
            </w:r>
          </w:p>
          <w:p w:rsidR="009C45F5" w:rsidRPr="006878A9" w:rsidRDefault="009C45F5" w:rsidP="00B277DC">
            <w:r>
              <w:rPr>
                <w:rFonts w:cs="Times New Roman"/>
                <w:sz w:val="24"/>
                <w:szCs w:val="24"/>
              </w:rPr>
              <w:t>3) Копия</w:t>
            </w:r>
          </w:p>
        </w:tc>
        <w:tc>
          <w:tcPr>
            <w:tcW w:w="2024" w:type="dxa"/>
          </w:tcPr>
          <w:p w:rsidR="009C45F5" w:rsidRPr="008F38B7" w:rsidRDefault="009C45F5" w:rsidP="00B277DC">
            <w:pPr>
              <w:rPr>
                <w:rFonts w:cs="Times New Roman"/>
                <w:sz w:val="24"/>
                <w:szCs w:val="24"/>
              </w:rPr>
            </w:pPr>
            <w:r w:rsidRPr="008F38B7">
              <w:rPr>
                <w:rFonts w:cs="Times New Roman"/>
                <w:sz w:val="24"/>
                <w:szCs w:val="24"/>
              </w:rPr>
              <w:t>На бумажном носителе</w:t>
            </w:r>
          </w:p>
        </w:tc>
        <w:tc>
          <w:tcPr>
            <w:tcW w:w="4355" w:type="dxa"/>
          </w:tcPr>
          <w:p w:rsidR="009C45F5" w:rsidRPr="00E53D99" w:rsidRDefault="009C45F5" w:rsidP="00B277DC">
            <w:pPr>
              <w:rPr>
                <w:rFonts w:cs="Times New Roman"/>
                <w:sz w:val="24"/>
                <w:szCs w:val="24"/>
              </w:rPr>
            </w:pPr>
            <w:r w:rsidRPr="00E53D99">
              <w:rPr>
                <w:rFonts w:cs="Times New Roman"/>
                <w:sz w:val="24"/>
                <w:szCs w:val="24"/>
              </w:rPr>
              <w:t>Структура владения, о</w:t>
            </w:r>
            <w:r>
              <w:rPr>
                <w:rFonts w:cs="Times New Roman"/>
                <w:sz w:val="24"/>
                <w:szCs w:val="24"/>
              </w:rPr>
              <w:t>писанная Держателем Еврооблигаций</w:t>
            </w:r>
            <w:r w:rsidRPr="00E53D99">
              <w:rPr>
                <w:rFonts w:cs="Times New Roman"/>
                <w:sz w:val="24"/>
                <w:szCs w:val="24"/>
              </w:rPr>
              <w:t xml:space="preserve"> в свободной ф</w:t>
            </w:r>
            <w:r>
              <w:rPr>
                <w:rFonts w:cs="Times New Roman"/>
                <w:sz w:val="24"/>
                <w:szCs w:val="24"/>
              </w:rPr>
              <w:t xml:space="preserve">орме и подтверждающие документы: выписка из торгового реестра </w:t>
            </w:r>
            <w:r w:rsidRPr="00E53D99">
              <w:rPr>
                <w:rFonts w:cs="Times New Roman"/>
                <w:sz w:val="24"/>
                <w:szCs w:val="24"/>
              </w:rPr>
              <w:t>юрисдикции</w:t>
            </w:r>
            <w:r>
              <w:rPr>
                <w:rFonts w:cs="Times New Roman"/>
                <w:sz w:val="24"/>
                <w:szCs w:val="24"/>
              </w:rPr>
              <w:t xml:space="preserve"> Держателя Еврооблигаций</w:t>
            </w:r>
            <w:r w:rsidRPr="00E53D99">
              <w:rPr>
                <w:rFonts w:cs="Times New Roman"/>
                <w:sz w:val="24"/>
                <w:szCs w:val="24"/>
              </w:rPr>
              <w:t>, выписка из реестра акционеров, иной документ, свидетельствующий о том, что Держа</w:t>
            </w:r>
            <w:r>
              <w:rPr>
                <w:rFonts w:cs="Times New Roman"/>
                <w:sz w:val="24"/>
                <w:szCs w:val="24"/>
              </w:rPr>
              <w:t>тель Еврооблигаций</w:t>
            </w:r>
            <w:r w:rsidRPr="00E53D99">
              <w:rPr>
                <w:rFonts w:cs="Times New Roman"/>
                <w:sz w:val="24"/>
                <w:szCs w:val="24"/>
              </w:rPr>
              <w:t xml:space="preserve"> соответствует следующим требованиям:</w:t>
            </w:r>
          </w:p>
          <w:p w:rsidR="009C45F5" w:rsidRPr="00E53D99" w:rsidRDefault="009C45F5" w:rsidP="00B277DC">
            <w:pPr>
              <w:rPr>
                <w:rFonts w:cs="Times New Roman"/>
                <w:sz w:val="24"/>
                <w:szCs w:val="24"/>
              </w:rPr>
            </w:pPr>
            <w:r w:rsidRPr="00E53D99">
              <w:rPr>
                <w:rFonts w:cs="Times New Roman"/>
                <w:sz w:val="24"/>
                <w:szCs w:val="24"/>
              </w:rPr>
              <w:lastRenderedPageBreak/>
              <w:t>1)</w:t>
            </w:r>
            <w:r w:rsidRPr="00E53D99">
              <w:rPr>
                <w:rFonts w:cs="Times New Roman"/>
                <w:sz w:val="24"/>
                <w:szCs w:val="24"/>
              </w:rPr>
              <w:tab/>
              <w:t>находится под контролем юридических лиц или физических лиц, личным законом которых является право иностранного государства, не относящегося к иностранным государствам, совершающим недружественные действия;</w:t>
            </w:r>
          </w:p>
          <w:p w:rsidR="009C45F5" w:rsidRPr="00E53D99" w:rsidRDefault="009C45F5" w:rsidP="00B277DC">
            <w:pPr>
              <w:rPr>
                <w:rFonts w:cs="Times New Roman"/>
                <w:sz w:val="24"/>
                <w:szCs w:val="24"/>
              </w:rPr>
            </w:pPr>
            <w:r w:rsidRPr="00E53D99">
              <w:rPr>
                <w:rFonts w:cs="Times New Roman"/>
                <w:sz w:val="24"/>
                <w:szCs w:val="24"/>
              </w:rPr>
              <w:t>2)</w:t>
            </w:r>
            <w:r w:rsidRPr="00E53D99">
              <w:rPr>
                <w:rFonts w:cs="Times New Roman"/>
                <w:sz w:val="24"/>
                <w:szCs w:val="24"/>
              </w:rPr>
              <w:tab/>
              <w:t>находится под контролем иностранного государства, не относящегося к иностранным государствам, совер</w:t>
            </w:r>
            <w:r>
              <w:rPr>
                <w:rFonts w:cs="Times New Roman"/>
                <w:sz w:val="24"/>
                <w:szCs w:val="24"/>
              </w:rPr>
              <w:t>шающим недружественные действия</w:t>
            </w:r>
            <w:r w:rsidRPr="00E53D99">
              <w:rPr>
                <w:rFonts w:cs="Times New Roman"/>
                <w:sz w:val="24"/>
                <w:szCs w:val="24"/>
              </w:rPr>
              <w:t xml:space="preserve">. </w:t>
            </w:r>
          </w:p>
          <w:p w:rsidR="009C45F5" w:rsidRPr="008F38B7" w:rsidRDefault="009C45F5" w:rsidP="00B277DC">
            <w:pPr>
              <w:rPr>
                <w:rFonts w:cs="Times New Roman"/>
                <w:sz w:val="24"/>
                <w:szCs w:val="24"/>
              </w:rPr>
            </w:pPr>
          </w:p>
        </w:tc>
      </w:tr>
      <w:tr w:rsidR="009C45F5" w:rsidRPr="00A0087D" w:rsidTr="00B277DC">
        <w:tc>
          <w:tcPr>
            <w:tcW w:w="816" w:type="dxa"/>
          </w:tcPr>
          <w:p w:rsidR="009C45F5" w:rsidRPr="004A78A4" w:rsidRDefault="009C45F5" w:rsidP="00B277DC">
            <w:pPr>
              <w:rPr>
                <w:rFonts w:cs="Times New Roman"/>
                <w:b/>
                <w:sz w:val="24"/>
                <w:szCs w:val="24"/>
              </w:rPr>
            </w:pPr>
            <w:r w:rsidRPr="004A78A4">
              <w:rPr>
                <w:rFonts w:cs="Times New Roman"/>
                <w:b/>
                <w:sz w:val="24"/>
                <w:szCs w:val="24"/>
              </w:rPr>
              <w:lastRenderedPageBreak/>
              <w:t>3.</w:t>
            </w:r>
          </w:p>
        </w:tc>
        <w:tc>
          <w:tcPr>
            <w:tcW w:w="14063" w:type="dxa"/>
            <w:gridSpan w:val="4"/>
          </w:tcPr>
          <w:p w:rsidR="009C45F5" w:rsidRPr="001D7885" w:rsidRDefault="009C45F5" w:rsidP="00B277DC">
            <w:pPr>
              <w:rPr>
                <w:rFonts w:cs="Times New Roman"/>
                <w:b/>
                <w:sz w:val="24"/>
                <w:szCs w:val="24"/>
              </w:rPr>
            </w:pPr>
            <w:r w:rsidRPr="004A78A4">
              <w:rPr>
                <w:rFonts w:cs="Times New Roman"/>
                <w:b/>
                <w:sz w:val="24"/>
                <w:szCs w:val="24"/>
              </w:rPr>
              <w:t xml:space="preserve">Один из следующих документов, подтверждающих по состоянию </w:t>
            </w:r>
            <w:r w:rsidRPr="0094642C">
              <w:rPr>
                <w:rFonts w:cs="Times New Roman"/>
                <w:b/>
                <w:sz w:val="24"/>
                <w:szCs w:val="24"/>
              </w:rPr>
              <w:t>на конец операционного дня 08.08.2024 (при наличии) и конец операционного дня 12.09.2024</w:t>
            </w:r>
            <w:r w:rsidRPr="004A78A4">
              <w:rPr>
                <w:rFonts w:cs="Times New Roman"/>
                <w:b/>
                <w:sz w:val="24"/>
                <w:szCs w:val="24"/>
              </w:rPr>
              <w:t xml:space="preserve"> соответствующее количество Еврооблигаций</w:t>
            </w:r>
            <w:r>
              <w:rPr>
                <w:rFonts w:cs="Times New Roman"/>
                <w:b/>
                <w:sz w:val="24"/>
                <w:szCs w:val="24"/>
              </w:rPr>
              <w:t xml:space="preserve"> </w:t>
            </w:r>
            <w:r w:rsidRPr="008B65F2">
              <w:rPr>
                <w:rFonts w:cs="Times New Roman"/>
                <w:b/>
                <w:sz w:val="24"/>
                <w:szCs w:val="24"/>
              </w:rPr>
              <w:t>(в случае введения Ограничений</w:t>
            </w:r>
            <w:r>
              <w:rPr>
                <w:rFonts w:cs="Times New Roman"/>
                <w:b/>
                <w:sz w:val="24"/>
                <w:szCs w:val="24"/>
              </w:rPr>
              <w:t xml:space="preserve"> в отношении Держателя Еврооблигаций, являющегося российской кредитной организацией или </w:t>
            </w:r>
            <w:r w:rsidRPr="00431CAB">
              <w:rPr>
                <w:rFonts w:cs="Times New Roman"/>
                <w:b/>
                <w:sz w:val="24"/>
                <w:szCs w:val="24"/>
              </w:rPr>
              <w:t>лицом, правовой статус которого определяется отдельными федеральными законами</w:t>
            </w:r>
            <w:r w:rsidRPr="008B65F2">
              <w:rPr>
                <w:rFonts w:cs="Times New Roman"/>
                <w:b/>
                <w:sz w:val="24"/>
                <w:szCs w:val="24"/>
              </w:rPr>
              <w:t>, документы, указанные в пунктах 3.1-3.5 раздела 3 Перечня,</w:t>
            </w:r>
            <w:r>
              <w:rPr>
                <w:rFonts w:cs="Times New Roman"/>
                <w:b/>
                <w:sz w:val="24"/>
                <w:szCs w:val="24"/>
              </w:rPr>
              <w:t xml:space="preserve"> таким Держателем Еврооблигаций</w:t>
            </w:r>
            <w:r w:rsidRPr="008B65F2">
              <w:rPr>
                <w:rFonts w:cs="Times New Roman"/>
                <w:b/>
                <w:sz w:val="24"/>
                <w:szCs w:val="24"/>
              </w:rPr>
              <w:t xml:space="preserve"> могут предоставляться по состоянию на дату введения Ограничений)</w:t>
            </w:r>
            <w:r w:rsidRPr="004A78A4">
              <w:rPr>
                <w:rFonts w:cs="Times New Roman"/>
                <w:b/>
                <w:sz w:val="24"/>
                <w:szCs w:val="24"/>
              </w:rPr>
              <w:t>:</w:t>
            </w:r>
            <w:bookmarkStart w:id="13" w:name="Par4"/>
            <w:bookmarkStart w:id="14" w:name="Par5"/>
            <w:bookmarkEnd w:id="13"/>
            <w:bookmarkEnd w:id="14"/>
          </w:p>
        </w:tc>
      </w:tr>
      <w:tr w:rsidR="009C45F5" w:rsidRPr="00A0087D" w:rsidTr="00B277DC">
        <w:tc>
          <w:tcPr>
            <w:tcW w:w="816" w:type="dxa"/>
          </w:tcPr>
          <w:p w:rsidR="009C45F5" w:rsidRPr="003844E1" w:rsidRDefault="009C45F5" w:rsidP="00B277DC">
            <w:pPr>
              <w:rPr>
                <w:rFonts w:cs="Times New Roman"/>
                <w:sz w:val="24"/>
                <w:szCs w:val="24"/>
              </w:rPr>
            </w:pPr>
            <w:r w:rsidRPr="003844E1">
              <w:rPr>
                <w:rFonts w:cs="Times New Roman"/>
                <w:sz w:val="24"/>
                <w:szCs w:val="24"/>
              </w:rPr>
              <w:t>3.1</w:t>
            </w:r>
          </w:p>
        </w:tc>
        <w:tc>
          <w:tcPr>
            <w:tcW w:w="4750" w:type="dxa"/>
          </w:tcPr>
          <w:p w:rsidR="009C45F5" w:rsidRPr="003844E1" w:rsidRDefault="009C45F5" w:rsidP="00B277DC">
            <w:pPr>
              <w:autoSpaceDE w:val="0"/>
              <w:autoSpaceDN w:val="0"/>
              <w:adjustRightInd w:val="0"/>
              <w:rPr>
                <w:rFonts w:cs="Times New Roman"/>
                <w:sz w:val="24"/>
                <w:szCs w:val="24"/>
              </w:rPr>
            </w:pPr>
            <w:r w:rsidRPr="003844E1">
              <w:rPr>
                <w:rFonts w:cs="Times New Roman"/>
                <w:sz w:val="24"/>
                <w:szCs w:val="24"/>
              </w:rPr>
              <w:t>Документ (выписка) о состоянии счета в целях подтверждения владения (</w:t>
            </w:r>
            <w:proofErr w:type="spellStart"/>
            <w:r w:rsidRPr="003844E1">
              <w:rPr>
                <w:rFonts w:cs="Times New Roman"/>
                <w:sz w:val="24"/>
                <w:szCs w:val="24"/>
              </w:rPr>
              <w:t>Account</w:t>
            </w:r>
            <w:proofErr w:type="spellEnd"/>
            <w:r w:rsidRPr="003844E1">
              <w:rPr>
                <w:rFonts w:cs="Times New Roman"/>
                <w:sz w:val="24"/>
                <w:szCs w:val="24"/>
              </w:rPr>
              <w:t xml:space="preserve"> </w:t>
            </w:r>
            <w:proofErr w:type="spellStart"/>
            <w:r w:rsidRPr="003844E1">
              <w:rPr>
                <w:rFonts w:cs="Times New Roman"/>
                <w:sz w:val="24"/>
                <w:szCs w:val="24"/>
              </w:rPr>
              <w:t>statement</w:t>
            </w:r>
            <w:proofErr w:type="spellEnd"/>
            <w:r w:rsidRPr="003844E1">
              <w:rPr>
                <w:rFonts w:cs="Times New Roman"/>
                <w:sz w:val="24"/>
                <w:szCs w:val="24"/>
              </w:rPr>
              <w:t xml:space="preserve"> </w:t>
            </w:r>
            <w:proofErr w:type="spellStart"/>
            <w:r w:rsidRPr="003844E1">
              <w:rPr>
                <w:rFonts w:cs="Times New Roman"/>
                <w:sz w:val="24"/>
                <w:szCs w:val="24"/>
              </w:rPr>
              <w:t>for</w:t>
            </w:r>
            <w:proofErr w:type="spellEnd"/>
            <w:r w:rsidRPr="003844E1">
              <w:rPr>
                <w:rFonts w:cs="Times New Roman"/>
                <w:sz w:val="24"/>
                <w:szCs w:val="24"/>
              </w:rPr>
              <w:t xml:space="preserve"> </w:t>
            </w:r>
            <w:proofErr w:type="spellStart"/>
            <w:r w:rsidRPr="003844E1">
              <w:rPr>
                <w:rFonts w:cs="Times New Roman"/>
                <w:sz w:val="24"/>
                <w:szCs w:val="24"/>
              </w:rPr>
              <w:t>the</w:t>
            </w:r>
            <w:proofErr w:type="spellEnd"/>
            <w:r w:rsidRPr="003844E1">
              <w:rPr>
                <w:rFonts w:cs="Times New Roman"/>
                <w:sz w:val="24"/>
                <w:szCs w:val="24"/>
              </w:rPr>
              <w:t xml:space="preserve"> </w:t>
            </w:r>
            <w:proofErr w:type="spellStart"/>
            <w:r w:rsidRPr="003844E1">
              <w:rPr>
                <w:rFonts w:cs="Times New Roman"/>
                <w:sz w:val="24"/>
                <w:szCs w:val="24"/>
              </w:rPr>
              <w:t>purpose</w:t>
            </w:r>
            <w:proofErr w:type="spellEnd"/>
            <w:r w:rsidRPr="003844E1">
              <w:rPr>
                <w:rFonts w:cs="Times New Roman"/>
                <w:sz w:val="24"/>
                <w:szCs w:val="24"/>
              </w:rPr>
              <w:t xml:space="preserve"> </w:t>
            </w:r>
            <w:proofErr w:type="spellStart"/>
            <w:r w:rsidRPr="003844E1">
              <w:rPr>
                <w:rFonts w:cs="Times New Roman"/>
                <w:sz w:val="24"/>
                <w:szCs w:val="24"/>
              </w:rPr>
              <w:t>for</w:t>
            </w:r>
            <w:proofErr w:type="spellEnd"/>
            <w:r w:rsidRPr="003844E1">
              <w:rPr>
                <w:rFonts w:cs="Times New Roman"/>
                <w:sz w:val="24"/>
                <w:szCs w:val="24"/>
              </w:rPr>
              <w:t xml:space="preserve"> </w:t>
            </w:r>
            <w:proofErr w:type="spellStart"/>
            <w:r w:rsidRPr="003844E1">
              <w:rPr>
                <w:rFonts w:cs="Times New Roman"/>
                <w:sz w:val="24"/>
                <w:szCs w:val="24"/>
              </w:rPr>
              <w:t>prove</w:t>
            </w:r>
            <w:proofErr w:type="spellEnd"/>
            <w:r w:rsidRPr="003844E1">
              <w:rPr>
                <w:rFonts w:cs="Times New Roman"/>
                <w:sz w:val="24"/>
                <w:szCs w:val="24"/>
              </w:rPr>
              <w:t xml:space="preserve"> </w:t>
            </w:r>
            <w:proofErr w:type="spellStart"/>
            <w:r w:rsidRPr="003844E1">
              <w:rPr>
                <w:rFonts w:cs="Times New Roman"/>
                <w:sz w:val="24"/>
                <w:szCs w:val="24"/>
              </w:rPr>
              <w:t>of</w:t>
            </w:r>
            <w:proofErr w:type="spellEnd"/>
            <w:r w:rsidRPr="003844E1">
              <w:rPr>
                <w:rFonts w:cs="Times New Roman"/>
                <w:sz w:val="24"/>
                <w:szCs w:val="24"/>
              </w:rPr>
              <w:t xml:space="preserve"> </w:t>
            </w:r>
            <w:proofErr w:type="spellStart"/>
            <w:r w:rsidRPr="003844E1">
              <w:rPr>
                <w:rFonts w:cs="Times New Roman"/>
                <w:sz w:val="24"/>
                <w:szCs w:val="24"/>
              </w:rPr>
              <w:t>holding</w:t>
            </w:r>
            <w:proofErr w:type="spellEnd"/>
            <w:r w:rsidRPr="003844E1">
              <w:rPr>
                <w:rFonts w:cs="Times New Roman"/>
                <w:sz w:val="24"/>
                <w:szCs w:val="24"/>
              </w:rPr>
              <w:t>), предоставленный Иностранным депозитарием</w:t>
            </w:r>
          </w:p>
          <w:p w:rsidR="009C45F5" w:rsidRPr="003844E1" w:rsidRDefault="009C45F5" w:rsidP="00B277DC">
            <w:pPr>
              <w:autoSpaceDE w:val="0"/>
              <w:autoSpaceDN w:val="0"/>
              <w:adjustRightInd w:val="0"/>
              <w:rPr>
                <w:rFonts w:cs="Times New Roman"/>
                <w:sz w:val="24"/>
                <w:szCs w:val="24"/>
              </w:rPr>
            </w:pPr>
            <w:r w:rsidRPr="003844E1">
              <w:rPr>
                <w:rFonts w:cs="Times New Roman"/>
                <w:sz w:val="24"/>
                <w:szCs w:val="24"/>
              </w:rPr>
              <w:t xml:space="preserve"> </w:t>
            </w:r>
          </w:p>
        </w:tc>
        <w:tc>
          <w:tcPr>
            <w:tcW w:w="2934" w:type="dxa"/>
          </w:tcPr>
          <w:p w:rsidR="009C45F5" w:rsidRPr="003844E1" w:rsidRDefault="009C45F5" w:rsidP="00B277DC">
            <w:pPr>
              <w:rPr>
                <w:rFonts w:cs="Times New Roman"/>
                <w:sz w:val="24"/>
                <w:szCs w:val="24"/>
              </w:rPr>
            </w:pPr>
            <w:r>
              <w:rPr>
                <w:rFonts w:cs="Times New Roman"/>
                <w:sz w:val="24"/>
                <w:szCs w:val="24"/>
              </w:rPr>
              <w:t xml:space="preserve">1) </w:t>
            </w:r>
            <w:r w:rsidRPr="003844E1">
              <w:rPr>
                <w:rFonts w:cs="Times New Roman"/>
                <w:sz w:val="24"/>
                <w:szCs w:val="24"/>
              </w:rPr>
              <w:t>Оригинал</w:t>
            </w:r>
            <w:r>
              <w:rPr>
                <w:rFonts w:cs="Times New Roman"/>
                <w:sz w:val="24"/>
                <w:szCs w:val="24"/>
              </w:rPr>
              <w:t>;</w:t>
            </w:r>
          </w:p>
          <w:p w:rsidR="009C45F5" w:rsidRDefault="009C45F5" w:rsidP="00B277DC">
            <w:pPr>
              <w:rPr>
                <w:rFonts w:cs="Times New Roman"/>
                <w:sz w:val="24"/>
                <w:szCs w:val="24"/>
              </w:rPr>
            </w:pPr>
            <w:r w:rsidRPr="009C3987">
              <w:rPr>
                <w:rFonts w:cs="Times New Roman"/>
                <w:sz w:val="24"/>
                <w:szCs w:val="24"/>
              </w:rPr>
              <w:t xml:space="preserve">2) </w:t>
            </w:r>
            <w:hyperlink w:anchor="_Нотариальная_копия_–" w:history="1">
              <w:r w:rsidRPr="003844E1">
                <w:rPr>
                  <w:rFonts w:cs="Times New Roman"/>
                  <w:sz w:val="24"/>
                  <w:szCs w:val="24"/>
                </w:rPr>
                <w:t>Н</w:t>
              </w:r>
              <w:r w:rsidRPr="003844E1" w:rsidDel="00553259">
                <w:rPr>
                  <w:rFonts w:cs="Times New Roman"/>
                  <w:sz w:val="24"/>
                  <w:szCs w:val="24"/>
                </w:rPr>
                <w:t>отариальн</w:t>
              </w:r>
              <w:r w:rsidRPr="003844E1">
                <w:rPr>
                  <w:rFonts w:cs="Times New Roman"/>
                  <w:sz w:val="24"/>
                  <w:szCs w:val="24"/>
                </w:rPr>
                <w:t>ая копия</w:t>
              </w:r>
            </w:hyperlink>
            <w:r>
              <w:rPr>
                <w:rFonts w:cs="Times New Roman"/>
                <w:sz w:val="24"/>
                <w:szCs w:val="24"/>
              </w:rPr>
              <w:t>;</w:t>
            </w:r>
            <w:r w:rsidRPr="003844E1">
              <w:rPr>
                <w:rFonts w:cs="Times New Roman"/>
                <w:sz w:val="24"/>
                <w:szCs w:val="24"/>
              </w:rPr>
              <w:t xml:space="preserve"> </w:t>
            </w:r>
          </w:p>
          <w:p w:rsidR="009C45F5" w:rsidRPr="003844E1" w:rsidRDefault="009C45F5" w:rsidP="00B277DC">
            <w:pPr>
              <w:rPr>
                <w:rFonts w:cs="Times New Roman"/>
                <w:sz w:val="24"/>
                <w:szCs w:val="24"/>
              </w:rPr>
            </w:pPr>
            <w:r>
              <w:rPr>
                <w:rFonts w:cs="Times New Roman"/>
                <w:sz w:val="24"/>
                <w:szCs w:val="24"/>
              </w:rPr>
              <w:t xml:space="preserve">3) </w:t>
            </w:r>
            <w:r w:rsidRPr="003844E1">
              <w:rPr>
                <w:rFonts w:cs="Times New Roman"/>
                <w:sz w:val="24"/>
                <w:szCs w:val="24"/>
              </w:rPr>
              <w:t>Нотариальная выписка</w:t>
            </w:r>
          </w:p>
        </w:tc>
        <w:tc>
          <w:tcPr>
            <w:tcW w:w="2024" w:type="dxa"/>
          </w:tcPr>
          <w:p w:rsidR="009C45F5" w:rsidRPr="003844E1" w:rsidRDefault="009C45F5" w:rsidP="00B277DC">
            <w:pPr>
              <w:rPr>
                <w:sz w:val="24"/>
                <w:szCs w:val="24"/>
              </w:rPr>
            </w:pPr>
            <w:r w:rsidRPr="003844E1">
              <w:rPr>
                <w:sz w:val="24"/>
                <w:szCs w:val="24"/>
              </w:rPr>
              <w:t>На бумажном носителе</w:t>
            </w:r>
          </w:p>
        </w:tc>
        <w:tc>
          <w:tcPr>
            <w:tcW w:w="4355" w:type="dxa"/>
          </w:tcPr>
          <w:p w:rsidR="009C45F5" w:rsidRPr="003844E1" w:rsidRDefault="009C45F5" w:rsidP="00B277DC">
            <w:pPr>
              <w:rPr>
                <w:sz w:val="24"/>
                <w:szCs w:val="24"/>
              </w:rPr>
            </w:pPr>
            <w:r w:rsidRPr="003844E1">
              <w:rPr>
                <w:sz w:val="24"/>
                <w:szCs w:val="24"/>
              </w:rPr>
              <w:t>В документе (выписке) должно содержаться:</w:t>
            </w:r>
          </w:p>
          <w:p w:rsidR="009C45F5" w:rsidRPr="003844E1" w:rsidRDefault="009C45F5" w:rsidP="009C45F5">
            <w:pPr>
              <w:pStyle w:val="ab"/>
              <w:numPr>
                <w:ilvl w:val="0"/>
                <w:numId w:val="6"/>
              </w:numPr>
              <w:ind w:left="423" w:hanging="423"/>
              <w:rPr>
                <w:rFonts w:cs="Times New Roman"/>
                <w:sz w:val="24"/>
                <w:szCs w:val="24"/>
              </w:rPr>
            </w:pPr>
            <w:r>
              <w:rPr>
                <w:rFonts w:cs="Times New Roman"/>
                <w:sz w:val="24"/>
                <w:szCs w:val="24"/>
              </w:rPr>
              <w:t>сведения, позволяющие идентифицировать</w:t>
            </w:r>
            <w:r w:rsidRPr="003844E1">
              <w:rPr>
                <w:rFonts w:cs="Times New Roman"/>
                <w:sz w:val="24"/>
                <w:szCs w:val="24"/>
              </w:rPr>
              <w:t xml:space="preserve"> Иностранн</w:t>
            </w:r>
            <w:r>
              <w:rPr>
                <w:rFonts w:cs="Times New Roman"/>
                <w:sz w:val="24"/>
                <w:szCs w:val="24"/>
              </w:rPr>
              <w:t>ый</w:t>
            </w:r>
            <w:r w:rsidRPr="003844E1">
              <w:rPr>
                <w:rFonts w:cs="Times New Roman"/>
                <w:sz w:val="24"/>
                <w:szCs w:val="24"/>
              </w:rPr>
              <w:t xml:space="preserve"> депозитари</w:t>
            </w:r>
            <w:r>
              <w:rPr>
                <w:rFonts w:cs="Times New Roman"/>
                <w:sz w:val="24"/>
                <w:szCs w:val="24"/>
              </w:rPr>
              <w:t>й</w:t>
            </w:r>
            <w:r w:rsidRPr="003844E1">
              <w:rPr>
                <w:rFonts w:cs="Times New Roman"/>
                <w:sz w:val="24"/>
                <w:szCs w:val="24"/>
              </w:rPr>
              <w:t>;</w:t>
            </w:r>
          </w:p>
          <w:p w:rsidR="009C45F5" w:rsidRPr="003844E1" w:rsidRDefault="009C45F5" w:rsidP="009C45F5">
            <w:pPr>
              <w:pStyle w:val="ab"/>
              <w:numPr>
                <w:ilvl w:val="0"/>
                <w:numId w:val="6"/>
              </w:numPr>
              <w:ind w:left="423" w:hanging="423"/>
              <w:rPr>
                <w:rFonts w:cs="Times New Roman"/>
                <w:sz w:val="24"/>
                <w:szCs w:val="24"/>
              </w:rPr>
            </w:pPr>
            <w:r w:rsidRPr="003844E1">
              <w:rPr>
                <w:sz w:val="24"/>
                <w:szCs w:val="24"/>
              </w:rPr>
              <w:t xml:space="preserve">в отношении лица, по которому предоставлена выписка: для физического лица - фамилия, имя, реквизиты документа, удостоверяющего личность и (или) дата рождения, и (или) адрес места регистрации, и (или) иные сведения, позволяющие определить, что </w:t>
            </w:r>
            <w:r w:rsidRPr="003844E1">
              <w:rPr>
                <w:sz w:val="24"/>
                <w:szCs w:val="24"/>
              </w:rPr>
              <w:lastRenderedPageBreak/>
              <w:t>документ выдан Держателю Еврооблигаций (при отсутствии реквизитов документа, удостоверяющего личность); для юридического лица - полное наименование, адрес и (или) ОГРН/ регистрационный номер;</w:t>
            </w:r>
          </w:p>
          <w:p w:rsidR="009C45F5" w:rsidRPr="003844E1" w:rsidRDefault="009C45F5" w:rsidP="009C45F5">
            <w:pPr>
              <w:pStyle w:val="ab"/>
              <w:numPr>
                <w:ilvl w:val="0"/>
                <w:numId w:val="6"/>
              </w:numPr>
              <w:ind w:left="423" w:hanging="423"/>
              <w:rPr>
                <w:rFonts w:cs="Times New Roman"/>
                <w:sz w:val="24"/>
                <w:szCs w:val="24"/>
              </w:rPr>
            </w:pPr>
            <w:r w:rsidRPr="003844E1">
              <w:rPr>
                <w:sz w:val="24"/>
                <w:szCs w:val="24"/>
              </w:rPr>
              <w:t>дат</w:t>
            </w:r>
            <w:r>
              <w:rPr>
                <w:sz w:val="24"/>
                <w:szCs w:val="24"/>
              </w:rPr>
              <w:t>ы</w:t>
            </w:r>
            <w:r w:rsidRPr="003844E1">
              <w:rPr>
                <w:sz w:val="24"/>
                <w:szCs w:val="24"/>
              </w:rPr>
              <w:t>, на котор</w:t>
            </w:r>
            <w:r>
              <w:rPr>
                <w:sz w:val="24"/>
                <w:szCs w:val="24"/>
              </w:rPr>
              <w:t>ые</w:t>
            </w:r>
            <w:r w:rsidRPr="003844E1">
              <w:rPr>
                <w:sz w:val="24"/>
                <w:szCs w:val="24"/>
              </w:rPr>
              <w:t xml:space="preserve"> предоставляются сведения о количестве </w:t>
            </w:r>
            <w:r>
              <w:rPr>
                <w:sz w:val="24"/>
                <w:szCs w:val="24"/>
              </w:rPr>
              <w:t>Еврооблигаций</w:t>
            </w:r>
            <w:r w:rsidRPr="003844E1">
              <w:rPr>
                <w:sz w:val="24"/>
                <w:szCs w:val="24"/>
              </w:rPr>
              <w:t xml:space="preserve"> (</w:t>
            </w:r>
            <w:r>
              <w:rPr>
                <w:sz w:val="24"/>
                <w:szCs w:val="24"/>
              </w:rPr>
              <w:t xml:space="preserve">на </w:t>
            </w:r>
            <w:r w:rsidRPr="008A6B7C">
              <w:rPr>
                <w:rFonts w:cs="Times New Roman"/>
                <w:sz w:val="24"/>
                <w:szCs w:val="24"/>
              </w:rPr>
              <w:t xml:space="preserve">конец операционного дня </w:t>
            </w:r>
            <w:r>
              <w:rPr>
                <w:rFonts w:cs="Times New Roman"/>
                <w:sz w:val="24"/>
                <w:szCs w:val="24"/>
              </w:rPr>
              <w:t>08</w:t>
            </w:r>
            <w:r w:rsidRPr="008A6B7C">
              <w:rPr>
                <w:rFonts w:cs="Times New Roman"/>
                <w:sz w:val="24"/>
                <w:szCs w:val="24"/>
              </w:rPr>
              <w:t>.0</w:t>
            </w:r>
            <w:r>
              <w:rPr>
                <w:rFonts w:cs="Times New Roman"/>
                <w:sz w:val="24"/>
                <w:szCs w:val="24"/>
              </w:rPr>
              <w:t>8</w:t>
            </w:r>
            <w:r w:rsidRPr="008A6B7C">
              <w:rPr>
                <w:rFonts w:cs="Times New Roman"/>
                <w:sz w:val="24"/>
                <w:szCs w:val="24"/>
              </w:rPr>
              <w:t>.2024</w:t>
            </w:r>
            <w:r>
              <w:rPr>
                <w:rFonts w:cs="Times New Roman"/>
                <w:sz w:val="24"/>
                <w:szCs w:val="24"/>
              </w:rPr>
              <w:t xml:space="preserve"> (при наличии) и </w:t>
            </w:r>
            <w:r w:rsidRPr="008A6B7C">
              <w:rPr>
                <w:rFonts w:cs="Times New Roman"/>
                <w:sz w:val="24"/>
                <w:szCs w:val="24"/>
              </w:rPr>
              <w:t>конец операционного дня 12.09.2024</w:t>
            </w:r>
            <w:r w:rsidRPr="003844E1">
              <w:rPr>
                <w:sz w:val="24"/>
                <w:szCs w:val="24"/>
              </w:rPr>
              <w:t xml:space="preserve">) или указание на период, который включает </w:t>
            </w:r>
            <w:r>
              <w:rPr>
                <w:sz w:val="24"/>
                <w:szCs w:val="24"/>
              </w:rPr>
              <w:t>08.08.2024 (при наличии) и 12.09.2024</w:t>
            </w:r>
            <w:r w:rsidRPr="003844E1">
              <w:rPr>
                <w:sz w:val="24"/>
                <w:szCs w:val="24"/>
              </w:rPr>
              <w:t>;</w:t>
            </w:r>
          </w:p>
          <w:p w:rsidR="009C45F5" w:rsidRPr="003844E1" w:rsidRDefault="009C45F5" w:rsidP="009C45F5">
            <w:pPr>
              <w:pStyle w:val="ab"/>
              <w:numPr>
                <w:ilvl w:val="0"/>
                <w:numId w:val="6"/>
              </w:numPr>
              <w:ind w:left="423" w:hanging="423"/>
              <w:rPr>
                <w:rFonts w:cs="Times New Roman"/>
                <w:sz w:val="24"/>
                <w:szCs w:val="24"/>
              </w:rPr>
            </w:pPr>
            <w:r w:rsidRPr="003844E1">
              <w:rPr>
                <w:sz w:val="24"/>
                <w:szCs w:val="24"/>
              </w:rPr>
              <w:t xml:space="preserve">параметры </w:t>
            </w:r>
            <w:r>
              <w:rPr>
                <w:sz w:val="24"/>
                <w:szCs w:val="24"/>
              </w:rPr>
              <w:t>Еврооблигации</w:t>
            </w:r>
            <w:r w:rsidRPr="003844E1">
              <w:rPr>
                <w:sz w:val="24"/>
                <w:szCs w:val="24"/>
              </w:rPr>
              <w:t xml:space="preserve"> (ISIN код, </w:t>
            </w:r>
            <w:proofErr w:type="gramStart"/>
            <w:r w:rsidRPr="003844E1">
              <w:rPr>
                <w:sz w:val="24"/>
                <w:szCs w:val="24"/>
              </w:rPr>
              <w:t>наименование</w:t>
            </w:r>
            <w:r>
              <w:rPr>
                <w:sz w:val="24"/>
                <w:szCs w:val="24"/>
              </w:rPr>
              <w:t xml:space="preserve"> или иные сведения</w:t>
            </w:r>
            <w:proofErr w:type="gramEnd"/>
            <w:r>
              <w:rPr>
                <w:sz w:val="24"/>
                <w:szCs w:val="24"/>
              </w:rPr>
              <w:t xml:space="preserve"> позволяющие идентифицировать Еврооблигации</w:t>
            </w:r>
            <w:r w:rsidRPr="003844E1">
              <w:rPr>
                <w:sz w:val="24"/>
                <w:szCs w:val="24"/>
              </w:rPr>
              <w:t>);</w:t>
            </w:r>
          </w:p>
          <w:p w:rsidR="009C45F5" w:rsidRPr="00AC12BE" w:rsidRDefault="009C45F5" w:rsidP="009C45F5">
            <w:pPr>
              <w:pStyle w:val="ab"/>
              <w:numPr>
                <w:ilvl w:val="0"/>
                <w:numId w:val="6"/>
              </w:numPr>
              <w:ind w:left="423" w:hanging="423"/>
              <w:rPr>
                <w:rFonts w:cs="Times New Roman"/>
                <w:sz w:val="24"/>
                <w:szCs w:val="24"/>
              </w:rPr>
            </w:pPr>
            <w:r w:rsidRPr="003844E1">
              <w:rPr>
                <w:sz w:val="24"/>
                <w:szCs w:val="24"/>
              </w:rPr>
              <w:t xml:space="preserve">количество </w:t>
            </w:r>
            <w:r>
              <w:rPr>
                <w:sz w:val="24"/>
                <w:szCs w:val="24"/>
              </w:rPr>
              <w:t>Еврооблигаций</w:t>
            </w:r>
            <w:r w:rsidRPr="003844E1">
              <w:rPr>
                <w:sz w:val="24"/>
                <w:szCs w:val="24"/>
              </w:rPr>
              <w:t xml:space="preserve"> в </w:t>
            </w:r>
            <w:r w:rsidRPr="00AC12BE">
              <w:rPr>
                <w:sz w:val="24"/>
                <w:szCs w:val="24"/>
              </w:rPr>
              <w:t>штуках либо в валюте номинальной стоимости (FAMT);</w:t>
            </w:r>
          </w:p>
          <w:p w:rsidR="009C45F5" w:rsidRPr="00AC12BE" w:rsidRDefault="009C45F5" w:rsidP="009C45F5">
            <w:pPr>
              <w:pStyle w:val="ab"/>
              <w:numPr>
                <w:ilvl w:val="0"/>
                <w:numId w:val="6"/>
              </w:numPr>
              <w:ind w:left="423" w:hanging="423"/>
              <w:rPr>
                <w:sz w:val="24"/>
                <w:szCs w:val="24"/>
              </w:rPr>
            </w:pPr>
            <w:r w:rsidRPr="00AC12BE">
              <w:rPr>
                <w:sz w:val="24"/>
                <w:szCs w:val="24"/>
              </w:rPr>
              <w:t xml:space="preserve">сведения, позволяющие подтвердить, что Держатель </w:t>
            </w:r>
            <w:r w:rsidRPr="00AC12BE">
              <w:rPr>
                <w:rFonts w:cs="Times New Roman"/>
                <w:sz w:val="24"/>
                <w:szCs w:val="24"/>
              </w:rPr>
              <w:t>Еврооблигаций</w:t>
            </w:r>
            <w:r w:rsidRPr="00AC12BE">
              <w:rPr>
                <w:sz w:val="24"/>
                <w:szCs w:val="24"/>
              </w:rPr>
              <w:t xml:space="preserve"> является владельцем Еврооблигаций либо иным лицом, осуществляющим права по Еврооблигациям;</w:t>
            </w:r>
            <w:r w:rsidRPr="00AC12BE">
              <w:rPr>
                <w:rFonts w:cs="Times New Roman"/>
                <w:sz w:val="24"/>
                <w:szCs w:val="24"/>
              </w:rPr>
              <w:t xml:space="preserve"> </w:t>
            </w:r>
            <w:r w:rsidRPr="00AC12BE">
              <w:rPr>
                <w:sz w:val="24"/>
                <w:szCs w:val="24"/>
              </w:rPr>
              <w:t>для физических лиц требование не является обязательным.</w:t>
            </w:r>
          </w:p>
          <w:p w:rsidR="009C45F5" w:rsidRPr="00A0087D" w:rsidRDefault="009C45F5" w:rsidP="00B277DC">
            <w:pPr>
              <w:pStyle w:val="ab"/>
              <w:ind w:left="423"/>
              <w:rPr>
                <w:sz w:val="24"/>
                <w:szCs w:val="24"/>
                <w:highlight w:val="yellow"/>
              </w:rPr>
            </w:pPr>
          </w:p>
          <w:p w:rsidR="009C45F5" w:rsidRPr="003844E1" w:rsidRDefault="009C45F5" w:rsidP="00B277DC">
            <w:pPr>
              <w:rPr>
                <w:sz w:val="24"/>
                <w:szCs w:val="24"/>
              </w:rPr>
            </w:pPr>
            <w:r w:rsidRPr="003844E1">
              <w:rPr>
                <w:sz w:val="24"/>
                <w:szCs w:val="24"/>
              </w:rPr>
              <w:lastRenderedPageBreak/>
              <w:t>Информация, предусмотренная пунктами 2) и 6)</w:t>
            </w:r>
            <w:r w:rsidRPr="003844E1">
              <w:rPr>
                <w:rFonts w:cs="Times New Roman"/>
                <w:sz w:val="24"/>
                <w:szCs w:val="24"/>
              </w:rPr>
              <w:t xml:space="preserve"> </w:t>
            </w:r>
            <w:r w:rsidRPr="003844E1">
              <w:rPr>
                <w:sz w:val="24"/>
                <w:szCs w:val="24"/>
              </w:rPr>
              <w:t>может отсутствовать в документе (выписке), если</w:t>
            </w:r>
            <w:r>
              <w:rPr>
                <w:sz w:val="24"/>
                <w:szCs w:val="24"/>
              </w:rPr>
              <w:t xml:space="preserve"> </w:t>
            </w:r>
            <w:r w:rsidRPr="00F44928">
              <w:rPr>
                <w:sz w:val="24"/>
                <w:szCs w:val="24"/>
              </w:rPr>
              <w:t>дополнительно</w:t>
            </w:r>
            <w:r w:rsidRPr="003844E1">
              <w:rPr>
                <w:sz w:val="24"/>
                <w:szCs w:val="24"/>
              </w:rPr>
              <w:t xml:space="preserve"> предоставлен документ </w:t>
            </w:r>
            <w:r w:rsidRPr="003844E1">
              <w:rPr>
                <w:rFonts w:cs="Times New Roman"/>
                <w:sz w:val="24"/>
                <w:szCs w:val="24"/>
              </w:rPr>
              <w:t>(договор, письмо, иной документ)</w:t>
            </w:r>
            <w:r w:rsidRPr="003844E1">
              <w:rPr>
                <w:sz w:val="24"/>
                <w:szCs w:val="24"/>
              </w:rPr>
              <w:t xml:space="preserve"> с указанной информацией, подписанный должностным лицом Иностранного депозитария в одной из следующих форм: </w:t>
            </w:r>
          </w:p>
          <w:p w:rsidR="009C45F5" w:rsidRPr="003844E1" w:rsidRDefault="009C45F5" w:rsidP="00B277DC">
            <w:pPr>
              <w:ind w:firstLine="419"/>
              <w:rPr>
                <w:sz w:val="24"/>
                <w:szCs w:val="24"/>
              </w:rPr>
            </w:pPr>
            <w:r w:rsidRPr="003844E1">
              <w:rPr>
                <w:sz w:val="24"/>
                <w:szCs w:val="24"/>
              </w:rPr>
              <w:t>1) Оригинал;</w:t>
            </w:r>
          </w:p>
          <w:p w:rsidR="009C45F5" w:rsidRPr="003844E1" w:rsidRDefault="009C45F5" w:rsidP="00B277DC">
            <w:pPr>
              <w:ind w:firstLine="419"/>
              <w:rPr>
                <w:sz w:val="24"/>
                <w:szCs w:val="24"/>
              </w:rPr>
            </w:pPr>
            <w:r w:rsidRPr="003844E1">
              <w:rPr>
                <w:sz w:val="24"/>
                <w:szCs w:val="24"/>
              </w:rPr>
              <w:t>2) Нотариальная копия;</w:t>
            </w:r>
          </w:p>
          <w:p w:rsidR="009C45F5" w:rsidRPr="00A0087D" w:rsidRDefault="009C45F5" w:rsidP="00B277DC">
            <w:pPr>
              <w:ind w:firstLine="419"/>
              <w:rPr>
                <w:rFonts w:cs="Times New Roman"/>
                <w:sz w:val="24"/>
                <w:szCs w:val="24"/>
                <w:highlight w:val="yellow"/>
              </w:rPr>
            </w:pPr>
            <w:r w:rsidRPr="003844E1">
              <w:rPr>
                <w:sz w:val="24"/>
                <w:szCs w:val="24"/>
              </w:rPr>
              <w:t xml:space="preserve">3) </w:t>
            </w:r>
            <w:r w:rsidRPr="003844E1">
              <w:rPr>
                <w:rFonts w:cs="Times New Roman"/>
                <w:sz w:val="24"/>
                <w:szCs w:val="24"/>
              </w:rPr>
              <w:t>Протокол осмотра аккаунта или сообщений электронной почты от Иностранного депозитария.</w:t>
            </w:r>
          </w:p>
          <w:p w:rsidR="009C45F5" w:rsidRPr="003844E1" w:rsidRDefault="009C45F5" w:rsidP="00B277DC">
            <w:pPr>
              <w:rPr>
                <w:sz w:val="24"/>
                <w:szCs w:val="24"/>
              </w:rPr>
            </w:pPr>
          </w:p>
          <w:p w:rsidR="009C45F5" w:rsidRPr="00A0087D" w:rsidRDefault="009C45F5" w:rsidP="00B277DC">
            <w:pPr>
              <w:rPr>
                <w:sz w:val="24"/>
                <w:szCs w:val="24"/>
                <w:highlight w:val="yellow"/>
              </w:rPr>
            </w:pPr>
            <w:r w:rsidRPr="003844E1">
              <w:rPr>
                <w:sz w:val="24"/>
                <w:szCs w:val="24"/>
              </w:rPr>
              <w:t xml:space="preserve">Для подтверждения информации, указанной в пункте 6), </w:t>
            </w:r>
            <w:r w:rsidRPr="003844E1">
              <w:rPr>
                <w:sz w:val="24"/>
                <w:szCs w:val="24"/>
              </w:rPr>
              <w:br/>
              <w:t xml:space="preserve">может быть предоставлена выписка                                                         из торгового реестра страны инкорпорации юридического лица, </w:t>
            </w:r>
            <w:r w:rsidRPr="008D4B9B">
              <w:rPr>
                <w:sz w:val="24"/>
                <w:szCs w:val="24"/>
              </w:rPr>
              <w:t xml:space="preserve">соответствующая требованиям пункта 2.1 раздела 2 Перечня, </w:t>
            </w:r>
            <w:r w:rsidRPr="003844E1">
              <w:rPr>
                <w:sz w:val="24"/>
                <w:szCs w:val="24"/>
              </w:rPr>
              <w:t xml:space="preserve">в которой содержится информация об осуществляемых Держателем Еврооблигаций видах деятельности (в целях установления наличия/отсутствия условий об учете/хранении активов в интересах других лиц).  </w:t>
            </w:r>
          </w:p>
          <w:p w:rsidR="009C45F5" w:rsidRPr="003844E1" w:rsidRDefault="009C45F5" w:rsidP="00B277DC">
            <w:pPr>
              <w:rPr>
                <w:sz w:val="24"/>
                <w:szCs w:val="24"/>
              </w:rPr>
            </w:pPr>
          </w:p>
          <w:p w:rsidR="009C45F5" w:rsidRPr="000600BA" w:rsidRDefault="009C45F5" w:rsidP="00B277DC">
            <w:pPr>
              <w:rPr>
                <w:sz w:val="24"/>
                <w:szCs w:val="24"/>
                <w:highlight w:val="yellow"/>
              </w:rPr>
            </w:pPr>
            <w:r w:rsidRPr="003844E1">
              <w:rPr>
                <w:sz w:val="24"/>
                <w:szCs w:val="24"/>
              </w:rPr>
              <w:t xml:space="preserve">В случае </w:t>
            </w:r>
            <w:r w:rsidRPr="003844E1">
              <w:rPr>
                <w:b/>
                <w:sz w:val="24"/>
                <w:szCs w:val="24"/>
              </w:rPr>
              <w:t>невозможности</w:t>
            </w:r>
            <w:r w:rsidRPr="003844E1">
              <w:rPr>
                <w:sz w:val="24"/>
                <w:szCs w:val="24"/>
              </w:rPr>
              <w:t xml:space="preserve"> предоставления вышеуказанных </w:t>
            </w:r>
            <w:r w:rsidRPr="003844E1">
              <w:rPr>
                <w:sz w:val="24"/>
                <w:szCs w:val="24"/>
              </w:rPr>
              <w:lastRenderedPageBreak/>
              <w:t>документов, для подтверждения информации, указанной в пункте 6), может быть предоставлена ссылка на сайт финансового регулятора страны инкорпорации юридического лица, где в открытом доступе размещена информация обо всех лицензированных участниках рынка ценных бумаг.</w:t>
            </w:r>
            <w:r w:rsidRPr="003844E1">
              <w:rPr>
                <w:rStyle w:val="af6"/>
                <w:sz w:val="24"/>
                <w:szCs w:val="24"/>
              </w:rPr>
              <w:footnoteReference w:id="3"/>
            </w:r>
            <w:r w:rsidRPr="003844E1">
              <w:rPr>
                <w:sz w:val="24"/>
                <w:szCs w:val="24"/>
              </w:rPr>
              <w:t xml:space="preserve"> </w:t>
            </w:r>
          </w:p>
        </w:tc>
      </w:tr>
      <w:tr w:rsidR="009C45F5" w:rsidRPr="00A0087D" w:rsidTr="00B277DC">
        <w:tc>
          <w:tcPr>
            <w:tcW w:w="816" w:type="dxa"/>
          </w:tcPr>
          <w:p w:rsidR="009C45F5" w:rsidRPr="00AF40E0" w:rsidRDefault="009C45F5" w:rsidP="00B277DC">
            <w:pPr>
              <w:rPr>
                <w:rFonts w:cs="Times New Roman"/>
                <w:sz w:val="24"/>
                <w:szCs w:val="24"/>
              </w:rPr>
            </w:pPr>
            <w:r w:rsidRPr="00AF40E0">
              <w:rPr>
                <w:rFonts w:cs="Times New Roman"/>
                <w:sz w:val="24"/>
                <w:szCs w:val="24"/>
              </w:rPr>
              <w:lastRenderedPageBreak/>
              <w:t>3.2</w:t>
            </w:r>
          </w:p>
        </w:tc>
        <w:tc>
          <w:tcPr>
            <w:tcW w:w="4750" w:type="dxa"/>
          </w:tcPr>
          <w:p w:rsidR="009C45F5" w:rsidRPr="00AF40E0" w:rsidRDefault="009C45F5" w:rsidP="00B277DC">
            <w:pPr>
              <w:autoSpaceDE w:val="0"/>
              <w:autoSpaceDN w:val="0"/>
              <w:adjustRightInd w:val="0"/>
              <w:rPr>
                <w:rFonts w:cs="Times New Roman"/>
                <w:sz w:val="24"/>
                <w:szCs w:val="24"/>
              </w:rPr>
            </w:pPr>
            <w:r w:rsidRPr="00AF40E0">
              <w:rPr>
                <w:rFonts w:cs="Times New Roman"/>
                <w:sz w:val="24"/>
                <w:szCs w:val="24"/>
              </w:rPr>
              <w:t>Сообщение системы SWIFT формата МТ 535 (</w:t>
            </w:r>
            <w:proofErr w:type="spellStart"/>
            <w:r w:rsidRPr="00AF40E0">
              <w:rPr>
                <w:rFonts w:cs="Times New Roman"/>
                <w:sz w:val="24"/>
                <w:szCs w:val="24"/>
              </w:rPr>
              <w:t>Statement</w:t>
            </w:r>
            <w:proofErr w:type="spellEnd"/>
            <w:r w:rsidRPr="00AF40E0">
              <w:rPr>
                <w:rFonts w:cs="Times New Roman"/>
                <w:sz w:val="24"/>
                <w:szCs w:val="24"/>
              </w:rPr>
              <w:t xml:space="preserve"> </w:t>
            </w:r>
            <w:proofErr w:type="spellStart"/>
            <w:r w:rsidRPr="00AF40E0">
              <w:rPr>
                <w:rFonts w:cs="Times New Roman"/>
                <w:sz w:val="24"/>
                <w:szCs w:val="24"/>
              </w:rPr>
              <w:t>of</w:t>
            </w:r>
            <w:proofErr w:type="spellEnd"/>
            <w:r w:rsidRPr="00AF40E0">
              <w:rPr>
                <w:rFonts w:cs="Times New Roman"/>
                <w:sz w:val="24"/>
                <w:szCs w:val="24"/>
              </w:rPr>
              <w:t xml:space="preserve"> </w:t>
            </w:r>
            <w:proofErr w:type="spellStart"/>
            <w:r w:rsidRPr="00AF40E0">
              <w:rPr>
                <w:rFonts w:cs="Times New Roman"/>
                <w:sz w:val="24"/>
                <w:szCs w:val="24"/>
              </w:rPr>
              <w:t>Holdings</w:t>
            </w:r>
            <w:proofErr w:type="spellEnd"/>
            <w:r w:rsidRPr="00AF40E0">
              <w:rPr>
                <w:rFonts w:cs="Times New Roman"/>
                <w:sz w:val="24"/>
                <w:szCs w:val="24"/>
              </w:rPr>
              <w:t>), направленное Иностранным депозитарием своему клиенту - только для юридических лиц - участников обмена сообщениями системы SWIFT</w:t>
            </w:r>
          </w:p>
          <w:p w:rsidR="009C45F5" w:rsidRPr="00AF40E0" w:rsidRDefault="009C45F5" w:rsidP="00B277DC">
            <w:pPr>
              <w:autoSpaceDE w:val="0"/>
              <w:autoSpaceDN w:val="0"/>
              <w:adjustRightInd w:val="0"/>
              <w:rPr>
                <w:rFonts w:cs="Times New Roman"/>
                <w:sz w:val="24"/>
                <w:szCs w:val="24"/>
              </w:rPr>
            </w:pPr>
          </w:p>
        </w:tc>
        <w:tc>
          <w:tcPr>
            <w:tcW w:w="2934" w:type="dxa"/>
          </w:tcPr>
          <w:p w:rsidR="009C45F5" w:rsidRPr="00AF40E0" w:rsidRDefault="009C45F5" w:rsidP="009C45F5">
            <w:pPr>
              <w:pStyle w:val="ab"/>
              <w:numPr>
                <w:ilvl w:val="0"/>
                <w:numId w:val="14"/>
              </w:numPr>
              <w:ind w:left="-6" w:hanging="30"/>
              <w:rPr>
                <w:rFonts w:cs="Times New Roman"/>
                <w:sz w:val="24"/>
                <w:szCs w:val="24"/>
              </w:rPr>
            </w:pPr>
            <w:r w:rsidRPr="00AF40E0">
              <w:rPr>
                <w:rFonts w:cs="Times New Roman"/>
                <w:sz w:val="24"/>
                <w:szCs w:val="24"/>
              </w:rPr>
              <w:t>Документ на бумажном носителе, в отношении которого нотариусом или компетентным органом (лицом) иностранного государства удостоверен факт его равнозначности электронному документу;</w:t>
            </w:r>
          </w:p>
          <w:p w:rsidR="009C45F5" w:rsidRPr="00A0087D" w:rsidRDefault="009C45F5" w:rsidP="00B277DC">
            <w:pPr>
              <w:ind w:left="-6" w:hanging="30"/>
              <w:rPr>
                <w:rFonts w:cs="Times New Roman"/>
                <w:sz w:val="24"/>
                <w:szCs w:val="24"/>
                <w:highlight w:val="yellow"/>
              </w:rPr>
            </w:pPr>
          </w:p>
          <w:p w:rsidR="009C45F5" w:rsidRPr="0051050F" w:rsidRDefault="009C45F5" w:rsidP="009C45F5">
            <w:pPr>
              <w:pStyle w:val="ab"/>
              <w:numPr>
                <w:ilvl w:val="0"/>
                <w:numId w:val="14"/>
              </w:numPr>
              <w:ind w:left="-6" w:hanging="30"/>
              <w:rPr>
                <w:rFonts w:cs="Times New Roman"/>
                <w:sz w:val="24"/>
                <w:szCs w:val="24"/>
              </w:rPr>
            </w:pPr>
            <w:r w:rsidRPr="0051050F">
              <w:rPr>
                <w:rFonts w:cs="Times New Roman"/>
                <w:sz w:val="24"/>
                <w:szCs w:val="24"/>
              </w:rPr>
              <w:t>документ на бумажном носителе, согласно которому нотариусом Российской Федерации или нотариусом иностранного государства в порядке обеспечения</w:t>
            </w:r>
            <w:r>
              <w:rPr>
                <w:rFonts w:cs="Times New Roman"/>
                <w:sz w:val="24"/>
                <w:szCs w:val="24"/>
              </w:rPr>
              <w:t xml:space="preserve"> </w:t>
            </w:r>
            <w:r w:rsidRPr="0051050F">
              <w:rPr>
                <w:rFonts w:cs="Times New Roman"/>
                <w:sz w:val="24"/>
                <w:szCs w:val="24"/>
              </w:rPr>
              <w:t xml:space="preserve">доказательств осуществлен осмотр </w:t>
            </w:r>
          </w:p>
          <w:p w:rsidR="009C45F5" w:rsidRPr="00253ECA" w:rsidRDefault="009C45F5" w:rsidP="00B277DC">
            <w:pPr>
              <w:pStyle w:val="ab"/>
              <w:ind w:left="-6" w:hanging="30"/>
              <w:rPr>
                <w:rFonts w:cs="Times New Roman"/>
                <w:sz w:val="24"/>
                <w:szCs w:val="24"/>
              </w:rPr>
            </w:pPr>
            <w:r w:rsidRPr="0051050F">
              <w:rPr>
                <w:rFonts w:cs="Times New Roman"/>
                <w:sz w:val="24"/>
                <w:szCs w:val="24"/>
              </w:rPr>
              <w:lastRenderedPageBreak/>
              <w:t>информации, находящейся в информационно-телекоммуникационной сети «Интернет», с использованием аккаунта Держателя</w:t>
            </w:r>
            <w:r>
              <w:rPr>
                <w:rFonts w:cs="Times New Roman"/>
                <w:sz w:val="24"/>
                <w:szCs w:val="24"/>
              </w:rPr>
              <w:t xml:space="preserve"> </w:t>
            </w:r>
            <w:r w:rsidRPr="0051050F">
              <w:rPr>
                <w:rFonts w:cs="Times New Roman"/>
                <w:sz w:val="24"/>
                <w:szCs w:val="24"/>
              </w:rPr>
              <w:t xml:space="preserve">Еврооблигаций, размещенного на официальном сайте Иностранного депозитария/ </w:t>
            </w:r>
            <w:r w:rsidRPr="00253ECA">
              <w:rPr>
                <w:rFonts w:cs="Times New Roman"/>
                <w:sz w:val="24"/>
                <w:szCs w:val="24"/>
              </w:rPr>
              <w:t>Иностранного брокера;</w:t>
            </w:r>
          </w:p>
          <w:p w:rsidR="009C45F5" w:rsidRPr="00253ECA" w:rsidRDefault="009C45F5" w:rsidP="00B277DC">
            <w:pPr>
              <w:pStyle w:val="ab"/>
              <w:ind w:left="-6" w:hanging="30"/>
              <w:rPr>
                <w:rFonts w:cs="Times New Roman"/>
                <w:sz w:val="24"/>
                <w:szCs w:val="24"/>
              </w:rPr>
            </w:pPr>
          </w:p>
          <w:p w:rsidR="009C45F5" w:rsidRPr="00253ECA" w:rsidRDefault="009C45F5" w:rsidP="009C45F5">
            <w:pPr>
              <w:pStyle w:val="ab"/>
              <w:numPr>
                <w:ilvl w:val="0"/>
                <w:numId w:val="14"/>
              </w:numPr>
              <w:ind w:left="-6" w:hanging="30"/>
              <w:rPr>
                <w:rFonts w:cs="Times New Roman"/>
                <w:sz w:val="24"/>
                <w:szCs w:val="24"/>
              </w:rPr>
            </w:pPr>
            <w:r w:rsidRPr="00253ECA">
              <w:rPr>
                <w:rFonts w:cs="Times New Roman"/>
                <w:sz w:val="24"/>
                <w:szCs w:val="24"/>
              </w:rPr>
              <w:t>копия документа, в отношении которой Держателем Еврооблигаций</w:t>
            </w:r>
            <w:r w:rsidRPr="008D4B9B">
              <w:rPr>
                <w:rFonts w:cs="Times New Roman"/>
                <w:sz w:val="24"/>
                <w:szCs w:val="24"/>
              </w:rPr>
              <w:t xml:space="preserve">– кредитной организацией или </w:t>
            </w:r>
            <w:proofErr w:type="spellStart"/>
            <w:r w:rsidRPr="008D4B9B">
              <w:rPr>
                <w:rFonts w:cs="Times New Roman"/>
                <w:sz w:val="24"/>
                <w:szCs w:val="24"/>
              </w:rPr>
              <w:t>некредитной</w:t>
            </w:r>
            <w:proofErr w:type="spellEnd"/>
            <w:r w:rsidRPr="008D4B9B">
              <w:rPr>
                <w:rFonts w:cs="Times New Roman"/>
                <w:sz w:val="24"/>
                <w:szCs w:val="24"/>
              </w:rPr>
              <w:t xml:space="preserve"> финансовой организацией, права на </w:t>
            </w:r>
            <w:r w:rsidRPr="008D4B9B">
              <w:rPr>
                <w:sz w:val="24"/>
                <w:szCs w:val="24"/>
              </w:rPr>
              <w:t>Еврооблигации</w:t>
            </w:r>
            <w:r w:rsidRPr="008D4B9B">
              <w:rPr>
                <w:rFonts w:cs="Times New Roman"/>
                <w:sz w:val="24"/>
                <w:szCs w:val="24"/>
              </w:rPr>
              <w:t xml:space="preserve"> которой учитываются в Иностранном депозитарии, заверена ее равнозначность электронному документу</w:t>
            </w:r>
            <w:r w:rsidRPr="00563DBA">
              <w:rPr>
                <w:rStyle w:val="af6"/>
                <w:rFonts w:cs="Times New Roman"/>
                <w:sz w:val="24"/>
                <w:szCs w:val="24"/>
              </w:rPr>
              <w:footnoteReference w:id="4"/>
            </w:r>
            <w:r w:rsidRPr="008D4B9B">
              <w:rPr>
                <w:rFonts w:cs="Times New Roman"/>
                <w:sz w:val="24"/>
                <w:szCs w:val="24"/>
              </w:rPr>
              <w:t xml:space="preserve"> (с приложением копии направленной в Банк России отчетности (выдержки из отчетности) </w:t>
            </w:r>
            <w:r w:rsidRPr="008D4B9B">
              <w:rPr>
                <w:rFonts w:cs="Times New Roman"/>
                <w:sz w:val="24"/>
                <w:szCs w:val="24"/>
              </w:rPr>
              <w:lastRenderedPageBreak/>
              <w:t xml:space="preserve">на последнюю отчетную дату, предшествующую </w:t>
            </w:r>
            <w:r>
              <w:rPr>
                <w:rFonts w:cs="Times New Roman"/>
                <w:sz w:val="24"/>
                <w:szCs w:val="24"/>
              </w:rPr>
              <w:t>08</w:t>
            </w:r>
            <w:r w:rsidRPr="008A6B7C">
              <w:rPr>
                <w:rFonts w:cs="Times New Roman"/>
                <w:sz w:val="24"/>
                <w:szCs w:val="24"/>
              </w:rPr>
              <w:t>.0</w:t>
            </w:r>
            <w:r>
              <w:rPr>
                <w:rFonts w:cs="Times New Roman"/>
                <w:sz w:val="24"/>
                <w:szCs w:val="24"/>
              </w:rPr>
              <w:t>8</w:t>
            </w:r>
            <w:r w:rsidRPr="008A6B7C">
              <w:rPr>
                <w:rFonts w:cs="Times New Roman"/>
                <w:sz w:val="24"/>
                <w:szCs w:val="24"/>
              </w:rPr>
              <w:t>.2024</w:t>
            </w:r>
            <w:r>
              <w:rPr>
                <w:rFonts w:cs="Times New Roman"/>
                <w:sz w:val="24"/>
                <w:szCs w:val="24"/>
              </w:rPr>
              <w:t xml:space="preserve"> (при наличии) и </w:t>
            </w:r>
            <w:r w:rsidRPr="008A6B7C">
              <w:rPr>
                <w:rFonts w:cs="Times New Roman"/>
                <w:sz w:val="24"/>
                <w:szCs w:val="24"/>
              </w:rPr>
              <w:t>12.09.2024</w:t>
            </w:r>
            <w:r w:rsidRPr="008D4B9B">
              <w:rPr>
                <w:rFonts w:cs="Times New Roman"/>
                <w:sz w:val="24"/>
                <w:szCs w:val="24"/>
              </w:rPr>
              <w:t xml:space="preserve">, содержащей сведения о таких </w:t>
            </w:r>
            <w:r w:rsidRPr="008D4B9B">
              <w:rPr>
                <w:rFonts w:eastAsia="Calibri" w:cs="Times New Roman"/>
                <w:sz w:val="24"/>
                <w:szCs w:val="24"/>
              </w:rPr>
              <w:t>Еврооблигациях</w:t>
            </w:r>
            <w:r w:rsidRPr="008D4B9B">
              <w:rPr>
                <w:rFonts w:cs="Times New Roman"/>
                <w:sz w:val="24"/>
                <w:szCs w:val="24"/>
              </w:rPr>
              <w:t xml:space="preserve">, с отметкой Банка России о ее принятии/копии электронного сообщения, подтверждающего ее принятие Банком России). Такие копии должны быть заверены единоличным исполнительным органом такой организации либо иным уполномоченным лицом, чьи полномочия, подтверждены доверенностью, удостоверенной </w:t>
            </w:r>
            <w:r w:rsidRPr="00253ECA">
              <w:rPr>
                <w:rFonts w:cs="Times New Roman"/>
                <w:sz w:val="24"/>
                <w:szCs w:val="24"/>
              </w:rPr>
              <w:t>нотариально, либо предоставлены в электронном виде (при наличии Договора ЭДО).</w:t>
            </w:r>
          </w:p>
          <w:p w:rsidR="009C45F5" w:rsidRPr="00A0087D" w:rsidRDefault="009C45F5" w:rsidP="00B277DC">
            <w:pPr>
              <w:rPr>
                <w:rFonts w:cs="Times New Roman"/>
                <w:sz w:val="24"/>
                <w:szCs w:val="24"/>
                <w:highlight w:val="yellow"/>
              </w:rPr>
            </w:pPr>
          </w:p>
        </w:tc>
        <w:tc>
          <w:tcPr>
            <w:tcW w:w="2024" w:type="dxa"/>
          </w:tcPr>
          <w:p w:rsidR="009C45F5" w:rsidRPr="00A0087D" w:rsidRDefault="009C45F5" w:rsidP="00B277DC">
            <w:pPr>
              <w:rPr>
                <w:sz w:val="24"/>
                <w:szCs w:val="24"/>
                <w:highlight w:val="yellow"/>
              </w:rPr>
            </w:pPr>
            <w:r w:rsidRPr="00AF40E0">
              <w:rPr>
                <w:sz w:val="24"/>
                <w:szCs w:val="24"/>
              </w:rPr>
              <w:lastRenderedPageBreak/>
              <w:t>На бумажном носителе</w:t>
            </w:r>
          </w:p>
        </w:tc>
        <w:tc>
          <w:tcPr>
            <w:tcW w:w="4355" w:type="dxa"/>
          </w:tcPr>
          <w:p w:rsidR="009C45F5" w:rsidRPr="00AF40E0" w:rsidRDefault="009C45F5" w:rsidP="00B277DC">
            <w:pPr>
              <w:rPr>
                <w:sz w:val="24"/>
                <w:szCs w:val="24"/>
              </w:rPr>
            </w:pPr>
            <w:r w:rsidRPr="00AF40E0">
              <w:rPr>
                <w:sz w:val="24"/>
                <w:szCs w:val="24"/>
              </w:rPr>
              <w:t>В документе должно содержаться:</w:t>
            </w:r>
          </w:p>
          <w:p w:rsidR="009C45F5" w:rsidRPr="00AF40E0" w:rsidRDefault="009C45F5" w:rsidP="009C45F5">
            <w:pPr>
              <w:pStyle w:val="ab"/>
              <w:numPr>
                <w:ilvl w:val="0"/>
                <w:numId w:val="7"/>
              </w:numPr>
              <w:ind w:left="423" w:hanging="423"/>
              <w:rPr>
                <w:sz w:val="24"/>
                <w:szCs w:val="24"/>
              </w:rPr>
            </w:pPr>
            <w:r w:rsidRPr="00AF40E0">
              <w:rPr>
                <w:sz w:val="24"/>
                <w:szCs w:val="24"/>
              </w:rPr>
              <w:t>SWIFT BIC отправителя сообщения;</w:t>
            </w:r>
          </w:p>
          <w:p w:rsidR="009C45F5" w:rsidRPr="00AF40E0" w:rsidRDefault="009C45F5" w:rsidP="009C45F5">
            <w:pPr>
              <w:pStyle w:val="ab"/>
              <w:numPr>
                <w:ilvl w:val="0"/>
                <w:numId w:val="7"/>
              </w:numPr>
              <w:ind w:left="423" w:hanging="423"/>
              <w:rPr>
                <w:sz w:val="24"/>
                <w:szCs w:val="24"/>
              </w:rPr>
            </w:pPr>
            <w:r w:rsidRPr="00AF40E0">
              <w:rPr>
                <w:sz w:val="24"/>
                <w:szCs w:val="24"/>
              </w:rPr>
              <w:t>SWIFT BIC юридического лица, в отношении которого предоставлен документ;</w:t>
            </w:r>
          </w:p>
          <w:p w:rsidR="009C45F5" w:rsidRPr="00AF40E0" w:rsidRDefault="009C45F5" w:rsidP="009C45F5">
            <w:pPr>
              <w:pStyle w:val="ab"/>
              <w:numPr>
                <w:ilvl w:val="0"/>
                <w:numId w:val="7"/>
              </w:numPr>
              <w:ind w:left="423" w:hanging="423"/>
              <w:rPr>
                <w:sz w:val="24"/>
                <w:szCs w:val="24"/>
              </w:rPr>
            </w:pPr>
            <w:r w:rsidRPr="00AF40E0">
              <w:rPr>
                <w:sz w:val="24"/>
                <w:szCs w:val="24"/>
              </w:rPr>
              <w:t>дат</w:t>
            </w:r>
            <w:r>
              <w:rPr>
                <w:sz w:val="24"/>
                <w:szCs w:val="24"/>
              </w:rPr>
              <w:t>ы</w:t>
            </w:r>
            <w:r w:rsidRPr="00AF40E0">
              <w:rPr>
                <w:sz w:val="24"/>
                <w:szCs w:val="24"/>
              </w:rPr>
              <w:t>, на котор</w:t>
            </w:r>
            <w:r>
              <w:rPr>
                <w:sz w:val="24"/>
                <w:szCs w:val="24"/>
              </w:rPr>
              <w:t>ые</w:t>
            </w:r>
            <w:r w:rsidRPr="00AF40E0">
              <w:rPr>
                <w:sz w:val="24"/>
                <w:szCs w:val="24"/>
              </w:rPr>
              <w:t xml:space="preserve"> предоставляются сведения о количестве </w:t>
            </w:r>
            <w:r>
              <w:rPr>
                <w:sz w:val="24"/>
                <w:szCs w:val="24"/>
              </w:rPr>
              <w:t>Еврооблигаций</w:t>
            </w:r>
            <w:r w:rsidRPr="00AF40E0">
              <w:rPr>
                <w:sz w:val="24"/>
                <w:szCs w:val="24"/>
              </w:rPr>
              <w:t xml:space="preserve"> (</w:t>
            </w:r>
            <w:r w:rsidRPr="008A6B7C">
              <w:rPr>
                <w:rFonts w:cs="Times New Roman"/>
                <w:sz w:val="24"/>
                <w:szCs w:val="24"/>
              </w:rPr>
              <w:t xml:space="preserve">конец операционного дня </w:t>
            </w:r>
            <w:r>
              <w:rPr>
                <w:rFonts w:cs="Times New Roman"/>
                <w:sz w:val="24"/>
                <w:szCs w:val="24"/>
              </w:rPr>
              <w:t>08</w:t>
            </w:r>
            <w:r w:rsidRPr="008A6B7C">
              <w:rPr>
                <w:rFonts w:cs="Times New Roman"/>
                <w:sz w:val="24"/>
                <w:szCs w:val="24"/>
              </w:rPr>
              <w:t>.0</w:t>
            </w:r>
            <w:r>
              <w:rPr>
                <w:rFonts w:cs="Times New Roman"/>
                <w:sz w:val="24"/>
                <w:szCs w:val="24"/>
              </w:rPr>
              <w:t>8</w:t>
            </w:r>
            <w:r w:rsidRPr="008A6B7C">
              <w:rPr>
                <w:rFonts w:cs="Times New Roman"/>
                <w:sz w:val="24"/>
                <w:szCs w:val="24"/>
              </w:rPr>
              <w:t>.2024</w:t>
            </w:r>
            <w:r>
              <w:rPr>
                <w:rFonts w:cs="Times New Roman"/>
                <w:sz w:val="24"/>
                <w:szCs w:val="24"/>
              </w:rPr>
              <w:t xml:space="preserve"> (при наличии) и </w:t>
            </w:r>
            <w:r w:rsidRPr="008A6B7C">
              <w:rPr>
                <w:rFonts w:cs="Times New Roman"/>
                <w:sz w:val="24"/>
                <w:szCs w:val="24"/>
              </w:rPr>
              <w:t>конец операционного дня 12.09.2024</w:t>
            </w:r>
            <w:r w:rsidRPr="00AF40E0">
              <w:rPr>
                <w:sz w:val="24"/>
                <w:szCs w:val="24"/>
              </w:rPr>
              <w:t>);</w:t>
            </w:r>
          </w:p>
          <w:p w:rsidR="009C45F5" w:rsidRPr="0051050F" w:rsidRDefault="009C45F5" w:rsidP="009C45F5">
            <w:pPr>
              <w:pStyle w:val="ab"/>
              <w:numPr>
                <w:ilvl w:val="0"/>
                <w:numId w:val="7"/>
              </w:numPr>
              <w:ind w:left="423" w:hanging="423"/>
              <w:rPr>
                <w:sz w:val="24"/>
                <w:szCs w:val="24"/>
              </w:rPr>
            </w:pPr>
            <w:r w:rsidRPr="0051050F">
              <w:rPr>
                <w:sz w:val="24"/>
                <w:szCs w:val="24"/>
              </w:rPr>
              <w:t xml:space="preserve">параметры </w:t>
            </w:r>
            <w:r>
              <w:rPr>
                <w:sz w:val="24"/>
                <w:szCs w:val="24"/>
              </w:rPr>
              <w:t>Еврооблигации</w:t>
            </w:r>
            <w:r w:rsidRPr="0051050F">
              <w:rPr>
                <w:sz w:val="24"/>
                <w:szCs w:val="24"/>
              </w:rPr>
              <w:t xml:space="preserve"> (ISIN код);</w:t>
            </w:r>
          </w:p>
          <w:p w:rsidR="009C45F5" w:rsidRPr="0051050F" w:rsidRDefault="009C45F5" w:rsidP="009C45F5">
            <w:pPr>
              <w:pStyle w:val="ab"/>
              <w:numPr>
                <w:ilvl w:val="0"/>
                <w:numId w:val="7"/>
              </w:numPr>
              <w:ind w:left="423" w:hanging="423"/>
              <w:rPr>
                <w:sz w:val="24"/>
                <w:szCs w:val="24"/>
              </w:rPr>
            </w:pPr>
            <w:r w:rsidRPr="0051050F">
              <w:rPr>
                <w:sz w:val="24"/>
                <w:szCs w:val="24"/>
              </w:rPr>
              <w:t xml:space="preserve">количество </w:t>
            </w:r>
            <w:r>
              <w:rPr>
                <w:sz w:val="24"/>
                <w:szCs w:val="24"/>
              </w:rPr>
              <w:t>Еврооблигаций</w:t>
            </w:r>
            <w:r w:rsidRPr="0051050F">
              <w:rPr>
                <w:sz w:val="24"/>
                <w:szCs w:val="24"/>
              </w:rPr>
              <w:t xml:space="preserve"> в штуках либо в валюте номинальной стоимости (FAMT);</w:t>
            </w:r>
          </w:p>
          <w:p w:rsidR="009C45F5" w:rsidRPr="0051050F" w:rsidRDefault="009C45F5" w:rsidP="009C45F5">
            <w:pPr>
              <w:pStyle w:val="ab"/>
              <w:numPr>
                <w:ilvl w:val="0"/>
                <w:numId w:val="7"/>
              </w:numPr>
              <w:ind w:left="423" w:hanging="423"/>
              <w:rPr>
                <w:sz w:val="24"/>
                <w:szCs w:val="24"/>
              </w:rPr>
            </w:pPr>
            <w:r w:rsidRPr="0051050F">
              <w:rPr>
                <w:sz w:val="24"/>
                <w:szCs w:val="24"/>
              </w:rPr>
              <w:t xml:space="preserve">номер счета для учета </w:t>
            </w:r>
            <w:r>
              <w:rPr>
                <w:sz w:val="24"/>
                <w:szCs w:val="24"/>
              </w:rPr>
              <w:t>Еврооблигаций</w:t>
            </w:r>
            <w:r w:rsidRPr="0051050F">
              <w:rPr>
                <w:sz w:val="24"/>
                <w:szCs w:val="24"/>
              </w:rPr>
              <w:t xml:space="preserve"> в Иностранном депозитарии.</w:t>
            </w:r>
          </w:p>
          <w:p w:rsidR="009C45F5" w:rsidRPr="00A0087D" w:rsidRDefault="009C45F5" w:rsidP="00B277DC">
            <w:pPr>
              <w:rPr>
                <w:sz w:val="24"/>
                <w:szCs w:val="24"/>
                <w:highlight w:val="yellow"/>
              </w:rPr>
            </w:pPr>
          </w:p>
          <w:p w:rsidR="009C45F5" w:rsidRPr="00A0087D" w:rsidRDefault="009C45F5" w:rsidP="00B277DC">
            <w:pPr>
              <w:rPr>
                <w:sz w:val="24"/>
                <w:szCs w:val="24"/>
                <w:highlight w:val="yellow"/>
              </w:rPr>
            </w:pPr>
            <w:r w:rsidRPr="0051050F">
              <w:rPr>
                <w:sz w:val="24"/>
                <w:szCs w:val="24"/>
              </w:rPr>
              <w:lastRenderedPageBreak/>
              <w:t xml:space="preserve">Дополнительно должен быть предоставлен документ, подписанный Должностным лицом Иностранного депозитария, позволяющий подтвердить, что Держатель </w:t>
            </w:r>
            <w:r w:rsidRPr="0051050F">
              <w:rPr>
                <w:rFonts w:cs="Times New Roman"/>
                <w:sz w:val="24"/>
                <w:szCs w:val="24"/>
              </w:rPr>
              <w:t>Еврооблигаций</w:t>
            </w:r>
            <w:r w:rsidRPr="0051050F">
              <w:rPr>
                <w:sz w:val="24"/>
                <w:szCs w:val="24"/>
              </w:rPr>
              <w:t xml:space="preserve"> является владельцем </w:t>
            </w:r>
            <w:r>
              <w:rPr>
                <w:sz w:val="24"/>
                <w:szCs w:val="24"/>
              </w:rPr>
              <w:t>Еврооблигаций</w:t>
            </w:r>
            <w:r w:rsidRPr="0051050F">
              <w:rPr>
                <w:sz w:val="24"/>
                <w:szCs w:val="24"/>
              </w:rPr>
              <w:t xml:space="preserve"> либо иным лицом, осуществляющим права по </w:t>
            </w:r>
            <w:r>
              <w:rPr>
                <w:sz w:val="24"/>
                <w:szCs w:val="24"/>
              </w:rPr>
              <w:t>Еврооблигация</w:t>
            </w:r>
            <w:r w:rsidRPr="0051050F">
              <w:rPr>
                <w:sz w:val="24"/>
                <w:szCs w:val="24"/>
              </w:rPr>
              <w:t xml:space="preserve">м, (Оригинал или Нотариальная копия, или </w:t>
            </w:r>
            <w:r w:rsidRPr="0051050F">
              <w:rPr>
                <w:rFonts w:cs="Times New Roman"/>
                <w:sz w:val="24"/>
                <w:szCs w:val="24"/>
              </w:rPr>
              <w:t>Протокол осмотра аккаунта или сообщений электронной почты от Иностранного депозитария)</w:t>
            </w:r>
            <w:r>
              <w:rPr>
                <w:rFonts w:cs="Times New Roman"/>
                <w:sz w:val="24"/>
                <w:szCs w:val="24"/>
              </w:rPr>
              <w:t xml:space="preserve"> (требование не распространяется на л</w:t>
            </w:r>
            <w:r w:rsidRPr="0072262D">
              <w:rPr>
                <w:sz w:val="24"/>
                <w:szCs w:val="24"/>
              </w:rPr>
              <w:t>иц</w:t>
            </w:r>
            <w:r>
              <w:rPr>
                <w:sz w:val="24"/>
                <w:szCs w:val="24"/>
              </w:rPr>
              <w:t>о</w:t>
            </w:r>
            <w:r w:rsidRPr="0072262D">
              <w:rPr>
                <w:sz w:val="24"/>
                <w:szCs w:val="24"/>
              </w:rPr>
              <w:t>, правовой статус котор</w:t>
            </w:r>
            <w:r>
              <w:rPr>
                <w:sz w:val="24"/>
                <w:szCs w:val="24"/>
              </w:rPr>
              <w:t>ого</w:t>
            </w:r>
            <w:r w:rsidRPr="0072262D">
              <w:rPr>
                <w:sz w:val="24"/>
                <w:szCs w:val="24"/>
              </w:rPr>
              <w:t xml:space="preserve"> определяется отдельными федеральными законами</w:t>
            </w:r>
            <w:r>
              <w:rPr>
                <w:sz w:val="24"/>
                <w:szCs w:val="24"/>
              </w:rPr>
              <w:t>)</w:t>
            </w:r>
            <w:r w:rsidRPr="0051050F">
              <w:rPr>
                <w:rFonts w:cs="Times New Roman"/>
                <w:sz w:val="24"/>
                <w:szCs w:val="24"/>
              </w:rPr>
              <w:t>.</w:t>
            </w:r>
            <w:r w:rsidRPr="0051050F">
              <w:rPr>
                <w:sz w:val="24"/>
                <w:szCs w:val="24"/>
              </w:rPr>
              <w:t xml:space="preserve"> </w:t>
            </w:r>
          </w:p>
          <w:p w:rsidR="009C45F5" w:rsidRPr="00A0087D" w:rsidRDefault="009C45F5" w:rsidP="00B277DC">
            <w:pPr>
              <w:rPr>
                <w:sz w:val="24"/>
                <w:szCs w:val="24"/>
                <w:highlight w:val="yellow"/>
              </w:rPr>
            </w:pPr>
          </w:p>
          <w:p w:rsidR="009C45F5" w:rsidRPr="00A0087D" w:rsidRDefault="009C45F5" w:rsidP="00B277DC">
            <w:pPr>
              <w:rPr>
                <w:sz w:val="24"/>
                <w:szCs w:val="24"/>
                <w:highlight w:val="yellow"/>
              </w:rPr>
            </w:pPr>
            <w:r w:rsidRPr="00563DBA">
              <w:rPr>
                <w:sz w:val="24"/>
                <w:szCs w:val="24"/>
              </w:rPr>
              <w:t>Для подтверждения указанной информации может быть предоставле</w:t>
            </w:r>
            <w:r>
              <w:rPr>
                <w:sz w:val="24"/>
                <w:szCs w:val="24"/>
              </w:rPr>
              <w:t xml:space="preserve">на выписка </w:t>
            </w:r>
            <w:r w:rsidRPr="00563DBA">
              <w:rPr>
                <w:sz w:val="24"/>
                <w:szCs w:val="24"/>
              </w:rPr>
              <w:t xml:space="preserve">из торгового реестра страны инкорпорации юридического лица, </w:t>
            </w:r>
            <w:r w:rsidRPr="008D4B9B">
              <w:rPr>
                <w:sz w:val="24"/>
                <w:szCs w:val="24"/>
              </w:rPr>
              <w:t>соответствующая требованиям пункта 2.1 раздела 2 Перечня</w:t>
            </w:r>
            <w:r w:rsidRPr="00563DBA">
              <w:rPr>
                <w:sz w:val="24"/>
                <w:szCs w:val="24"/>
              </w:rPr>
              <w:t>, в которой содержится информация об осуществляемых Держателем Еврооблигаций видах деятельности (в целях установления, наличия</w:t>
            </w:r>
            <w:r>
              <w:rPr>
                <w:sz w:val="24"/>
                <w:szCs w:val="24"/>
              </w:rPr>
              <w:t xml:space="preserve"> </w:t>
            </w:r>
            <w:r w:rsidRPr="00563DBA">
              <w:rPr>
                <w:sz w:val="24"/>
                <w:szCs w:val="24"/>
              </w:rPr>
              <w:t>/</w:t>
            </w:r>
            <w:r>
              <w:rPr>
                <w:sz w:val="24"/>
                <w:szCs w:val="24"/>
              </w:rPr>
              <w:t xml:space="preserve"> </w:t>
            </w:r>
            <w:r w:rsidRPr="00563DBA">
              <w:rPr>
                <w:sz w:val="24"/>
                <w:szCs w:val="24"/>
              </w:rPr>
              <w:t>отсутствия условий об учете</w:t>
            </w:r>
            <w:r>
              <w:rPr>
                <w:sz w:val="24"/>
                <w:szCs w:val="24"/>
              </w:rPr>
              <w:t xml:space="preserve"> </w:t>
            </w:r>
            <w:r w:rsidRPr="00563DBA">
              <w:rPr>
                <w:sz w:val="24"/>
                <w:szCs w:val="24"/>
              </w:rPr>
              <w:t>/</w:t>
            </w:r>
            <w:r>
              <w:rPr>
                <w:sz w:val="24"/>
                <w:szCs w:val="24"/>
              </w:rPr>
              <w:t xml:space="preserve"> </w:t>
            </w:r>
            <w:r w:rsidRPr="00563DBA">
              <w:rPr>
                <w:sz w:val="24"/>
                <w:szCs w:val="24"/>
              </w:rPr>
              <w:lastRenderedPageBreak/>
              <w:t xml:space="preserve">хранении активов в интересах других лиц).  </w:t>
            </w:r>
          </w:p>
          <w:p w:rsidR="009C45F5" w:rsidRPr="00563DBA" w:rsidRDefault="009C45F5" w:rsidP="00B277DC">
            <w:pPr>
              <w:rPr>
                <w:sz w:val="24"/>
                <w:szCs w:val="24"/>
              </w:rPr>
            </w:pPr>
          </w:p>
          <w:p w:rsidR="009C45F5" w:rsidRDefault="009C45F5" w:rsidP="00B277DC">
            <w:pPr>
              <w:rPr>
                <w:sz w:val="24"/>
                <w:szCs w:val="24"/>
              </w:rPr>
            </w:pPr>
            <w:r w:rsidRPr="00563DBA">
              <w:rPr>
                <w:sz w:val="24"/>
                <w:szCs w:val="24"/>
              </w:rPr>
              <w:t xml:space="preserve">В случае </w:t>
            </w:r>
            <w:r w:rsidRPr="00563DBA">
              <w:rPr>
                <w:b/>
                <w:sz w:val="24"/>
                <w:szCs w:val="24"/>
              </w:rPr>
              <w:t>невозможности</w:t>
            </w:r>
            <w:r w:rsidRPr="00563DBA">
              <w:rPr>
                <w:sz w:val="24"/>
                <w:szCs w:val="24"/>
              </w:rPr>
              <w:t xml:space="preserve"> предоставления вышеуказанных документов, для подтверждения указанной информации может быть предоставлена ссылка на сайт финансового регулятора страны инкорпорации юридического лица, где в открытом доступе размещена информация обо всех лицензированных участниках рынка ценных бумаг.</w:t>
            </w:r>
            <w:r w:rsidRPr="00563DBA">
              <w:rPr>
                <w:rStyle w:val="af6"/>
                <w:sz w:val="24"/>
                <w:szCs w:val="24"/>
              </w:rPr>
              <w:footnoteReference w:id="5"/>
            </w:r>
          </w:p>
          <w:p w:rsidR="009C45F5" w:rsidRPr="0072262D" w:rsidRDefault="009C45F5" w:rsidP="00B277DC">
            <w:pPr>
              <w:rPr>
                <w:sz w:val="24"/>
                <w:szCs w:val="24"/>
              </w:rPr>
            </w:pPr>
            <w:r w:rsidRPr="0072262D">
              <w:rPr>
                <w:sz w:val="24"/>
                <w:szCs w:val="24"/>
              </w:rPr>
              <w:t>Лицом, правовой статус которого определяется отдельными федеральными законами</w:t>
            </w:r>
            <w:r>
              <w:rPr>
                <w:sz w:val="24"/>
                <w:szCs w:val="24"/>
              </w:rPr>
              <w:t>,</w:t>
            </w:r>
            <w:r w:rsidRPr="0072262D">
              <w:rPr>
                <w:sz w:val="24"/>
                <w:szCs w:val="24"/>
              </w:rPr>
              <w:t xml:space="preserve"> может быть предоставлена выдержка из Сообщения системы SWIFT формата МТ 535 (</w:t>
            </w:r>
            <w:proofErr w:type="spellStart"/>
            <w:r w:rsidRPr="0072262D">
              <w:rPr>
                <w:sz w:val="24"/>
                <w:szCs w:val="24"/>
              </w:rPr>
              <w:t>Statement</w:t>
            </w:r>
            <w:proofErr w:type="spellEnd"/>
            <w:r w:rsidRPr="0072262D">
              <w:rPr>
                <w:sz w:val="24"/>
                <w:szCs w:val="24"/>
              </w:rPr>
              <w:t xml:space="preserve"> </w:t>
            </w:r>
            <w:proofErr w:type="spellStart"/>
            <w:r w:rsidRPr="0072262D">
              <w:rPr>
                <w:sz w:val="24"/>
                <w:szCs w:val="24"/>
              </w:rPr>
              <w:t>of</w:t>
            </w:r>
            <w:proofErr w:type="spellEnd"/>
            <w:r w:rsidRPr="0072262D">
              <w:rPr>
                <w:sz w:val="24"/>
                <w:szCs w:val="24"/>
              </w:rPr>
              <w:t xml:space="preserve"> </w:t>
            </w:r>
            <w:proofErr w:type="spellStart"/>
            <w:r w:rsidRPr="0072262D">
              <w:rPr>
                <w:sz w:val="24"/>
                <w:szCs w:val="24"/>
              </w:rPr>
              <w:t>Holdings</w:t>
            </w:r>
            <w:proofErr w:type="spellEnd"/>
            <w:r w:rsidRPr="0072262D">
              <w:rPr>
                <w:sz w:val="24"/>
                <w:szCs w:val="24"/>
              </w:rPr>
              <w:t>).</w:t>
            </w:r>
          </w:p>
          <w:p w:rsidR="009C45F5" w:rsidRPr="00A0087D" w:rsidRDefault="009C45F5" w:rsidP="00B277DC">
            <w:pPr>
              <w:rPr>
                <w:sz w:val="24"/>
                <w:szCs w:val="24"/>
                <w:highlight w:val="yellow"/>
              </w:rPr>
            </w:pPr>
          </w:p>
          <w:p w:rsidR="009C45F5" w:rsidRPr="00A0087D" w:rsidRDefault="009C45F5" w:rsidP="00B277DC">
            <w:pPr>
              <w:rPr>
                <w:sz w:val="24"/>
                <w:szCs w:val="24"/>
                <w:highlight w:val="yellow"/>
              </w:rPr>
            </w:pPr>
          </w:p>
        </w:tc>
      </w:tr>
      <w:tr w:rsidR="009C45F5" w:rsidRPr="00A0087D" w:rsidTr="00B277DC">
        <w:tc>
          <w:tcPr>
            <w:tcW w:w="816" w:type="dxa"/>
          </w:tcPr>
          <w:p w:rsidR="009C45F5" w:rsidRPr="00076287" w:rsidRDefault="009C45F5" w:rsidP="00B277DC">
            <w:pPr>
              <w:rPr>
                <w:rFonts w:cs="Times New Roman"/>
                <w:sz w:val="24"/>
                <w:szCs w:val="24"/>
              </w:rPr>
            </w:pPr>
            <w:r w:rsidRPr="00076287">
              <w:rPr>
                <w:rFonts w:cs="Times New Roman"/>
                <w:sz w:val="24"/>
                <w:szCs w:val="24"/>
              </w:rPr>
              <w:lastRenderedPageBreak/>
              <w:t>3.3</w:t>
            </w:r>
          </w:p>
        </w:tc>
        <w:tc>
          <w:tcPr>
            <w:tcW w:w="4750" w:type="dxa"/>
          </w:tcPr>
          <w:p w:rsidR="009C45F5" w:rsidRPr="00076287" w:rsidRDefault="009C45F5" w:rsidP="00B277DC">
            <w:pPr>
              <w:rPr>
                <w:rFonts w:cs="Times New Roman"/>
                <w:sz w:val="24"/>
                <w:szCs w:val="24"/>
              </w:rPr>
            </w:pPr>
            <w:r w:rsidRPr="00076287">
              <w:rPr>
                <w:rFonts w:cs="Times New Roman"/>
                <w:b/>
                <w:sz w:val="24"/>
                <w:szCs w:val="24"/>
              </w:rPr>
              <w:t>Отчет/Выписка</w:t>
            </w:r>
            <w:r>
              <w:rPr>
                <w:rFonts w:cs="Times New Roman"/>
                <w:b/>
                <w:sz w:val="24"/>
                <w:szCs w:val="24"/>
              </w:rPr>
              <w:t xml:space="preserve"> по счету </w:t>
            </w:r>
            <w:proofErr w:type="gramStart"/>
            <w:r>
              <w:rPr>
                <w:rFonts w:cs="Times New Roman"/>
                <w:b/>
                <w:sz w:val="24"/>
                <w:szCs w:val="24"/>
              </w:rPr>
              <w:t>Держателя Еврооблигаций</w:t>
            </w:r>
            <w:proofErr w:type="gramEnd"/>
            <w:r>
              <w:rPr>
                <w:rFonts w:cs="Times New Roman"/>
                <w:b/>
                <w:sz w:val="24"/>
                <w:szCs w:val="24"/>
              </w:rPr>
              <w:t xml:space="preserve"> открытого у</w:t>
            </w:r>
            <w:r w:rsidRPr="00076287">
              <w:rPr>
                <w:rFonts w:cs="Times New Roman"/>
                <w:b/>
                <w:sz w:val="24"/>
                <w:szCs w:val="24"/>
              </w:rPr>
              <w:t xml:space="preserve"> Иностранного брокера</w:t>
            </w:r>
            <w:r w:rsidRPr="00076287">
              <w:rPr>
                <w:rFonts w:cs="Times New Roman"/>
                <w:sz w:val="24"/>
                <w:szCs w:val="24"/>
              </w:rPr>
              <w:t xml:space="preserve">, осуществляющего учет и переход прав на ценные бумаги (в том числе совмещающего в соответствии с личным </w:t>
            </w:r>
            <w:r w:rsidRPr="00076287">
              <w:rPr>
                <w:rFonts w:cs="Times New Roman"/>
                <w:sz w:val="24"/>
                <w:szCs w:val="24"/>
              </w:rPr>
              <w:lastRenderedPageBreak/>
              <w:t>законом деятельность по осуществлению учета и перехода прав на ценные бумаги с брокерской деятельностью на рынке ценных бумаг)</w:t>
            </w:r>
          </w:p>
          <w:p w:rsidR="009C45F5" w:rsidRPr="00076287" w:rsidRDefault="009C45F5" w:rsidP="00B277DC">
            <w:pPr>
              <w:autoSpaceDE w:val="0"/>
              <w:autoSpaceDN w:val="0"/>
              <w:adjustRightInd w:val="0"/>
              <w:rPr>
                <w:rFonts w:cs="Times New Roman"/>
                <w:sz w:val="24"/>
                <w:szCs w:val="24"/>
              </w:rPr>
            </w:pPr>
          </w:p>
        </w:tc>
        <w:tc>
          <w:tcPr>
            <w:tcW w:w="2934" w:type="dxa"/>
          </w:tcPr>
          <w:p w:rsidR="009C45F5" w:rsidRPr="00076287" w:rsidRDefault="009C45F5" w:rsidP="00B277DC">
            <w:pPr>
              <w:rPr>
                <w:rFonts w:cs="Times New Roman"/>
                <w:sz w:val="24"/>
                <w:szCs w:val="24"/>
              </w:rPr>
            </w:pPr>
            <w:r>
              <w:rPr>
                <w:rFonts w:cs="Times New Roman"/>
                <w:sz w:val="24"/>
                <w:szCs w:val="24"/>
              </w:rPr>
              <w:lastRenderedPageBreak/>
              <w:t xml:space="preserve">1) </w:t>
            </w:r>
            <w:r w:rsidRPr="00076287">
              <w:rPr>
                <w:rFonts w:cs="Times New Roman"/>
                <w:sz w:val="24"/>
                <w:szCs w:val="24"/>
              </w:rPr>
              <w:t>Оригинал</w:t>
            </w:r>
            <w:r>
              <w:rPr>
                <w:rFonts w:cs="Times New Roman"/>
                <w:sz w:val="24"/>
                <w:szCs w:val="24"/>
              </w:rPr>
              <w:t>;</w:t>
            </w:r>
          </w:p>
          <w:p w:rsidR="009C45F5" w:rsidRDefault="009C45F5" w:rsidP="00B277DC">
            <w:pPr>
              <w:rPr>
                <w:rFonts w:cs="Times New Roman"/>
                <w:sz w:val="24"/>
                <w:szCs w:val="24"/>
              </w:rPr>
            </w:pPr>
            <w:r w:rsidRPr="00CE1122">
              <w:rPr>
                <w:rFonts w:cs="Times New Roman"/>
                <w:sz w:val="24"/>
                <w:szCs w:val="24"/>
              </w:rPr>
              <w:t xml:space="preserve">2) </w:t>
            </w:r>
            <w:hyperlink w:anchor="_Нотариальная_копия_–" w:history="1">
              <w:r w:rsidRPr="00076287">
                <w:rPr>
                  <w:rFonts w:cs="Times New Roman"/>
                  <w:sz w:val="24"/>
                  <w:szCs w:val="24"/>
                </w:rPr>
                <w:t>Н</w:t>
              </w:r>
              <w:r w:rsidRPr="00076287" w:rsidDel="00553259">
                <w:rPr>
                  <w:rFonts w:cs="Times New Roman"/>
                  <w:sz w:val="24"/>
                  <w:szCs w:val="24"/>
                </w:rPr>
                <w:t>отариальн</w:t>
              </w:r>
              <w:r w:rsidRPr="00076287">
                <w:rPr>
                  <w:rFonts w:cs="Times New Roman"/>
                  <w:sz w:val="24"/>
                  <w:szCs w:val="24"/>
                </w:rPr>
                <w:t>ая копия</w:t>
              </w:r>
            </w:hyperlink>
            <w:r>
              <w:rPr>
                <w:rFonts w:cs="Times New Roman"/>
                <w:sz w:val="24"/>
                <w:szCs w:val="24"/>
              </w:rPr>
              <w:t>;</w:t>
            </w:r>
            <w:r w:rsidRPr="00076287">
              <w:rPr>
                <w:rFonts w:cs="Times New Roman"/>
                <w:sz w:val="24"/>
                <w:szCs w:val="24"/>
              </w:rPr>
              <w:t xml:space="preserve"> </w:t>
            </w:r>
          </w:p>
          <w:p w:rsidR="009C45F5" w:rsidRPr="00A0087D" w:rsidRDefault="009C45F5" w:rsidP="00B277DC">
            <w:pPr>
              <w:rPr>
                <w:rFonts w:cs="Times New Roman"/>
                <w:sz w:val="24"/>
                <w:szCs w:val="24"/>
                <w:highlight w:val="yellow"/>
              </w:rPr>
            </w:pPr>
            <w:r>
              <w:rPr>
                <w:rFonts w:cs="Times New Roman"/>
                <w:sz w:val="24"/>
                <w:szCs w:val="24"/>
              </w:rPr>
              <w:t xml:space="preserve">3) </w:t>
            </w:r>
            <w:r w:rsidRPr="00076287">
              <w:rPr>
                <w:rFonts w:cs="Times New Roman"/>
                <w:sz w:val="24"/>
                <w:szCs w:val="24"/>
              </w:rPr>
              <w:t>Нотариальная выписка</w:t>
            </w:r>
          </w:p>
        </w:tc>
        <w:tc>
          <w:tcPr>
            <w:tcW w:w="2024" w:type="dxa"/>
          </w:tcPr>
          <w:p w:rsidR="009C45F5" w:rsidRPr="00A0087D" w:rsidRDefault="009C45F5" w:rsidP="00B277DC">
            <w:pPr>
              <w:rPr>
                <w:sz w:val="24"/>
                <w:szCs w:val="24"/>
                <w:highlight w:val="yellow"/>
              </w:rPr>
            </w:pPr>
            <w:r w:rsidRPr="00076287">
              <w:rPr>
                <w:sz w:val="24"/>
                <w:szCs w:val="24"/>
              </w:rPr>
              <w:t>На бумажном носителе</w:t>
            </w:r>
          </w:p>
        </w:tc>
        <w:tc>
          <w:tcPr>
            <w:tcW w:w="4355" w:type="dxa"/>
          </w:tcPr>
          <w:p w:rsidR="009C45F5" w:rsidRPr="00BA7F4C" w:rsidRDefault="009C45F5" w:rsidP="00B277DC">
            <w:pPr>
              <w:rPr>
                <w:sz w:val="24"/>
                <w:szCs w:val="24"/>
              </w:rPr>
            </w:pPr>
            <w:r w:rsidRPr="00BA7F4C">
              <w:rPr>
                <w:sz w:val="24"/>
                <w:szCs w:val="24"/>
              </w:rPr>
              <w:t>В отчете/выписке должно содержаться:</w:t>
            </w:r>
          </w:p>
          <w:p w:rsidR="009C45F5" w:rsidRPr="00BA7F4C" w:rsidRDefault="009C45F5" w:rsidP="009C45F5">
            <w:pPr>
              <w:pStyle w:val="ab"/>
              <w:numPr>
                <w:ilvl w:val="0"/>
                <w:numId w:val="8"/>
              </w:numPr>
              <w:ind w:left="429" w:hanging="426"/>
              <w:rPr>
                <w:sz w:val="24"/>
                <w:szCs w:val="24"/>
              </w:rPr>
            </w:pPr>
            <w:r>
              <w:rPr>
                <w:rFonts w:cs="Times New Roman"/>
                <w:sz w:val="24"/>
                <w:szCs w:val="24"/>
              </w:rPr>
              <w:t>сведения, позволяющие идентифицировать</w:t>
            </w:r>
            <w:r w:rsidRPr="003844E1">
              <w:rPr>
                <w:rFonts w:cs="Times New Roman"/>
                <w:sz w:val="24"/>
                <w:szCs w:val="24"/>
              </w:rPr>
              <w:t xml:space="preserve"> </w:t>
            </w:r>
            <w:r w:rsidRPr="00BA7F4C">
              <w:rPr>
                <w:sz w:val="24"/>
                <w:szCs w:val="24"/>
              </w:rPr>
              <w:t>Иностранного брокера;</w:t>
            </w:r>
          </w:p>
          <w:p w:rsidR="009C45F5" w:rsidRPr="00BA7F4C" w:rsidRDefault="009C45F5" w:rsidP="009C45F5">
            <w:pPr>
              <w:pStyle w:val="ab"/>
              <w:numPr>
                <w:ilvl w:val="0"/>
                <w:numId w:val="8"/>
              </w:numPr>
              <w:ind w:left="429" w:hanging="426"/>
              <w:rPr>
                <w:sz w:val="24"/>
                <w:szCs w:val="24"/>
              </w:rPr>
            </w:pPr>
            <w:r w:rsidRPr="00BA7F4C">
              <w:rPr>
                <w:sz w:val="24"/>
                <w:szCs w:val="24"/>
              </w:rPr>
              <w:lastRenderedPageBreak/>
              <w:t>в отношении лица, по которому предоставлен документ: для физического лица - фамилия, имя, реквизиты документа, удостоверяющего личность и (или) дата рождения, и (или) адрес места регистрации, и (или) иные сведения, позволяющие определить, что документ выдан Держателю Еврооблигаций (при отсутствии реквизитов документа, удостоверяющего личность); для юридического лица - полное наименование, адрес и (или) ОГРН/ регистрационный номер;</w:t>
            </w:r>
          </w:p>
          <w:p w:rsidR="009C45F5" w:rsidRPr="00BA7F4C" w:rsidRDefault="009C45F5" w:rsidP="009C45F5">
            <w:pPr>
              <w:pStyle w:val="ab"/>
              <w:numPr>
                <w:ilvl w:val="0"/>
                <w:numId w:val="8"/>
              </w:numPr>
              <w:ind w:left="423" w:hanging="423"/>
              <w:rPr>
                <w:sz w:val="24"/>
                <w:szCs w:val="24"/>
              </w:rPr>
            </w:pPr>
            <w:r w:rsidRPr="00BA7F4C">
              <w:rPr>
                <w:sz w:val="24"/>
                <w:szCs w:val="24"/>
              </w:rPr>
              <w:t xml:space="preserve">даты, на которые предоставляются сведения о количестве </w:t>
            </w:r>
            <w:r>
              <w:rPr>
                <w:sz w:val="24"/>
                <w:szCs w:val="24"/>
              </w:rPr>
              <w:t>Еврооблигаций</w:t>
            </w:r>
            <w:r w:rsidRPr="00BA7F4C">
              <w:rPr>
                <w:sz w:val="24"/>
                <w:szCs w:val="24"/>
              </w:rPr>
              <w:t xml:space="preserve"> (</w:t>
            </w:r>
            <w:r w:rsidRPr="008A6B7C">
              <w:rPr>
                <w:rFonts w:cs="Times New Roman"/>
                <w:sz w:val="24"/>
                <w:szCs w:val="24"/>
              </w:rPr>
              <w:t xml:space="preserve">конец операционного дня </w:t>
            </w:r>
            <w:r>
              <w:rPr>
                <w:rFonts w:cs="Times New Roman"/>
                <w:sz w:val="24"/>
                <w:szCs w:val="24"/>
              </w:rPr>
              <w:t>08</w:t>
            </w:r>
            <w:r w:rsidRPr="008A6B7C">
              <w:rPr>
                <w:rFonts w:cs="Times New Roman"/>
                <w:sz w:val="24"/>
                <w:szCs w:val="24"/>
              </w:rPr>
              <w:t>.0</w:t>
            </w:r>
            <w:r>
              <w:rPr>
                <w:rFonts w:cs="Times New Roman"/>
                <w:sz w:val="24"/>
                <w:szCs w:val="24"/>
              </w:rPr>
              <w:t>8</w:t>
            </w:r>
            <w:r w:rsidRPr="008A6B7C">
              <w:rPr>
                <w:rFonts w:cs="Times New Roman"/>
                <w:sz w:val="24"/>
                <w:szCs w:val="24"/>
              </w:rPr>
              <w:t>.2024</w:t>
            </w:r>
            <w:r>
              <w:rPr>
                <w:rFonts w:cs="Times New Roman"/>
                <w:sz w:val="24"/>
                <w:szCs w:val="24"/>
              </w:rPr>
              <w:t xml:space="preserve"> (при наличии) и </w:t>
            </w:r>
            <w:r w:rsidRPr="008A6B7C">
              <w:rPr>
                <w:rFonts w:cs="Times New Roman"/>
                <w:sz w:val="24"/>
                <w:szCs w:val="24"/>
              </w:rPr>
              <w:t>конец операционного дня 12.09.2024</w:t>
            </w:r>
            <w:r w:rsidRPr="00BA7F4C">
              <w:rPr>
                <w:sz w:val="24"/>
                <w:szCs w:val="24"/>
              </w:rPr>
              <w:t xml:space="preserve">) или указание на период, который включает </w:t>
            </w:r>
            <w:r>
              <w:rPr>
                <w:sz w:val="24"/>
                <w:szCs w:val="24"/>
              </w:rPr>
              <w:t>08.08.2024 (при наличии) и 12.09.2024</w:t>
            </w:r>
            <w:r w:rsidRPr="00BA7F4C">
              <w:rPr>
                <w:sz w:val="24"/>
                <w:szCs w:val="24"/>
              </w:rPr>
              <w:t>;</w:t>
            </w:r>
          </w:p>
          <w:p w:rsidR="009C45F5" w:rsidRPr="00076287" w:rsidRDefault="009C45F5" w:rsidP="009C45F5">
            <w:pPr>
              <w:pStyle w:val="ab"/>
              <w:numPr>
                <w:ilvl w:val="0"/>
                <w:numId w:val="8"/>
              </w:numPr>
              <w:ind w:left="423" w:hanging="423"/>
              <w:rPr>
                <w:sz w:val="24"/>
                <w:szCs w:val="24"/>
              </w:rPr>
            </w:pPr>
            <w:r w:rsidRPr="00076287">
              <w:rPr>
                <w:sz w:val="24"/>
                <w:szCs w:val="24"/>
              </w:rPr>
              <w:t xml:space="preserve">параметры </w:t>
            </w:r>
            <w:r>
              <w:rPr>
                <w:sz w:val="24"/>
                <w:szCs w:val="24"/>
              </w:rPr>
              <w:t>Еврооблигации</w:t>
            </w:r>
            <w:r w:rsidRPr="00076287">
              <w:rPr>
                <w:sz w:val="24"/>
                <w:szCs w:val="24"/>
              </w:rPr>
              <w:t xml:space="preserve"> (ISIN код, </w:t>
            </w:r>
            <w:proofErr w:type="gramStart"/>
            <w:r w:rsidRPr="00076287">
              <w:rPr>
                <w:sz w:val="24"/>
                <w:szCs w:val="24"/>
              </w:rPr>
              <w:t>наименование</w:t>
            </w:r>
            <w:r>
              <w:rPr>
                <w:sz w:val="24"/>
                <w:szCs w:val="24"/>
              </w:rPr>
              <w:t xml:space="preserve"> или иные сведения</w:t>
            </w:r>
            <w:proofErr w:type="gramEnd"/>
            <w:r>
              <w:rPr>
                <w:sz w:val="24"/>
                <w:szCs w:val="24"/>
              </w:rPr>
              <w:t xml:space="preserve"> позволяющие идентифицировать Еврооблигации</w:t>
            </w:r>
            <w:r w:rsidRPr="00076287">
              <w:rPr>
                <w:sz w:val="24"/>
                <w:szCs w:val="24"/>
              </w:rPr>
              <w:t>);</w:t>
            </w:r>
          </w:p>
          <w:p w:rsidR="009C45F5" w:rsidRPr="00076287" w:rsidRDefault="009C45F5" w:rsidP="009C45F5">
            <w:pPr>
              <w:pStyle w:val="ab"/>
              <w:numPr>
                <w:ilvl w:val="0"/>
                <w:numId w:val="8"/>
              </w:numPr>
              <w:ind w:left="423" w:hanging="423"/>
              <w:rPr>
                <w:sz w:val="24"/>
                <w:szCs w:val="24"/>
              </w:rPr>
            </w:pPr>
            <w:r w:rsidRPr="00076287">
              <w:rPr>
                <w:sz w:val="24"/>
                <w:szCs w:val="24"/>
              </w:rPr>
              <w:t xml:space="preserve">количество </w:t>
            </w:r>
            <w:r>
              <w:rPr>
                <w:sz w:val="24"/>
                <w:szCs w:val="24"/>
              </w:rPr>
              <w:t>Еврооблигаций</w:t>
            </w:r>
            <w:r w:rsidRPr="00076287">
              <w:rPr>
                <w:sz w:val="24"/>
                <w:szCs w:val="24"/>
              </w:rPr>
              <w:t xml:space="preserve"> в штуках либо в валюте номинальной стоимости (</w:t>
            </w:r>
            <w:r w:rsidRPr="00076287">
              <w:rPr>
                <w:sz w:val="24"/>
                <w:szCs w:val="24"/>
                <w:lang w:val="en-US"/>
              </w:rPr>
              <w:t>FAMT</w:t>
            </w:r>
            <w:r w:rsidRPr="00076287">
              <w:rPr>
                <w:sz w:val="24"/>
                <w:szCs w:val="24"/>
              </w:rPr>
              <w:t>);</w:t>
            </w:r>
          </w:p>
          <w:p w:rsidR="009C45F5" w:rsidRPr="00076287" w:rsidRDefault="009C45F5" w:rsidP="009C45F5">
            <w:pPr>
              <w:pStyle w:val="ab"/>
              <w:numPr>
                <w:ilvl w:val="0"/>
                <w:numId w:val="8"/>
              </w:numPr>
              <w:ind w:left="423" w:hanging="423"/>
              <w:rPr>
                <w:sz w:val="24"/>
                <w:szCs w:val="24"/>
              </w:rPr>
            </w:pPr>
            <w:r w:rsidRPr="00076287">
              <w:rPr>
                <w:sz w:val="24"/>
                <w:szCs w:val="24"/>
              </w:rPr>
              <w:t xml:space="preserve">сведения, позволяющие подтвердить, что Держатель </w:t>
            </w:r>
            <w:r w:rsidRPr="00076287">
              <w:rPr>
                <w:rFonts w:cs="Times New Roman"/>
                <w:sz w:val="24"/>
                <w:szCs w:val="24"/>
              </w:rPr>
              <w:lastRenderedPageBreak/>
              <w:t>Еврооблигаций</w:t>
            </w:r>
            <w:r w:rsidRPr="00076287">
              <w:rPr>
                <w:sz w:val="24"/>
                <w:szCs w:val="24"/>
              </w:rPr>
              <w:t xml:space="preserve"> является владельцем </w:t>
            </w:r>
            <w:r>
              <w:rPr>
                <w:sz w:val="24"/>
                <w:szCs w:val="24"/>
              </w:rPr>
              <w:t>Еврооблигаций</w:t>
            </w:r>
            <w:r w:rsidRPr="00076287">
              <w:rPr>
                <w:sz w:val="24"/>
                <w:szCs w:val="24"/>
              </w:rPr>
              <w:t xml:space="preserve"> либо иным лицом, осуществляющим права по </w:t>
            </w:r>
            <w:r>
              <w:rPr>
                <w:sz w:val="24"/>
                <w:szCs w:val="24"/>
              </w:rPr>
              <w:t>Еврооблигациям</w:t>
            </w:r>
            <w:r w:rsidRPr="00076287">
              <w:rPr>
                <w:sz w:val="24"/>
                <w:szCs w:val="24"/>
              </w:rPr>
              <w:t>; для физических лиц требование не является обязательным;</w:t>
            </w:r>
          </w:p>
          <w:p w:rsidR="009C45F5" w:rsidRPr="00076287" w:rsidRDefault="009C45F5" w:rsidP="009C45F5">
            <w:pPr>
              <w:pStyle w:val="ab"/>
              <w:numPr>
                <w:ilvl w:val="0"/>
                <w:numId w:val="8"/>
              </w:numPr>
              <w:ind w:left="423" w:hanging="423"/>
              <w:rPr>
                <w:sz w:val="24"/>
                <w:szCs w:val="24"/>
              </w:rPr>
            </w:pPr>
            <w:r w:rsidRPr="00076287">
              <w:rPr>
                <w:sz w:val="24"/>
                <w:szCs w:val="24"/>
              </w:rPr>
              <w:t xml:space="preserve">сведения, позволяющие подтвердить, что </w:t>
            </w:r>
            <w:r>
              <w:rPr>
                <w:sz w:val="24"/>
                <w:szCs w:val="24"/>
              </w:rPr>
              <w:t>Еврооблигации</w:t>
            </w:r>
            <w:r w:rsidRPr="00076287">
              <w:rPr>
                <w:sz w:val="24"/>
                <w:szCs w:val="24"/>
              </w:rPr>
              <w:t xml:space="preserve"> лица, указанного в выписке, не используются Иностранным брокером и находятся на счете Иностранного брокера в иностранной организации.</w:t>
            </w:r>
          </w:p>
          <w:p w:rsidR="009C45F5" w:rsidRPr="00A0087D" w:rsidRDefault="009C45F5" w:rsidP="00B277DC">
            <w:pPr>
              <w:rPr>
                <w:sz w:val="24"/>
                <w:szCs w:val="24"/>
                <w:highlight w:val="yellow"/>
              </w:rPr>
            </w:pPr>
          </w:p>
          <w:p w:rsidR="009C45F5" w:rsidRPr="00C94C79" w:rsidRDefault="009C45F5" w:rsidP="00B277DC">
            <w:pPr>
              <w:pStyle w:val="ae"/>
              <w:rPr>
                <w:rFonts w:cs="Times New Roman"/>
                <w:sz w:val="24"/>
                <w:szCs w:val="24"/>
              </w:rPr>
            </w:pPr>
            <w:r w:rsidRPr="00C94C79">
              <w:rPr>
                <w:sz w:val="24"/>
                <w:szCs w:val="24"/>
              </w:rPr>
              <w:t xml:space="preserve">В случае если отчет/выписка содержат указание на период, который включает </w:t>
            </w:r>
            <w:r>
              <w:rPr>
                <w:rFonts w:cs="Times New Roman"/>
                <w:sz w:val="24"/>
                <w:szCs w:val="24"/>
              </w:rPr>
              <w:t>08</w:t>
            </w:r>
            <w:r w:rsidRPr="008A6B7C">
              <w:rPr>
                <w:rFonts w:cs="Times New Roman"/>
                <w:sz w:val="24"/>
                <w:szCs w:val="24"/>
              </w:rPr>
              <w:t>.0</w:t>
            </w:r>
            <w:r>
              <w:rPr>
                <w:rFonts w:cs="Times New Roman"/>
                <w:sz w:val="24"/>
                <w:szCs w:val="24"/>
              </w:rPr>
              <w:t>8</w:t>
            </w:r>
            <w:r w:rsidRPr="008A6B7C">
              <w:rPr>
                <w:rFonts w:cs="Times New Roman"/>
                <w:sz w:val="24"/>
                <w:szCs w:val="24"/>
              </w:rPr>
              <w:t>.2024</w:t>
            </w:r>
            <w:r>
              <w:rPr>
                <w:rFonts w:cs="Times New Roman"/>
                <w:sz w:val="24"/>
                <w:szCs w:val="24"/>
              </w:rPr>
              <w:t xml:space="preserve"> (при наличии) и </w:t>
            </w:r>
            <w:r w:rsidRPr="008A6B7C">
              <w:rPr>
                <w:rFonts w:cs="Times New Roman"/>
                <w:sz w:val="24"/>
                <w:szCs w:val="24"/>
              </w:rPr>
              <w:t>12.09.2024</w:t>
            </w:r>
            <w:r>
              <w:rPr>
                <w:rFonts w:cs="Times New Roman"/>
                <w:sz w:val="24"/>
                <w:szCs w:val="24"/>
              </w:rPr>
              <w:t>,</w:t>
            </w:r>
            <w:r w:rsidRPr="00C94C79">
              <w:rPr>
                <w:sz w:val="24"/>
                <w:szCs w:val="24"/>
              </w:rPr>
              <w:t xml:space="preserve"> и </w:t>
            </w:r>
            <w:proofErr w:type="gramStart"/>
            <w:r w:rsidRPr="00C94C79">
              <w:rPr>
                <w:sz w:val="24"/>
                <w:szCs w:val="24"/>
              </w:rPr>
              <w:t xml:space="preserve">в </w:t>
            </w:r>
            <w:r w:rsidRPr="00C94C79">
              <w:rPr>
                <w:rFonts w:cs="Times New Roman"/>
                <w:sz w:val="24"/>
                <w:szCs w:val="24"/>
              </w:rPr>
              <w:t>течение</w:t>
            </w:r>
            <w:proofErr w:type="gramEnd"/>
            <w:r w:rsidRPr="00C94C79">
              <w:rPr>
                <w:rFonts w:cs="Times New Roman"/>
                <w:sz w:val="24"/>
                <w:szCs w:val="24"/>
              </w:rPr>
              <w:t xml:space="preserve"> которого не проводились сделки/операции с </w:t>
            </w:r>
            <w:r>
              <w:rPr>
                <w:sz w:val="24"/>
                <w:szCs w:val="24"/>
              </w:rPr>
              <w:t>Еврооблигациями</w:t>
            </w:r>
            <w:r w:rsidRPr="00C94C79">
              <w:rPr>
                <w:rFonts w:cs="Times New Roman"/>
                <w:sz w:val="24"/>
                <w:szCs w:val="24"/>
              </w:rPr>
              <w:t xml:space="preserve">, то в целях подтверждения непрерывности владения </w:t>
            </w:r>
            <w:r>
              <w:rPr>
                <w:sz w:val="24"/>
                <w:szCs w:val="24"/>
              </w:rPr>
              <w:t>Еврооблигациями</w:t>
            </w:r>
            <w:r w:rsidRPr="00C94C79">
              <w:rPr>
                <w:rFonts w:cs="Times New Roman"/>
                <w:sz w:val="24"/>
                <w:szCs w:val="24"/>
              </w:rPr>
              <w:t xml:space="preserve"> за указанный период, необходимо предоставить документальное подтверждение того, что Иностранный брокер осуществлял учет прав на данные </w:t>
            </w:r>
            <w:r>
              <w:rPr>
                <w:sz w:val="24"/>
                <w:szCs w:val="24"/>
              </w:rPr>
              <w:t>Еврооблигации</w:t>
            </w:r>
            <w:r w:rsidRPr="00C94C79">
              <w:rPr>
                <w:rFonts w:cs="Times New Roman"/>
                <w:sz w:val="24"/>
                <w:szCs w:val="24"/>
              </w:rPr>
              <w:t xml:space="preserve"> и не имел права на использование </w:t>
            </w:r>
            <w:r>
              <w:rPr>
                <w:sz w:val="24"/>
                <w:szCs w:val="24"/>
              </w:rPr>
              <w:t>Еврооблигаций</w:t>
            </w:r>
            <w:r w:rsidRPr="00C94C79">
              <w:rPr>
                <w:rFonts w:cs="Times New Roman"/>
                <w:sz w:val="24"/>
                <w:szCs w:val="24"/>
              </w:rPr>
              <w:t xml:space="preserve">. </w:t>
            </w:r>
          </w:p>
          <w:p w:rsidR="009C45F5" w:rsidRPr="00C94C79" w:rsidRDefault="009C45F5" w:rsidP="00B277DC">
            <w:pPr>
              <w:rPr>
                <w:sz w:val="24"/>
                <w:szCs w:val="24"/>
              </w:rPr>
            </w:pPr>
          </w:p>
          <w:p w:rsidR="009C45F5" w:rsidRPr="00C94C79" w:rsidRDefault="009C45F5" w:rsidP="00B277DC">
            <w:pPr>
              <w:rPr>
                <w:sz w:val="24"/>
                <w:szCs w:val="24"/>
              </w:rPr>
            </w:pPr>
            <w:r w:rsidRPr="00C94C79">
              <w:rPr>
                <w:sz w:val="24"/>
                <w:szCs w:val="24"/>
              </w:rPr>
              <w:t>Информация, предусмотренная пунктами 2), 5)</w:t>
            </w:r>
            <w:r>
              <w:rPr>
                <w:sz w:val="24"/>
                <w:szCs w:val="24"/>
              </w:rPr>
              <w:t xml:space="preserve">, </w:t>
            </w:r>
            <w:r w:rsidRPr="00C94C79">
              <w:rPr>
                <w:sz w:val="24"/>
                <w:szCs w:val="24"/>
              </w:rPr>
              <w:t xml:space="preserve">6), может отсутствовать в документе (отчете/выписке), если </w:t>
            </w:r>
            <w:r>
              <w:rPr>
                <w:sz w:val="24"/>
                <w:szCs w:val="24"/>
              </w:rPr>
              <w:lastRenderedPageBreak/>
              <w:t xml:space="preserve">дополнительно </w:t>
            </w:r>
            <w:r w:rsidRPr="00C94C79">
              <w:rPr>
                <w:sz w:val="24"/>
                <w:szCs w:val="24"/>
              </w:rPr>
              <w:t xml:space="preserve">предоставлен документ </w:t>
            </w:r>
            <w:r w:rsidRPr="00C94C79">
              <w:rPr>
                <w:rFonts w:cs="Times New Roman"/>
                <w:sz w:val="24"/>
                <w:szCs w:val="24"/>
              </w:rPr>
              <w:t>(договор, письмо, иной документ)</w:t>
            </w:r>
            <w:r w:rsidRPr="00C94C79">
              <w:rPr>
                <w:sz w:val="24"/>
                <w:szCs w:val="24"/>
              </w:rPr>
              <w:t xml:space="preserve"> с указанной информацией, подписанный должностным лицом Иностранного брокера в одной из следующих форм: </w:t>
            </w:r>
          </w:p>
          <w:p w:rsidR="009C45F5" w:rsidRPr="00C94C79" w:rsidRDefault="009C45F5" w:rsidP="00B277DC">
            <w:pPr>
              <w:ind w:firstLine="419"/>
              <w:rPr>
                <w:sz w:val="24"/>
                <w:szCs w:val="24"/>
              </w:rPr>
            </w:pPr>
            <w:r w:rsidRPr="00C94C79">
              <w:rPr>
                <w:sz w:val="24"/>
                <w:szCs w:val="24"/>
              </w:rPr>
              <w:t>1) Оригинал;</w:t>
            </w:r>
          </w:p>
          <w:p w:rsidR="009C45F5" w:rsidRPr="00C94C79" w:rsidRDefault="009C45F5" w:rsidP="00B277DC">
            <w:pPr>
              <w:ind w:firstLine="419"/>
              <w:rPr>
                <w:sz w:val="24"/>
                <w:szCs w:val="24"/>
              </w:rPr>
            </w:pPr>
            <w:r w:rsidRPr="00C94C79">
              <w:rPr>
                <w:sz w:val="24"/>
                <w:szCs w:val="24"/>
              </w:rPr>
              <w:t>2) Нотариальная копия;</w:t>
            </w:r>
          </w:p>
          <w:p w:rsidR="009C45F5" w:rsidRPr="00C94C79" w:rsidRDefault="009C45F5" w:rsidP="00B277DC">
            <w:pPr>
              <w:ind w:firstLine="419"/>
              <w:rPr>
                <w:rFonts w:cs="Times New Roman"/>
                <w:sz w:val="24"/>
                <w:szCs w:val="24"/>
              </w:rPr>
            </w:pPr>
            <w:r w:rsidRPr="00C94C79">
              <w:rPr>
                <w:sz w:val="24"/>
                <w:szCs w:val="24"/>
              </w:rPr>
              <w:t xml:space="preserve">3) </w:t>
            </w:r>
            <w:r w:rsidRPr="00C94C79">
              <w:rPr>
                <w:rFonts w:cs="Times New Roman"/>
                <w:sz w:val="24"/>
                <w:szCs w:val="24"/>
              </w:rPr>
              <w:t>Протокол осмотра аккаунта или сообщений электронной почты от Иностранного брокера.</w:t>
            </w:r>
          </w:p>
          <w:p w:rsidR="009C45F5" w:rsidRPr="00A0087D" w:rsidRDefault="009C45F5" w:rsidP="00B277DC">
            <w:pPr>
              <w:rPr>
                <w:sz w:val="24"/>
                <w:szCs w:val="24"/>
                <w:highlight w:val="yellow"/>
              </w:rPr>
            </w:pPr>
          </w:p>
          <w:p w:rsidR="009C45F5" w:rsidRPr="008A4B9F" w:rsidRDefault="009C45F5" w:rsidP="00B277DC">
            <w:pPr>
              <w:rPr>
                <w:sz w:val="24"/>
                <w:szCs w:val="24"/>
              </w:rPr>
            </w:pPr>
            <w:r w:rsidRPr="00D805B6">
              <w:rPr>
                <w:sz w:val="24"/>
                <w:szCs w:val="24"/>
              </w:rPr>
              <w:t>Для подтверждения информации, указанной в</w:t>
            </w:r>
            <w:r w:rsidRPr="008A4B9F">
              <w:rPr>
                <w:sz w:val="24"/>
                <w:szCs w:val="24"/>
              </w:rPr>
              <w:t xml:space="preserve"> пункте 6), </w:t>
            </w:r>
            <w:r w:rsidRPr="008A4B9F">
              <w:rPr>
                <w:sz w:val="24"/>
                <w:szCs w:val="24"/>
              </w:rPr>
              <w:br/>
              <w:t xml:space="preserve">может быть предоставлена выписка                                                         из торгового реестра страны инкорпорации юридического лица, </w:t>
            </w:r>
            <w:r w:rsidRPr="00D805B6">
              <w:rPr>
                <w:sz w:val="24"/>
                <w:szCs w:val="24"/>
              </w:rPr>
              <w:t>соответствующая требованиям пункта 2.1 раздела 2 Перечня, в которой содержится информация об осуществляемых</w:t>
            </w:r>
            <w:r w:rsidRPr="008A4B9F">
              <w:rPr>
                <w:sz w:val="24"/>
                <w:szCs w:val="24"/>
              </w:rPr>
              <w:t xml:space="preserve"> Держателем Еврооблигаций видах деятельности (в целях установления наличия/отсутствия условий об учете/хранении активов в интересах других лиц).  </w:t>
            </w:r>
          </w:p>
          <w:p w:rsidR="009C45F5" w:rsidRPr="00A0087D" w:rsidRDefault="009C45F5" w:rsidP="00B277DC">
            <w:pPr>
              <w:rPr>
                <w:sz w:val="24"/>
                <w:szCs w:val="24"/>
                <w:highlight w:val="yellow"/>
              </w:rPr>
            </w:pPr>
          </w:p>
          <w:p w:rsidR="009C45F5" w:rsidRPr="008A4B9F" w:rsidRDefault="009C45F5" w:rsidP="00B277DC">
            <w:pPr>
              <w:rPr>
                <w:sz w:val="24"/>
                <w:szCs w:val="24"/>
              </w:rPr>
            </w:pPr>
            <w:r w:rsidRPr="008A4B9F">
              <w:rPr>
                <w:sz w:val="24"/>
                <w:szCs w:val="24"/>
              </w:rPr>
              <w:t xml:space="preserve">В случае </w:t>
            </w:r>
            <w:r w:rsidRPr="008A4B9F">
              <w:rPr>
                <w:b/>
                <w:sz w:val="24"/>
                <w:szCs w:val="24"/>
              </w:rPr>
              <w:t>невозможности</w:t>
            </w:r>
            <w:r w:rsidRPr="008A4B9F">
              <w:rPr>
                <w:sz w:val="24"/>
                <w:szCs w:val="24"/>
              </w:rPr>
              <w:t xml:space="preserve"> предоставления вышеуказанных документов, для подтверждения информации, указанной в пункте 6), может быть предоставлена ссылка на сайт финансового регулятора страны </w:t>
            </w:r>
            <w:r w:rsidRPr="008A4B9F">
              <w:rPr>
                <w:sz w:val="24"/>
                <w:szCs w:val="24"/>
              </w:rPr>
              <w:lastRenderedPageBreak/>
              <w:t>инкорпорации юридического лица, где в открытом доступе размещена информация обо всех лицензированных участниках рынка ценных бумаг.</w:t>
            </w:r>
            <w:r w:rsidRPr="008A4B9F">
              <w:rPr>
                <w:rStyle w:val="af6"/>
                <w:sz w:val="24"/>
                <w:szCs w:val="24"/>
              </w:rPr>
              <w:footnoteReference w:id="6"/>
            </w:r>
            <w:r w:rsidRPr="008A4B9F">
              <w:rPr>
                <w:sz w:val="24"/>
                <w:szCs w:val="24"/>
              </w:rPr>
              <w:t xml:space="preserve"> </w:t>
            </w:r>
          </w:p>
          <w:p w:rsidR="009C45F5" w:rsidRPr="008A4B9F" w:rsidRDefault="009C45F5" w:rsidP="00B277DC">
            <w:pPr>
              <w:rPr>
                <w:sz w:val="24"/>
                <w:szCs w:val="24"/>
              </w:rPr>
            </w:pPr>
          </w:p>
          <w:p w:rsidR="009C45F5" w:rsidRPr="008A4B9F" w:rsidRDefault="009C45F5" w:rsidP="00B277DC">
            <w:pPr>
              <w:rPr>
                <w:sz w:val="24"/>
                <w:szCs w:val="24"/>
              </w:rPr>
            </w:pPr>
            <w:r w:rsidRPr="008A4B9F">
              <w:rPr>
                <w:sz w:val="24"/>
                <w:szCs w:val="24"/>
              </w:rPr>
              <w:t>В случае отсутствия данных, предусмотренных пунктом 7),</w:t>
            </w:r>
            <w:r w:rsidRPr="00953088">
              <w:rPr>
                <w:sz w:val="24"/>
                <w:szCs w:val="24"/>
              </w:rPr>
              <w:t xml:space="preserve"> </w:t>
            </w:r>
            <w:r>
              <w:rPr>
                <w:sz w:val="24"/>
                <w:szCs w:val="24"/>
              </w:rPr>
              <w:t>дополнительно</w:t>
            </w:r>
            <w:r w:rsidRPr="008A4B9F">
              <w:rPr>
                <w:sz w:val="24"/>
                <w:szCs w:val="24"/>
              </w:rPr>
              <w:t xml:space="preserve"> должен быть предоставлен один из следующих документов, подтверждающий отсутствие права на использование </w:t>
            </w:r>
            <w:r>
              <w:rPr>
                <w:sz w:val="24"/>
                <w:szCs w:val="24"/>
              </w:rPr>
              <w:t>Еврооблигаций</w:t>
            </w:r>
            <w:r w:rsidRPr="008A4B9F">
              <w:rPr>
                <w:sz w:val="24"/>
                <w:szCs w:val="24"/>
              </w:rPr>
              <w:t xml:space="preserve"> Иностранным брокером:</w:t>
            </w:r>
          </w:p>
          <w:p w:rsidR="009C45F5" w:rsidRPr="008A4B9F" w:rsidRDefault="009C45F5" w:rsidP="00B277DC">
            <w:pPr>
              <w:rPr>
                <w:sz w:val="24"/>
                <w:szCs w:val="24"/>
              </w:rPr>
            </w:pPr>
            <w:r w:rsidRPr="008A4B9F">
              <w:rPr>
                <w:sz w:val="24"/>
                <w:szCs w:val="24"/>
              </w:rPr>
              <w:t xml:space="preserve">- договор, заключенный с Иностранным брокером, (Оригинал или Копия, или </w:t>
            </w:r>
            <w:r w:rsidRPr="008A4B9F">
              <w:rPr>
                <w:rFonts w:cs="Times New Roman"/>
                <w:sz w:val="24"/>
                <w:szCs w:val="24"/>
              </w:rPr>
              <w:t>Протокол осмотра аккаунта или сообщений электронной почты от Иностранного брокера</w:t>
            </w:r>
            <w:r w:rsidRPr="008A4B9F">
              <w:rPr>
                <w:sz w:val="24"/>
                <w:szCs w:val="24"/>
              </w:rPr>
              <w:t>);</w:t>
            </w:r>
          </w:p>
          <w:p w:rsidR="009C45F5" w:rsidRPr="008A4B9F" w:rsidRDefault="009C45F5" w:rsidP="00B277DC">
            <w:pPr>
              <w:rPr>
                <w:sz w:val="24"/>
                <w:szCs w:val="24"/>
              </w:rPr>
            </w:pPr>
            <w:r w:rsidRPr="008A4B9F">
              <w:rPr>
                <w:sz w:val="24"/>
                <w:szCs w:val="24"/>
              </w:rPr>
              <w:t xml:space="preserve">- иной документ, подтверждающий условия договора, заключенного с Иностранным брокером, (Оригинал или Копия, или </w:t>
            </w:r>
            <w:r w:rsidRPr="008A4B9F">
              <w:rPr>
                <w:rFonts w:cs="Times New Roman"/>
                <w:sz w:val="24"/>
                <w:szCs w:val="24"/>
              </w:rPr>
              <w:t>Протокол осмотра аккаунта или сообщений электронной почты от Иностранного брокера</w:t>
            </w:r>
            <w:r w:rsidRPr="008A4B9F">
              <w:rPr>
                <w:sz w:val="24"/>
                <w:szCs w:val="24"/>
              </w:rPr>
              <w:t>);</w:t>
            </w:r>
          </w:p>
          <w:p w:rsidR="009C45F5" w:rsidRPr="00A0087D" w:rsidRDefault="009C45F5" w:rsidP="00B277DC">
            <w:pPr>
              <w:autoSpaceDE w:val="0"/>
              <w:autoSpaceDN w:val="0"/>
              <w:adjustRightInd w:val="0"/>
              <w:rPr>
                <w:sz w:val="24"/>
                <w:szCs w:val="24"/>
                <w:highlight w:val="yellow"/>
              </w:rPr>
            </w:pPr>
            <w:r w:rsidRPr="00527B0E">
              <w:rPr>
                <w:sz w:val="24"/>
                <w:szCs w:val="24"/>
              </w:rPr>
              <w:t xml:space="preserve">- иной документ, предоставленный Иностранным брокером, (Оригинал или Копия, или </w:t>
            </w:r>
            <w:r w:rsidRPr="00527B0E">
              <w:rPr>
                <w:rFonts w:cs="Times New Roman"/>
                <w:sz w:val="24"/>
                <w:szCs w:val="24"/>
              </w:rPr>
              <w:t xml:space="preserve">Протокол осмотра аккаунта </w:t>
            </w:r>
            <w:r w:rsidRPr="00527B0E">
              <w:rPr>
                <w:rFonts w:cs="Times New Roman"/>
                <w:sz w:val="24"/>
                <w:szCs w:val="24"/>
              </w:rPr>
              <w:lastRenderedPageBreak/>
              <w:t>или сообщений электронной почты от Иностранного брокера</w:t>
            </w:r>
            <w:r w:rsidRPr="00527B0E">
              <w:rPr>
                <w:sz w:val="24"/>
                <w:szCs w:val="24"/>
              </w:rPr>
              <w:t>).</w:t>
            </w:r>
          </w:p>
        </w:tc>
      </w:tr>
      <w:tr w:rsidR="009C45F5" w:rsidRPr="00A0087D" w:rsidTr="00B277DC">
        <w:tc>
          <w:tcPr>
            <w:tcW w:w="816" w:type="dxa"/>
          </w:tcPr>
          <w:p w:rsidR="009C45F5" w:rsidRPr="0020314B" w:rsidRDefault="009C45F5" w:rsidP="00B277DC">
            <w:pPr>
              <w:rPr>
                <w:rFonts w:cs="Times New Roman"/>
                <w:sz w:val="24"/>
                <w:szCs w:val="24"/>
              </w:rPr>
            </w:pPr>
            <w:r w:rsidRPr="0020314B">
              <w:rPr>
                <w:rFonts w:cs="Times New Roman"/>
                <w:sz w:val="24"/>
                <w:szCs w:val="24"/>
              </w:rPr>
              <w:lastRenderedPageBreak/>
              <w:t>3.4</w:t>
            </w:r>
          </w:p>
        </w:tc>
        <w:tc>
          <w:tcPr>
            <w:tcW w:w="4750" w:type="dxa"/>
          </w:tcPr>
          <w:p w:rsidR="009C45F5" w:rsidRPr="0020314B" w:rsidRDefault="009C45F5" w:rsidP="00B277DC">
            <w:pPr>
              <w:autoSpaceDE w:val="0"/>
              <w:autoSpaceDN w:val="0"/>
              <w:adjustRightInd w:val="0"/>
              <w:rPr>
                <w:rFonts w:cs="Times New Roman"/>
                <w:sz w:val="24"/>
                <w:szCs w:val="24"/>
              </w:rPr>
            </w:pPr>
            <w:r w:rsidRPr="0020314B">
              <w:rPr>
                <w:rFonts w:cs="Times New Roman"/>
                <w:sz w:val="24"/>
                <w:szCs w:val="24"/>
              </w:rPr>
              <w:t>Сообщение системы банк-клиент или иного сервиса передачи электронных документов Иностранного депозитария/Иностранного брокера, осуществляющего учет и переход прав на ценные бумаги (в том числе совмещающего в соответствии с личным законом деятельность по осуществлению учета и перехода прав на ценные бумаги с брокерской деятельностью на рынке ценных бумаг)</w:t>
            </w:r>
          </w:p>
        </w:tc>
        <w:tc>
          <w:tcPr>
            <w:tcW w:w="2934" w:type="dxa"/>
          </w:tcPr>
          <w:p w:rsidR="009C45F5" w:rsidRPr="000A3091" w:rsidRDefault="009C45F5" w:rsidP="009C45F5">
            <w:pPr>
              <w:pStyle w:val="ab"/>
              <w:numPr>
                <w:ilvl w:val="0"/>
                <w:numId w:val="15"/>
              </w:numPr>
              <w:ind w:left="-6" w:firstLine="0"/>
              <w:rPr>
                <w:rFonts w:cs="Times New Roman"/>
                <w:sz w:val="24"/>
                <w:szCs w:val="24"/>
              </w:rPr>
            </w:pPr>
            <w:r w:rsidRPr="000A3091">
              <w:rPr>
                <w:rFonts w:cs="Times New Roman"/>
                <w:sz w:val="24"/>
                <w:szCs w:val="24"/>
              </w:rPr>
              <w:t>Документ на бумажном носителе, в отношении которого нотариусом или компетентным органом (лицом) иностранного государства удостоверен факт его равнозначности электронному документу;</w:t>
            </w:r>
          </w:p>
          <w:p w:rsidR="009C45F5" w:rsidRPr="00A0087D" w:rsidRDefault="009C45F5" w:rsidP="00B277DC">
            <w:pPr>
              <w:pStyle w:val="ab"/>
              <w:ind w:left="-6"/>
              <w:rPr>
                <w:rFonts w:cs="Times New Roman"/>
                <w:sz w:val="24"/>
                <w:szCs w:val="24"/>
                <w:highlight w:val="yellow"/>
              </w:rPr>
            </w:pPr>
          </w:p>
          <w:p w:rsidR="009C45F5" w:rsidRPr="000A3091" w:rsidRDefault="009C45F5" w:rsidP="009C45F5">
            <w:pPr>
              <w:pStyle w:val="ab"/>
              <w:numPr>
                <w:ilvl w:val="0"/>
                <w:numId w:val="15"/>
              </w:numPr>
              <w:ind w:left="-6" w:firstLine="0"/>
              <w:rPr>
                <w:rFonts w:cs="Times New Roman"/>
                <w:sz w:val="24"/>
                <w:szCs w:val="24"/>
              </w:rPr>
            </w:pPr>
            <w:r w:rsidRPr="000A3091">
              <w:rPr>
                <w:rFonts w:cs="Times New Roman"/>
                <w:sz w:val="24"/>
                <w:szCs w:val="24"/>
              </w:rPr>
              <w:t xml:space="preserve">документ на бумажном носителе, согласно которому нотариусом Российской Федерации или нотариусом иностранного государства в порядке обеспечения доказательств осуществлен осмотр </w:t>
            </w:r>
          </w:p>
          <w:p w:rsidR="009C45F5" w:rsidRPr="00D805B6" w:rsidRDefault="009C45F5" w:rsidP="00B277DC">
            <w:pPr>
              <w:pStyle w:val="ab"/>
              <w:ind w:left="-6"/>
              <w:rPr>
                <w:rFonts w:cs="Times New Roman"/>
                <w:sz w:val="24"/>
                <w:szCs w:val="24"/>
              </w:rPr>
            </w:pPr>
            <w:r w:rsidRPr="000A3091">
              <w:rPr>
                <w:rFonts w:cs="Times New Roman"/>
                <w:sz w:val="24"/>
                <w:szCs w:val="24"/>
              </w:rPr>
              <w:t xml:space="preserve">информации, находящейся в информационно-телекоммуникационной сети «Интернет», с использованием аккаунта Держателя Еврооблигаций, размещенного на официальном сайте </w:t>
            </w:r>
            <w:r w:rsidRPr="00D805B6">
              <w:rPr>
                <w:rFonts w:cs="Times New Roman"/>
                <w:sz w:val="24"/>
                <w:szCs w:val="24"/>
              </w:rPr>
              <w:lastRenderedPageBreak/>
              <w:t>Иностранного депозитария/Иностранного брокера;</w:t>
            </w:r>
          </w:p>
          <w:p w:rsidR="009C45F5" w:rsidRPr="00D805B6" w:rsidRDefault="009C45F5" w:rsidP="00B277DC">
            <w:pPr>
              <w:pStyle w:val="ab"/>
              <w:ind w:left="-6"/>
              <w:rPr>
                <w:rFonts w:cs="Times New Roman"/>
                <w:sz w:val="24"/>
                <w:szCs w:val="24"/>
              </w:rPr>
            </w:pPr>
          </w:p>
          <w:p w:rsidR="009C45F5" w:rsidRPr="00D805B6" w:rsidRDefault="009C45F5" w:rsidP="009C45F5">
            <w:pPr>
              <w:pStyle w:val="ab"/>
              <w:numPr>
                <w:ilvl w:val="0"/>
                <w:numId w:val="15"/>
              </w:numPr>
              <w:ind w:left="-6" w:firstLine="0"/>
              <w:rPr>
                <w:rFonts w:cs="Times New Roman"/>
                <w:sz w:val="24"/>
                <w:szCs w:val="24"/>
              </w:rPr>
            </w:pPr>
            <w:r w:rsidRPr="00D805B6">
              <w:rPr>
                <w:rFonts w:cs="Times New Roman"/>
                <w:sz w:val="24"/>
                <w:szCs w:val="24"/>
              </w:rPr>
              <w:t>копия документа, в отношении которой Держателем Еврооблигаций– кредитной</w:t>
            </w:r>
            <w:r w:rsidRPr="000A3091">
              <w:rPr>
                <w:rFonts w:cs="Times New Roman"/>
                <w:sz w:val="24"/>
                <w:szCs w:val="24"/>
              </w:rPr>
              <w:t xml:space="preserve"> организацией или </w:t>
            </w:r>
            <w:proofErr w:type="spellStart"/>
            <w:r w:rsidRPr="000A3091">
              <w:rPr>
                <w:rFonts w:cs="Times New Roman"/>
                <w:sz w:val="24"/>
                <w:szCs w:val="24"/>
              </w:rPr>
              <w:t>некредитной</w:t>
            </w:r>
            <w:proofErr w:type="spellEnd"/>
            <w:r w:rsidRPr="000A3091">
              <w:rPr>
                <w:rFonts w:cs="Times New Roman"/>
                <w:sz w:val="24"/>
                <w:szCs w:val="24"/>
              </w:rPr>
              <w:t xml:space="preserve"> финансовой организацией, права на </w:t>
            </w:r>
            <w:r>
              <w:rPr>
                <w:sz w:val="24"/>
                <w:szCs w:val="24"/>
              </w:rPr>
              <w:t>Еврооблигации</w:t>
            </w:r>
            <w:r w:rsidRPr="000A3091">
              <w:rPr>
                <w:rFonts w:cs="Times New Roman"/>
                <w:sz w:val="24"/>
                <w:szCs w:val="24"/>
              </w:rPr>
              <w:t xml:space="preserve"> которой учитываются в Иностранном депозитарии, заверена ее равнозначность электронному документу</w:t>
            </w:r>
            <w:r w:rsidRPr="004043B4">
              <w:rPr>
                <w:sz w:val="18"/>
                <w:szCs w:val="18"/>
                <w:vertAlign w:val="superscript"/>
              </w:rPr>
              <w:footnoteReference w:id="7"/>
            </w:r>
            <w:r w:rsidRPr="004043B4">
              <w:rPr>
                <w:rFonts w:cs="Times New Roman"/>
                <w:sz w:val="24"/>
                <w:szCs w:val="24"/>
                <w:vertAlign w:val="superscript"/>
              </w:rPr>
              <w:t xml:space="preserve"> </w:t>
            </w:r>
            <w:r w:rsidRPr="000A3091">
              <w:rPr>
                <w:rFonts w:cs="Times New Roman"/>
                <w:sz w:val="24"/>
                <w:szCs w:val="24"/>
              </w:rPr>
              <w:t xml:space="preserve">(с приложением копии направленной в Банк России отчетности (выдержки из отчетности) на последнюю отчетную дату, предшествующую </w:t>
            </w:r>
            <w:r>
              <w:rPr>
                <w:rFonts w:cs="Times New Roman"/>
                <w:sz w:val="24"/>
                <w:szCs w:val="24"/>
              </w:rPr>
              <w:t>08</w:t>
            </w:r>
            <w:r w:rsidRPr="008A6B7C">
              <w:rPr>
                <w:rFonts w:cs="Times New Roman"/>
                <w:sz w:val="24"/>
                <w:szCs w:val="24"/>
              </w:rPr>
              <w:t>.0</w:t>
            </w:r>
            <w:r>
              <w:rPr>
                <w:rFonts w:cs="Times New Roman"/>
                <w:sz w:val="24"/>
                <w:szCs w:val="24"/>
              </w:rPr>
              <w:t>8</w:t>
            </w:r>
            <w:r w:rsidRPr="008A6B7C">
              <w:rPr>
                <w:rFonts w:cs="Times New Roman"/>
                <w:sz w:val="24"/>
                <w:szCs w:val="24"/>
              </w:rPr>
              <w:t>.2024</w:t>
            </w:r>
            <w:r>
              <w:rPr>
                <w:rFonts w:cs="Times New Roman"/>
                <w:sz w:val="24"/>
                <w:szCs w:val="24"/>
              </w:rPr>
              <w:t xml:space="preserve"> (при наличии) и </w:t>
            </w:r>
            <w:r w:rsidRPr="008A6B7C">
              <w:rPr>
                <w:rFonts w:cs="Times New Roman"/>
                <w:sz w:val="24"/>
                <w:szCs w:val="24"/>
              </w:rPr>
              <w:t>12.09.2024</w:t>
            </w:r>
            <w:r w:rsidRPr="000A3091">
              <w:rPr>
                <w:rFonts w:cs="Times New Roman"/>
                <w:sz w:val="24"/>
                <w:szCs w:val="24"/>
              </w:rPr>
              <w:t xml:space="preserve">, содержащей сведения о таких Еврооблигациях, с отметкой Банка России о ее принятии/копии </w:t>
            </w:r>
            <w:r w:rsidRPr="000A3091">
              <w:rPr>
                <w:rFonts w:cs="Times New Roman"/>
                <w:sz w:val="24"/>
                <w:szCs w:val="24"/>
              </w:rPr>
              <w:lastRenderedPageBreak/>
              <w:t xml:space="preserve">электронного </w:t>
            </w:r>
            <w:r w:rsidRPr="00096F29">
              <w:rPr>
                <w:rFonts w:cs="Times New Roman"/>
                <w:sz w:val="24"/>
                <w:szCs w:val="24"/>
              </w:rPr>
              <w:t xml:space="preserve">сообщения, подтверждающего ее принятие Банком России). Такие копии должны быть заверены единоличным исполнительным органом такой организации либо иным уполномоченным лицом, чьи полномочия, подтверждены доверенностью, удостоверенной </w:t>
            </w:r>
            <w:r w:rsidRPr="00D805B6">
              <w:rPr>
                <w:rFonts w:cs="Times New Roman"/>
                <w:sz w:val="24"/>
                <w:szCs w:val="24"/>
              </w:rPr>
              <w:t>нотариально, либо предоставлены в электронном виде (при наличии Договора ЭДО).</w:t>
            </w:r>
          </w:p>
          <w:p w:rsidR="009C45F5" w:rsidRPr="00D805B6" w:rsidRDefault="009C45F5" w:rsidP="00B277DC">
            <w:pPr>
              <w:rPr>
                <w:rFonts w:cs="Times New Roman"/>
                <w:sz w:val="24"/>
                <w:szCs w:val="24"/>
              </w:rPr>
            </w:pPr>
          </w:p>
          <w:p w:rsidR="009C45F5" w:rsidRPr="00A0087D" w:rsidRDefault="009C45F5" w:rsidP="00B277DC">
            <w:pPr>
              <w:rPr>
                <w:rFonts w:cs="Times New Roman"/>
                <w:sz w:val="24"/>
                <w:szCs w:val="24"/>
                <w:highlight w:val="yellow"/>
              </w:rPr>
            </w:pPr>
          </w:p>
        </w:tc>
        <w:tc>
          <w:tcPr>
            <w:tcW w:w="2024" w:type="dxa"/>
          </w:tcPr>
          <w:p w:rsidR="009C45F5" w:rsidRPr="00A0087D" w:rsidRDefault="009C45F5" w:rsidP="00B277DC">
            <w:pPr>
              <w:rPr>
                <w:sz w:val="24"/>
                <w:szCs w:val="24"/>
                <w:highlight w:val="yellow"/>
              </w:rPr>
            </w:pPr>
            <w:r w:rsidRPr="000A3091">
              <w:rPr>
                <w:sz w:val="24"/>
                <w:szCs w:val="24"/>
              </w:rPr>
              <w:lastRenderedPageBreak/>
              <w:t>На бумажном носителе</w:t>
            </w:r>
          </w:p>
        </w:tc>
        <w:tc>
          <w:tcPr>
            <w:tcW w:w="4355" w:type="dxa"/>
          </w:tcPr>
          <w:p w:rsidR="009C45F5" w:rsidRPr="000A3091" w:rsidRDefault="009C45F5" w:rsidP="00B277DC">
            <w:pPr>
              <w:rPr>
                <w:sz w:val="24"/>
                <w:szCs w:val="24"/>
              </w:rPr>
            </w:pPr>
            <w:r w:rsidRPr="000A3091">
              <w:rPr>
                <w:sz w:val="24"/>
                <w:szCs w:val="24"/>
              </w:rPr>
              <w:t>В документе должно содержаться:</w:t>
            </w:r>
          </w:p>
          <w:p w:rsidR="009C45F5" w:rsidRPr="000A3091" w:rsidRDefault="009C45F5" w:rsidP="009C45F5">
            <w:pPr>
              <w:pStyle w:val="ab"/>
              <w:numPr>
                <w:ilvl w:val="0"/>
                <w:numId w:val="9"/>
              </w:numPr>
              <w:ind w:left="429" w:hanging="426"/>
              <w:rPr>
                <w:sz w:val="24"/>
                <w:szCs w:val="24"/>
              </w:rPr>
            </w:pPr>
            <w:r w:rsidRPr="000A3091">
              <w:rPr>
                <w:sz w:val="24"/>
                <w:szCs w:val="24"/>
              </w:rPr>
              <w:t>сведения, позволяющие идентифицировать Иностранный депозитарий/Иностранного брокера;</w:t>
            </w:r>
          </w:p>
          <w:p w:rsidR="009C45F5" w:rsidRPr="000A3091" w:rsidRDefault="009C45F5" w:rsidP="009C45F5">
            <w:pPr>
              <w:pStyle w:val="ab"/>
              <w:numPr>
                <w:ilvl w:val="0"/>
                <w:numId w:val="9"/>
              </w:numPr>
              <w:ind w:left="429" w:hanging="426"/>
              <w:rPr>
                <w:sz w:val="24"/>
                <w:szCs w:val="24"/>
              </w:rPr>
            </w:pPr>
            <w:r w:rsidRPr="000A3091">
              <w:rPr>
                <w:sz w:val="24"/>
                <w:szCs w:val="24"/>
              </w:rPr>
              <w:t>в отношении лица, по которому предоставлена выписка: для физического лица - фамилия, имя, реквизиты документа, удостоверяющего личность и (или) дата рождения, и (или) адрес места регистрации, и (или) иные сведения, позволяющие определить, что документ выдан Держателю Еврооблигаций (при отсутствии реквизитов документа, удостоверяющего личность); для юридического лица - полное наименование, адрес и (или) ОГРН/ регистрационный номер;</w:t>
            </w:r>
          </w:p>
          <w:p w:rsidR="009C45F5" w:rsidRPr="000A3091" w:rsidRDefault="009C45F5" w:rsidP="009C45F5">
            <w:pPr>
              <w:pStyle w:val="ab"/>
              <w:numPr>
                <w:ilvl w:val="0"/>
                <w:numId w:val="9"/>
              </w:numPr>
              <w:ind w:left="423" w:hanging="423"/>
              <w:rPr>
                <w:sz w:val="24"/>
                <w:szCs w:val="24"/>
              </w:rPr>
            </w:pPr>
            <w:r w:rsidRPr="000A3091">
              <w:rPr>
                <w:sz w:val="24"/>
                <w:szCs w:val="24"/>
              </w:rPr>
              <w:t xml:space="preserve">даты, на которые предоставляются сведения о количестве </w:t>
            </w:r>
            <w:r>
              <w:rPr>
                <w:sz w:val="24"/>
                <w:szCs w:val="24"/>
              </w:rPr>
              <w:t>Еврооблигаций</w:t>
            </w:r>
            <w:r w:rsidRPr="000A3091">
              <w:rPr>
                <w:sz w:val="24"/>
                <w:szCs w:val="24"/>
              </w:rPr>
              <w:t xml:space="preserve"> (</w:t>
            </w:r>
            <w:r w:rsidRPr="008A6B7C">
              <w:rPr>
                <w:rFonts w:cs="Times New Roman"/>
                <w:sz w:val="24"/>
                <w:szCs w:val="24"/>
              </w:rPr>
              <w:t xml:space="preserve">конец операционного дня </w:t>
            </w:r>
            <w:r>
              <w:rPr>
                <w:rFonts w:cs="Times New Roman"/>
                <w:sz w:val="24"/>
                <w:szCs w:val="24"/>
              </w:rPr>
              <w:t>08</w:t>
            </w:r>
            <w:r w:rsidRPr="008A6B7C">
              <w:rPr>
                <w:rFonts w:cs="Times New Roman"/>
                <w:sz w:val="24"/>
                <w:szCs w:val="24"/>
              </w:rPr>
              <w:t>.0</w:t>
            </w:r>
            <w:r>
              <w:rPr>
                <w:rFonts w:cs="Times New Roman"/>
                <w:sz w:val="24"/>
                <w:szCs w:val="24"/>
              </w:rPr>
              <w:t>8</w:t>
            </w:r>
            <w:r w:rsidRPr="008A6B7C">
              <w:rPr>
                <w:rFonts w:cs="Times New Roman"/>
                <w:sz w:val="24"/>
                <w:szCs w:val="24"/>
              </w:rPr>
              <w:t>.2024</w:t>
            </w:r>
            <w:r>
              <w:rPr>
                <w:rFonts w:cs="Times New Roman"/>
                <w:sz w:val="24"/>
                <w:szCs w:val="24"/>
              </w:rPr>
              <w:t xml:space="preserve"> (при наличии) и </w:t>
            </w:r>
            <w:r w:rsidRPr="008A6B7C">
              <w:rPr>
                <w:rFonts w:cs="Times New Roman"/>
                <w:sz w:val="24"/>
                <w:szCs w:val="24"/>
              </w:rPr>
              <w:t>конец операционного дня 12.09.2024</w:t>
            </w:r>
            <w:r w:rsidRPr="000A3091">
              <w:rPr>
                <w:sz w:val="24"/>
                <w:szCs w:val="24"/>
              </w:rPr>
              <w:t xml:space="preserve">) или указание на период, который включает </w:t>
            </w:r>
            <w:r>
              <w:rPr>
                <w:rFonts w:cs="Times New Roman"/>
                <w:sz w:val="24"/>
                <w:szCs w:val="24"/>
              </w:rPr>
              <w:t>08</w:t>
            </w:r>
            <w:r w:rsidRPr="008A6B7C">
              <w:rPr>
                <w:rFonts w:cs="Times New Roman"/>
                <w:sz w:val="24"/>
                <w:szCs w:val="24"/>
              </w:rPr>
              <w:t>.0</w:t>
            </w:r>
            <w:r>
              <w:rPr>
                <w:rFonts w:cs="Times New Roman"/>
                <w:sz w:val="24"/>
                <w:szCs w:val="24"/>
              </w:rPr>
              <w:t>8</w:t>
            </w:r>
            <w:r w:rsidRPr="008A6B7C">
              <w:rPr>
                <w:rFonts w:cs="Times New Roman"/>
                <w:sz w:val="24"/>
                <w:szCs w:val="24"/>
              </w:rPr>
              <w:t>.2024</w:t>
            </w:r>
            <w:r>
              <w:rPr>
                <w:rFonts w:cs="Times New Roman"/>
                <w:sz w:val="24"/>
                <w:szCs w:val="24"/>
              </w:rPr>
              <w:t xml:space="preserve"> (при наличии) и </w:t>
            </w:r>
            <w:r w:rsidRPr="008A6B7C">
              <w:rPr>
                <w:rFonts w:cs="Times New Roman"/>
                <w:sz w:val="24"/>
                <w:szCs w:val="24"/>
              </w:rPr>
              <w:t>12.09.2024</w:t>
            </w:r>
            <w:r w:rsidRPr="000A3091">
              <w:rPr>
                <w:sz w:val="24"/>
                <w:szCs w:val="24"/>
              </w:rPr>
              <w:t>;</w:t>
            </w:r>
          </w:p>
          <w:p w:rsidR="009C45F5" w:rsidRPr="000A3091" w:rsidRDefault="009C45F5" w:rsidP="009C45F5">
            <w:pPr>
              <w:pStyle w:val="ab"/>
              <w:numPr>
                <w:ilvl w:val="0"/>
                <w:numId w:val="9"/>
              </w:numPr>
              <w:ind w:left="423" w:hanging="423"/>
              <w:rPr>
                <w:sz w:val="24"/>
                <w:szCs w:val="24"/>
              </w:rPr>
            </w:pPr>
            <w:r w:rsidRPr="000A3091">
              <w:rPr>
                <w:sz w:val="24"/>
                <w:szCs w:val="24"/>
              </w:rPr>
              <w:lastRenderedPageBreak/>
              <w:t xml:space="preserve">параметры </w:t>
            </w:r>
            <w:r>
              <w:rPr>
                <w:sz w:val="24"/>
                <w:szCs w:val="24"/>
              </w:rPr>
              <w:t>Еврооблигации</w:t>
            </w:r>
            <w:r w:rsidRPr="000A3091">
              <w:rPr>
                <w:sz w:val="24"/>
                <w:szCs w:val="24"/>
              </w:rPr>
              <w:t xml:space="preserve"> (ISIN </w:t>
            </w:r>
            <w:proofErr w:type="gramStart"/>
            <w:r w:rsidRPr="000A3091">
              <w:rPr>
                <w:sz w:val="24"/>
                <w:szCs w:val="24"/>
              </w:rPr>
              <w:t>код</w:t>
            </w:r>
            <w:r>
              <w:rPr>
                <w:sz w:val="24"/>
                <w:szCs w:val="24"/>
              </w:rPr>
              <w:t xml:space="preserve"> или иные сведения</w:t>
            </w:r>
            <w:proofErr w:type="gramEnd"/>
            <w:r>
              <w:rPr>
                <w:sz w:val="24"/>
                <w:szCs w:val="24"/>
              </w:rPr>
              <w:t xml:space="preserve"> позволяющие идентифицировать Еврооблигации</w:t>
            </w:r>
            <w:r w:rsidRPr="000A3091">
              <w:rPr>
                <w:sz w:val="24"/>
                <w:szCs w:val="24"/>
              </w:rPr>
              <w:t>);</w:t>
            </w:r>
          </w:p>
          <w:p w:rsidR="009C45F5" w:rsidRPr="000A3091" w:rsidRDefault="009C45F5" w:rsidP="009C45F5">
            <w:pPr>
              <w:pStyle w:val="ab"/>
              <w:numPr>
                <w:ilvl w:val="0"/>
                <w:numId w:val="9"/>
              </w:numPr>
              <w:ind w:left="423" w:hanging="423"/>
              <w:rPr>
                <w:sz w:val="24"/>
                <w:szCs w:val="24"/>
              </w:rPr>
            </w:pPr>
            <w:r w:rsidRPr="000A3091">
              <w:rPr>
                <w:sz w:val="24"/>
                <w:szCs w:val="24"/>
              </w:rPr>
              <w:t xml:space="preserve">количество </w:t>
            </w:r>
            <w:r>
              <w:rPr>
                <w:sz w:val="24"/>
                <w:szCs w:val="24"/>
              </w:rPr>
              <w:t>Еврооблигаций</w:t>
            </w:r>
            <w:r w:rsidRPr="000A3091">
              <w:rPr>
                <w:sz w:val="24"/>
                <w:szCs w:val="24"/>
              </w:rPr>
              <w:t xml:space="preserve"> в штуках либо в валюте номинальной стоимости (FAMT);</w:t>
            </w:r>
          </w:p>
          <w:p w:rsidR="009C45F5" w:rsidRPr="000A3091" w:rsidRDefault="009C45F5" w:rsidP="009C45F5">
            <w:pPr>
              <w:pStyle w:val="ab"/>
              <w:numPr>
                <w:ilvl w:val="0"/>
                <w:numId w:val="9"/>
              </w:numPr>
              <w:ind w:left="423" w:hanging="423"/>
              <w:rPr>
                <w:sz w:val="24"/>
                <w:szCs w:val="24"/>
              </w:rPr>
            </w:pPr>
            <w:r w:rsidRPr="000A3091">
              <w:rPr>
                <w:sz w:val="24"/>
                <w:szCs w:val="24"/>
              </w:rPr>
              <w:t xml:space="preserve">номер счета для учета </w:t>
            </w:r>
            <w:r>
              <w:rPr>
                <w:sz w:val="24"/>
                <w:szCs w:val="24"/>
              </w:rPr>
              <w:t>Еврооблигаций</w:t>
            </w:r>
            <w:r w:rsidRPr="000A3091">
              <w:rPr>
                <w:sz w:val="24"/>
                <w:szCs w:val="24"/>
              </w:rPr>
              <w:t xml:space="preserve"> в Иностранном депозитарии/Иностранном брокере;</w:t>
            </w:r>
          </w:p>
          <w:p w:rsidR="009C45F5" w:rsidRPr="000A3091" w:rsidRDefault="009C45F5" w:rsidP="009C45F5">
            <w:pPr>
              <w:pStyle w:val="ab"/>
              <w:numPr>
                <w:ilvl w:val="0"/>
                <w:numId w:val="9"/>
              </w:numPr>
              <w:ind w:left="423" w:hanging="423"/>
              <w:rPr>
                <w:sz w:val="24"/>
                <w:szCs w:val="24"/>
              </w:rPr>
            </w:pPr>
            <w:r w:rsidRPr="000A3091">
              <w:rPr>
                <w:sz w:val="24"/>
                <w:szCs w:val="24"/>
              </w:rPr>
              <w:t xml:space="preserve">сведения, позволяющие подтвердить, что Держатель </w:t>
            </w:r>
            <w:r w:rsidRPr="000A3091">
              <w:rPr>
                <w:rFonts w:cs="Times New Roman"/>
                <w:sz w:val="24"/>
                <w:szCs w:val="24"/>
              </w:rPr>
              <w:t>Еврооблигаций</w:t>
            </w:r>
            <w:r w:rsidRPr="000A3091">
              <w:rPr>
                <w:sz w:val="24"/>
                <w:szCs w:val="24"/>
              </w:rPr>
              <w:t xml:space="preserve"> является владельцем </w:t>
            </w:r>
            <w:r>
              <w:rPr>
                <w:sz w:val="24"/>
                <w:szCs w:val="24"/>
              </w:rPr>
              <w:t>Еврооблигаций</w:t>
            </w:r>
            <w:r w:rsidRPr="000A3091">
              <w:rPr>
                <w:sz w:val="24"/>
                <w:szCs w:val="24"/>
              </w:rPr>
              <w:t xml:space="preserve"> либо иным лицом, осуществляющим права по </w:t>
            </w:r>
            <w:r>
              <w:rPr>
                <w:sz w:val="24"/>
                <w:szCs w:val="24"/>
              </w:rPr>
              <w:t>Еврооблигациям</w:t>
            </w:r>
            <w:r w:rsidRPr="000A3091">
              <w:rPr>
                <w:sz w:val="24"/>
                <w:szCs w:val="24"/>
              </w:rPr>
              <w:t>; для физических лиц требование не является обязательным;</w:t>
            </w:r>
          </w:p>
          <w:p w:rsidR="009C45F5" w:rsidRPr="00C50919" w:rsidRDefault="009C45F5" w:rsidP="009C45F5">
            <w:pPr>
              <w:pStyle w:val="ab"/>
              <w:numPr>
                <w:ilvl w:val="0"/>
                <w:numId w:val="9"/>
              </w:numPr>
              <w:ind w:left="423" w:hanging="423"/>
              <w:rPr>
                <w:sz w:val="24"/>
                <w:szCs w:val="24"/>
              </w:rPr>
            </w:pPr>
            <w:r w:rsidRPr="00B176BE">
              <w:rPr>
                <w:sz w:val="24"/>
                <w:szCs w:val="24"/>
              </w:rPr>
              <w:t xml:space="preserve">сведения, позволяющие подтвердить, что Еврооблигации лица, указанного в выписке, не используются Иностранным брокером и находятся на счете Иностранного брокера в </w:t>
            </w:r>
            <w:r w:rsidRPr="00C50919">
              <w:rPr>
                <w:sz w:val="24"/>
                <w:szCs w:val="24"/>
              </w:rPr>
              <w:t>иностранной организации.</w:t>
            </w:r>
          </w:p>
          <w:p w:rsidR="009C45F5" w:rsidRPr="00C50919" w:rsidRDefault="009C45F5" w:rsidP="00B277DC">
            <w:pPr>
              <w:pStyle w:val="ae"/>
              <w:rPr>
                <w:rFonts w:cs="Times New Roman"/>
                <w:sz w:val="24"/>
                <w:szCs w:val="24"/>
              </w:rPr>
            </w:pPr>
            <w:r w:rsidRPr="00C50919">
              <w:rPr>
                <w:sz w:val="24"/>
                <w:szCs w:val="24"/>
              </w:rPr>
              <w:t xml:space="preserve">В случае если документ предоставлен Иностранным брокером </w:t>
            </w:r>
            <w:r w:rsidRPr="00C50919">
              <w:rPr>
                <w:rFonts w:cs="Times New Roman"/>
                <w:sz w:val="24"/>
                <w:szCs w:val="24"/>
              </w:rPr>
              <w:t>и</w:t>
            </w:r>
            <w:r w:rsidRPr="00C50919">
              <w:rPr>
                <w:sz w:val="24"/>
                <w:szCs w:val="24"/>
              </w:rPr>
              <w:t xml:space="preserve"> содержит указание на период, который включает </w:t>
            </w:r>
            <w:r>
              <w:rPr>
                <w:rFonts w:cs="Times New Roman"/>
                <w:sz w:val="24"/>
                <w:szCs w:val="24"/>
              </w:rPr>
              <w:t>08</w:t>
            </w:r>
            <w:r w:rsidRPr="008A6B7C">
              <w:rPr>
                <w:rFonts w:cs="Times New Roman"/>
                <w:sz w:val="24"/>
                <w:szCs w:val="24"/>
              </w:rPr>
              <w:t>.0</w:t>
            </w:r>
            <w:r>
              <w:rPr>
                <w:rFonts w:cs="Times New Roman"/>
                <w:sz w:val="24"/>
                <w:szCs w:val="24"/>
              </w:rPr>
              <w:t>8</w:t>
            </w:r>
            <w:r w:rsidRPr="008A6B7C">
              <w:rPr>
                <w:rFonts w:cs="Times New Roman"/>
                <w:sz w:val="24"/>
                <w:szCs w:val="24"/>
              </w:rPr>
              <w:t>.2024</w:t>
            </w:r>
            <w:r>
              <w:rPr>
                <w:rFonts w:cs="Times New Roman"/>
                <w:sz w:val="24"/>
                <w:szCs w:val="24"/>
              </w:rPr>
              <w:t xml:space="preserve"> (при наличии) и </w:t>
            </w:r>
            <w:r w:rsidRPr="008A6B7C">
              <w:rPr>
                <w:rFonts w:cs="Times New Roman"/>
                <w:sz w:val="24"/>
                <w:szCs w:val="24"/>
              </w:rPr>
              <w:t>12.09.2024</w:t>
            </w:r>
            <w:r>
              <w:rPr>
                <w:rFonts w:cs="Times New Roman"/>
                <w:sz w:val="24"/>
                <w:szCs w:val="24"/>
              </w:rPr>
              <w:t>,</w:t>
            </w:r>
            <w:r w:rsidRPr="00C50919">
              <w:rPr>
                <w:sz w:val="24"/>
                <w:szCs w:val="24"/>
              </w:rPr>
              <w:t xml:space="preserve"> и </w:t>
            </w:r>
            <w:proofErr w:type="gramStart"/>
            <w:r w:rsidRPr="00C50919">
              <w:rPr>
                <w:sz w:val="24"/>
                <w:szCs w:val="24"/>
              </w:rPr>
              <w:t xml:space="preserve">в </w:t>
            </w:r>
            <w:r w:rsidRPr="00C50919">
              <w:rPr>
                <w:rFonts w:cs="Times New Roman"/>
                <w:sz w:val="24"/>
                <w:szCs w:val="24"/>
              </w:rPr>
              <w:t>течение</w:t>
            </w:r>
            <w:proofErr w:type="gramEnd"/>
            <w:r w:rsidRPr="00C50919">
              <w:rPr>
                <w:rFonts w:cs="Times New Roman"/>
                <w:sz w:val="24"/>
                <w:szCs w:val="24"/>
              </w:rPr>
              <w:t xml:space="preserve"> которого не проводились </w:t>
            </w:r>
            <w:r w:rsidRPr="00C50919">
              <w:rPr>
                <w:rFonts w:cs="Times New Roman"/>
                <w:sz w:val="24"/>
                <w:szCs w:val="24"/>
              </w:rPr>
              <w:lastRenderedPageBreak/>
              <w:t xml:space="preserve">сделки/операции с </w:t>
            </w:r>
            <w:r w:rsidRPr="00C50919">
              <w:rPr>
                <w:sz w:val="24"/>
                <w:szCs w:val="24"/>
              </w:rPr>
              <w:t>Еврооблигациями</w:t>
            </w:r>
            <w:r w:rsidRPr="00C50919">
              <w:rPr>
                <w:rFonts w:cs="Times New Roman"/>
                <w:sz w:val="24"/>
                <w:szCs w:val="24"/>
              </w:rPr>
              <w:t xml:space="preserve">, то в целях подтверждения непрерывности владения </w:t>
            </w:r>
            <w:r w:rsidRPr="00C50919">
              <w:rPr>
                <w:sz w:val="24"/>
                <w:szCs w:val="24"/>
              </w:rPr>
              <w:t>Еврооблигациями</w:t>
            </w:r>
            <w:r w:rsidRPr="00C50919">
              <w:rPr>
                <w:rFonts w:cs="Times New Roman"/>
                <w:sz w:val="24"/>
                <w:szCs w:val="24"/>
              </w:rPr>
              <w:t xml:space="preserve"> за указанный период, необходимо предоставить документальное подтверждение того, что Иностранный брокер осуществлял учет прав на данные </w:t>
            </w:r>
            <w:r w:rsidRPr="00C50919">
              <w:rPr>
                <w:sz w:val="24"/>
                <w:szCs w:val="24"/>
              </w:rPr>
              <w:t>Еврооблигации</w:t>
            </w:r>
            <w:r w:rsidRPr="00C50919">
              <w:rPr>
                <w:rFonts w:cs="Times New Roman"/>
                <w:sz w:val="24"/>
                <w:szCs w:val="24"/>
              </w:rPr>
              <w:t xml:space="preserve"> и не имел права на использование </w:t>
            </w:r>
            <w:r w:rsidRPr="00C50919">
              <w:rPr>
                <w:sz w:val="24"/>
                <w:szCs w:val="24"/>
              </w:rPr>
              <w:t>Еврооблигаций</w:t>
            </w:r>
            <w:r w:rsidRPr="00C50919">
              <w:rPr>
                <w:rFonts w:cs="Times New Roman"/>
                <w:sz w:val="24"/>
                <w:szCs w:val="24"/>
              </w:rPr>
              <w:t xml:space="preserve">. </w:t>
            </w:r>
          </w:p>
          <w:p w:rsidR="009C45F5" w:rsidRPr="00A0087D" w:rsidRDefault="009C45F5" w:rsidP="00B277DC">
            <w:pPr>
              <w:pStyle w:val="ae"/>
              <w:rPr>
                <w:rFonts w:cs="Times New Roman"/>
                <w:sz w:val="24"/>
                <w:szCs w:val="24"/>
                <w:highlight w:val="yellow"/>
              </w:rPr>
            </w:pPr>
          </w:p>
          <w:p w:rsidR="009C45F5" w:rsidRPr="00096F29" w:rsidRDefault="009C45F5" w:rsidP="00B277DC">
            <w:pPr>
              <w:pStyle w:val="ae"/>
              <w:rPr>
                <w:rFonts w:cs="Times New Roman"/>
                <w:sz w:val="24"/>
                <w:szCs w:val="24"/>
              </w:rPr>
            </w:pPr>
            <w:r w:rsidRPr="00096F29">
              <w:rPr>
                <w:sz w:val="24"/>
                <w:szCs w:val="24"/>
              </w:rPr>
              <w:t xml:space="preserve">Информация, предусмотренная пунктами 2), 5)-7), может отсутствовать в документе (выписке), если </w:t>
            </w:r>
            <w:r>
              <w:rPr>
                <w:sz w:val="24"/>
                <w:szCs w:val="24"/>
              </w:rPr>
              <w:t xml:space="preserve">дополнительно </w:t>
            </w:r>
            <w:r w:rsidRPr="00096F29">
              <w:rPr>
                <w:sz w:val="24"/>
                <w:szCs w:val="24"/>
              </w:rPr>
              <w:t xml:space="preserve">предоставлен документ </w:t>
            </w:r>
            <w:r w:rsidRPr="00096F29">
              <w:rPr>
                <w:rFonts w:cs="Times New Roman"/>
                <w:sz w:val="24"/>
                <w:szCs w:val="24"/>
              </w:rPr>
              <w:t>(договор, письмо, иной документ)</w:t>
            </w:r>
            <w:r w:rsidRPr="00096F29">
              <w:rPr>
                <w:sz w:val="24"/>
                <w:szCs w:val="24"/>
              </w:rPr>
              <w:t xml:space="preserve"> с указанной информацией, подписанный должностным лицом Иностранного депозитария/Иностранного брокера в одной из следующих форм: </w:t>
            </w:r>
          </w:p>
          <w:p w:rsidR="009C45F5" w:rsidRPr="00096F29" w:rsidRDefault="009C45F5" w:rsidP="00B277DC">
            <w:pPr>
              <w:ind w:firstLine="419"/>
              <w:rPr>
                <w:sz w:val="24"/>
                <w:szCs w:val="24"/>
              </w:rPr>
            </w:pPr>
            <w:r w:rsidRPr="00096F29">
              <w:rPr>
                <w:sz w:val="24"/>
                <w:szCs w:val="24"/>
              </w:rPr>
              <w:t>1) Оригинал;</w:t>
            </w:r>
          </w:p>
          <w:p w:rsidR="009C45F5" w:rsidRPr="00096F29" w:rsidRDefault="009C45F5" w:rsidP="00B277DC">
            <w:pPr>
              <w:ind w:firstLine="419"/>
              <w:rPr>
                <w:sz w:val="24"/>
                <w:szCs w:val="24"/>
              </w:rPr>
            </w:pPr>
            <w:r w:rsidRPr="00096F29">
              <w:rPr>
                <w:sz w:val="24"/>
                <w:szCs w:val="24"/>
              </w:rPr>
              <w:t>2) Нотариальная копия;</w:t>
            </w:r>
          </w:p>
          <w:p w:rsidR="009C45F5" w:rsidRPr="00096F29" w:rsidRDefault="009C45F5" w:rsidP="00B277DC">
            <w:pPr>
              <w:ind w:firstLine="419"/>
              <w:rPr>
                <w:rFonts w:cs="Times New Roman"/>
                <w:sz w:val="24"/>
                <w:szCs w:val="24"/>
              </w:rPr>
            </w:pPr>
            <w:r w:rsidRPr="00096F29">
              <w:rPr>
                <w:sz w:val="24"/>
                <w:szCs w:val="24"/>
              </w:rPr>
              <w:t>3)</w:t>
            </w:r>
            <w:r w:rsidRPr="00096F29">
              <w:rPr>
                <w:rFonts w:cs="Times New Roman"/>
                <w:sz w:val="24"/>
                <w:szCs w:val="24"/>
              </w:rPr>
              <w:t xml:space="preserve"> Протокол осмотра аккаунта или сообщений электронной почты от Иностранного депозитария / Иностранного брокера.</w:t>
            </w:r>
          </w:p>
          <w:p w:rsidR="009C45F5" w:rsidRPr="00096F29" w:rsidRDefault="009C45F5" w:rsidP="00B277DC">
            <w:pPr>
              <w:rPr>
                <w:sz w:val="24"/>
                <w:szCs w:val="24"/>
              </w:rPr>
            </w:pPr>
          </w:p>
          <w:p w:rsidR="009C45F5" w:rsidRPr="00096F29" w:rsidRDefault="009C45F5" w:rsidP="00B277DC">
            <w:pPr>
              <w:rPr>
                <w:sz w:val="24"/>
                <w:szCs w:val="24"/>
              </w:rPr>
            </w:pPr>
            <w:r w:rsidRPr="00096F29">
              <w:rPr>
                <w:sz w:val="24"/>
                <w:szCs w:val="24"/>
              </w:rPr>
              <w:t xml:space="preserve">Для подтверждения информации, указанной в пункте 7), </w:t>
            </w:r>
            <w:r w:rsidRPr="00096F29">
              <w:rPr>
                <w:sz w:val="24"/>
                <w:szCs w:val="24"/>
              </w:rPr>
              <w:br/>
              <w:t xml:space="preserve">может быть предоставлена выписка                                                         из торгового реестра страны инкорпорации юридического лица, </w:t>
            </w:r>
            <w:r w:rsidRPr="00D805B6">
              <w:rPr>
                <w:sz w:val="24"/>
                <w:szCs w:val="24"/>
              </w:rPr>
              <w:lastRenderedPageBreak/>
              <w:t>соответствующ</w:t>
            </w:r>
            <w:r>
              <w:rPr>
                <w:sz w:val="24"/>
                <w:szCs w:val="24"/>
              </w:rPr>
              <w:t>ая</w:t>
            </w:r>
            <w:r w:rsidRPr="00D805B6">
              <w:rPr>
                <w:sz w:val="24"/>
                <w:szCs w:val="24"/>
              </w:rPr>
              <w:t xml:space="preserve"> требованиям пункта 2.1 раздела 2 Перечня, в которой содержится информация об осуществляемых</w:t>
            </w:r>
            <w:r w:rsidRPr="00096F29">
              <w:rPr>
                <w:sz w:val="24"/>
                <w:szCs w:val="24"/>
              </w:rPr>
              <w:t xml:space="preserve"> Держателем Еврооблигаций видах деятельности (в целях установления наличия/отсутствия условий об учете/хранении активов в интересах других лиц).  </w:t>
            </w:r>
          </w:p>
          <w:p w:rsidR="009C45F5" w:rsidRPr="00096F29" w:rsidRDefault="009C45F5" w:rsidP="00B277DC">
            <w:pPr>
              <w:rPr>
                <w:sz w:val="24"/>
                <w:szCs w:val="24"/>
              </w:rPr>
            </w:pPr>
          </w:p>
          <w:p w:rsidR="009C45F5" w:rsidRPr="00096F29" w:rsidRDefault="009C45F5" w:rsidP="00B277DC">
            <w:pPr>
              <w:rPr>
                <w:sz w:val="24"/>
                <w:szCs w:val="24"/>
              </w:rPr>
            </w:pPr>
            <w:r w:rsidRPr="00096F29">
              <w:rPr>
                <w:sz w:val="24"/>
                <w:szCs w:val="24"/>
              </w:rPr>
              <w:t xml:space="preserve">В случае </w:t>
            </w:r>
            <w:r w:rsidRPr="00096F29">
              <w:rPr>
                <w:b/>
                <w:sz w:val="24"/>
                <w:szCs w:val="24"/>
              </w:rPr>
              <w:t>невозможности</w:t>
            </w:r>
            <w:r w:rsidRPr="00096F29">
              <w:rPr>
                <w:sz w:val="24"/>
                <w:szCs w:val="24"/>
              </w:rPr>
              <w:t xml:space="preserve"> предоставления вышеуказанных документов, для подтверждения информации, указанной в пункте 7), может быть предоставлена ссылка на сайт финансового регулятора страны инкорпорации юридического лица, где в открытом доступе размещена информация обо всех лицензированных участниках рынка ценных бумаг.</w:t>
            </w:r>
            <w:r w:rsidRPr="00096F29">
              <w:rPr>
                <w:rStyle w:val="af6"/>
                <w:sz w:val="24"/>
                <w:szCs w:val="24"/>
              </w:rPr>
              <w:footnoteReference w:id="8"/>
            </w:r>
            <w:r w:rsidRPr="00096F29">
              <w:rPr>
                <w:sz w:val="24"/>
                <w:szCs w:val="24"/>
              </w:rPr>
              <w:t xml:space="preserve"> </w:t>
            </w:r>
          </w:p>
          <w:p w:rsidR="009C45F5" w:rsidRPr="00096F29" w:rsidRDefault="009C45F5" w:rsidP="00B277DC">
            <w:pPr>
              <w:rPr>
                <w:sz w:val="24"/>
                <w:szCs w:val="24"/>
              </w:rPr>
            </w:pPr>
          </w:p>
          <w:p w:rsidR="009C45F5" w:rsidRPr="00096F29" w:rsidRDefault="009C45F5" w:rsidP="00B277DC">
            <w:pPr>
              <w:rPr>
                <w:sz w:val="24"/>
                <w:szCs w:val="24"/>
              </w:rPr>
            </w:pPr>
            <w:r w:rsidRPr="00096F29">
              <w:rPr>
                <w:sz w:val="24"/>
                <w:szCs w:val="24"/>
              </w:rPr>
              <w:t>В случае отсутствия данных, предусмотренных пунктом 8), должен быть предоставлен один из следующих документов, подтверждающий отсутствие права на использование Еврооблигаций Иностранным брокером:</w:t>
            </w:r>
          </w:p>
          <w:p w:rsidR="009C45F5" w:rsidRPr="00096F29" w:rsidRDefault="009C45F5" w:rsidP="00B277DC">
            <w:pPr>
              <w:rPr>
                <w:sz w:val="24"/>
                <w:szCs w:val="24"/>
              </w:rPr>
            </w:pPr>
            <w:r w:rsidRPr="00096F29">
              <w:rPr>
                <w:sz w:val="24"/>
                <w:szCs w:val="24"/>
              </w:rPr>
              <w:lastRenderedPageBreak/>
              <w:t xml:space="preserve">- договор, заключенный с Иностранным брокером, (Оригинал или Копия, или </w:t>
            </w:r>
            <w:r w:rsidRPr="00096F29">
              <w:rPr>
                <w:rFonts w:cs="Times New Roman"/>
                <w:sz w:val="24"/>
                <w:szCs w:val="24"/>
              </w:rPr>
              <w:t>Протокол осмотра аккаунта или сообщений электронной почты от Иностранного брокера</w:t>
            </w:r>
            <w:r w:rsidRPr="00096F29">
              <w:rPr>
                <w:sz w:val="24"/>
                <w:szCs w:val="24"/>
              </w:rPr>
              <w:t>);</w:t>
            </w:r>
          </w:p>
          <w:p w:rsidR="009C45F5" w:rsidRPr="00096F29" w:rsidRDefault="009C45F5" w:rsidP="00B277DC">
            <w:pPr>
              <w:rPr>
                <w:sz w:val="24"/>
                <w:szCs w:val="24"/>
              </w:rPr>
            </w:pPr>
            <w:r w:rsidRPr="00096F29">
              <w:rPr>
                <w:sz w:val="24"/>
                <w:szCs w:val="24"/>
              </w:rPr>
              <w:t xml:space="preserve">- иной документ, подтверждающий условия договора, заключенного с Иностранным брокером, (Оригинал или Копия, или </w:t>
            </w:r>
            <w:r w:rsidRPr="00096F29">
              <w:rPr>
                <w:rFonts w:cs="Times New Roman"/>
                <w:sz w:val="24"/>
                <w:szCs w:val="24"/>
              </w:rPr>
              <w:t>Протокол осмотра аккаунта или сообщений электронной почты от Иностранного брокера</w:t>
            </w:r>
            <w:r w:rsidRPr="00096F29">
              <w:rPr>
                <w:sz w:val="24"/>
                <w:szCs w:val="24"/>
              </w:rPr>
              <w:t>);</w:t>
            </w:r>
          </w:p>
          <w:p w:rsidR="009C45F5" w:rsidRPr="00A0087D" w:rsidRDefault="009C45F5" w:rsidP="00B277DC">
            <w:pPr>
              <w:rPr>
                <w:sz w:val="24"/>
                <w:szCs w:val="24"/>
                <w:highlight w:val="yellow"/>
              </w:rPr>
            </w:pPr>
            <w:r w:rsidRPr="00096F29">
              <w:rPr>
                <w:sz w:val="24"/>
                <w:szCs w:val="24"/>
              </w:rPr>
              <w:t xml:space="preserve">- иной документ, предоставленный Иностранным брокером, (Оригинал или Копия, или </w:t>
            </w:r>
            <w:r w:rsidRPr="00096F29">
              <w:rPr>
                <w:rFonts w:cs="Times New Roman"/>
                <w:sz w:val="24"/>
                <w:szCs w:val="24"/>
              </w:rPr>
              <w:t>Протокол осмотра аккаунта или сообщений электронной почты от Иностранного брокера</w:t>
            </w:r>
            <w:r w:rsidRPr="00096F29">
              <w:rPr>
                <w:sz w:val="24"/>
                <w:szCs w:val="24"/>
              </w:rPr>
              <w:t xml:space="preserve">). </w:t>
            </w:r>
          </w:p>
        </w:tc>
      </w:tr>
      <w:tr w:rsidR="009C45F5" w:rsidRPr="00A0087D" w:rsidTr="00B277DC">
        <w:tc>
          <w:tcPr>
            <w:tcW w:w="816" w:type="dxa"/>
          </w:tcPr>
          <w:p w:rsidR="009C45F5" w:rsidRPr="00096F29" w:rsidRDefault="009C45F5" w:rsidP="00B277DC">
            <w:pPr>
              <w:rPr>
                <w:rFonts w:cs="Times New Roman"/>
                <w:sz w:val="24"/>
                <w:szCs w:val="24"/>
              </w:rPr>
            </w:pPr>
            <w:r w:rsidRPr="00096F29">
              <w:rPr>
                <w:rFonts w:cs="Times New Roman"/>
                <w:sz w:val="24"/>
                <w:szCs w:val="24"/>
              </w:rPr>
              <w:lastRenderedPageBreak/>
              <w:t>3.5</w:t>
            </w:r>
          </w:p>
        </w:tc>
        <w:tc>
          <w:tcPr>
            <w:tcW w:w="4750" w:type="dxa"/>
          </w:tcPr>
          <w:p w:rsidR="009C45F5" w:rsidRPr="00096F29" w:rsidRDefault="009C45F5" w:rsidP="00B277DC">
            <w:pPr>
              <w:autoSpaceDE w:val="0"/>
              <w:autoSpaceDN w:val="0"/>
              <w:adjustRightInd w:val="0"/>
              <w:rPr>
                <w:rFonts w:cs="Times New Roman"/>
                <w:strike/>
                <w:sz w:val="24"/>
                <w:szCs w:val="24"/>
              </w:rPr>
            </w:pPr>
            <w:r w:rsidRPr="00096F29">
              <w:rPr>
                <w:rFonts w:cs="Times New Roman"/>
                <w:sz w:val="24"/>
                <w:szCs w:val="24"/>
              </w:rPr>
              <w:t>Иной документ, доступный в сложившихся обстоятельствах и содержащий информацию о количестве Еврооблигаций, учтенных на Счете Держателя Еврооблигаций</w:t>
            </w:r>
          </w:p>
        </w:tc>
        <w:tc>
          <w:tcPr>
            <w:tcW w:w="2934" w:type="dxa"/>
          </w:tcPr>
          <w:p w:rsidR="009C45F5" w:rsidRPr="00096F29" w:rsidRDefault="009C45F5" w:rsidP="00B277DC">
            <w:pPr>
              <w:rPr>
                <w:rFonts w:cs="Times New Roman"/>
                <w:sz w:val="24"/>
                <w:szCs w:val="24"/>
              </w:rPr>
            </w:pPr>
            <w:r w:rsidRPr="00096F29">
              <w:rPr>
                <w:rFonts w:cs="Times New Roman"/>
                <w:sz w:val="24"/>
                <w:szCs w:val="24"/>
              </w:rPr>
              <w:t>1) Оригинал;</w:t>
            </w:r>
          </w:p>
          <w:p w:rsidR="009C45F5" w:rsidRPr="00096F29" w:rsidRDefault="009C45F5" w:rsidP="00B277DC">
            <w:pPr>
              <w:pStyle w:val="ab"/>
              <w:ind w:left="0"/>
              <w:rPr>
                <w:rFonts w:cs="Times New Roman"/>
                <w:sz w:val="24"/>
                <w:szCs w:val="24"/>
              </w:rPr>
            </w:pPr>
          </w:p>
          <w:p w:rsidR="009C45F5" w:rsidRPr="00096F29" w:rsidRDefault="009C45F5" w:rsidP="00B277DC">
            <w:pPr>
              <w:pStyle w:val="ab"/>
              <w:ind w:left="0" w:hanging="6"/>
              <w:rPr>
                <w:rFonts w:cs="Times New Roman"/>
                <w:sz w:val="24"/>
                <w:szCs w:val="24"/>
              </w:rPr>
            </w:pPr>
            <w:r w:rsidRPr="00096F29">
              <w:rPr>
                <w:rFonts w:cs="Times New Roman"/>
                <w:sz w:val="24"/>
                <w:szCs w:val="24"/>
              </w:rPr>
              <w:t xml:space="preserve">2) </w:t>
            </w:r>
            <w:hyperlink w:anchor="_Нотариальная_копия_–" w:history="1">
              <w:r w:rsidRPr="00096F29">
                <w:rPr>
                  <w:rFonts w:cs="Times New Roman"/>
                  <w:sz w:val="24"/>
                  <w:szCs w:val="24"/>
                </w:rPr>
                <w:t>Н</w:t>
              </w:r>
              <w:r w:rsidRPr="00096F29" w:rsidDel="00553259">
                <w:rPr>
                  <w:rFonts w:cs="Times New Roman"/>
                  <w:sz w:val="24"/>
                  <w:szCs w:val="24"/>
                </w:rPr>
                <w:t>отариальн</w:t>
              </w:r>
              <w:r w:rsidRPr="00096F29">
                <w:rPr>
                  <w:rFonts w:cs="Times New Roman"/>
                  <w:sz w:val="24"/>
                  <w:szCs w:val="24"/>
                </w:rPr>
                <w:t>ая копия</w:t>
              </w:r>
            </w:hyperlink>
            <w:r w:rsidRPr="00096F29">
              <w:rPr>
                <w:rFonts w:cs="Times New Roman"/>
                <w:sz w:val="24"/>
                <w:szCs w:val="24"/>
              </w:rPr>
              <w:t>;</w:t>
            </w:r>
          </w:p>
          <w:p w:rsidR="009C45F5" w:rsidRPr="00096F29" w:rsidRDefault="009C45F5" w:rsidP="00B277DC">
            <w:pPr>
              <w:pStyle w:val="ab"/>
              <w:ind w:left="0"/>
              <w:rPr>
                <w:rFonts w:cs="Times New Roman"/>
                <w:sz w:val="24"/>
                <w:szCs w:val="24"/>
              </w:rPr>
            </w:pPr>
          </w:p>
          <w:p w:rsidR="009C45F5" w:rsidRPr="00BD0920" w:rsidRDefault="009C45F5" w:rsidP="00B277DC">
            <w:pPr>
              <w:pStyle w:val="ab"/>
              <w:ind w:left="0"/>
              <w:rPr>
                <w:rFonts w:cs="Times New Roman"/>
                <w:sz w:val="24"/>
                <w:szCs w:val="24"/>
              </w:rPr>
            </w:pPr>
            <w:r w:rsidRPr="00096F29">
              <w:rPr>
                <w:rFonts w:cs="Times New Roman"/>
                <w:sz w:val="24"/>
                <w:szCs w:val="24"/>
              </w:rPr>
              <w:t>3) Нотариальная выписка;</w:t>
            </w:r>
          </w:p>
          <w:p w:rsidR="009C45F5" w:rsidRPr="00096F29" w:rsidRDefault="009C45F5" w:rsidP="00B277DC">
            <w:pPr>
              <w:pStyle w:val="ab"/>
              <w:ind w:left="0"/>
              <w:rPr>
                <w:rFonts w:cs="Times New Roman"/>
                <w:sz w:val="24"/>
                <w:szCs w:val="24"/>
              </w:rPr>
            </w:pPr>
          </w:p>
          <w:p w:rsidR="009C45F5" w:rsidRPr="00A0087D" w:rsidRDefault="009C45F5" w:rsidP="00B277DC">
            <w:pPr>
              <w:rPr>
                <w:rFonts w:cs="Times New Roman"/>
                <w:sz w:val="24"/>
                <w:szCs w:val="24"/>
                <w:highlight w:val="yellow"/>
              </w:rPr>
            </w:pPr>
            <w:r w:rsidRPr="00096F29">
              <w:rPr>
                <w:rFonts w:cs="Times New Roman"/>
                <w:sz w:val="24"/>
                <w:szCs w:val="24"/>
              </w:rPr>
              <w:t xml:space="preserve">4) документ на бумажном носителе, согласно которому нотариусом Российской Федерации или нотариусом иностранного государства в порядке обеспечения доказательств </w:t>
            </w:r>
            <w:r w:rsidRPr="00096F29">
              <w:rPr>
                <w:rFonts w:cs="Times New Roman"/>
                <w:sz w:val="24"/>
                <w:szCs w:val="24"/>
              </w:rPr>
              <w:lastRenderedPageBreak/>
              <w:t>осуществлен осмотр информации, находящейся в информационно-телекоммуникационной сети «Интернет», с использованием аккаунта Держателя Еврооблигаций, размещенного на официальном сайте Иностранного депозитария</w:t>
            </w:r>
            <w:r>
              <w:rPr>
                <w:rFonts w:cs="Times New Roman"/>
                <w:sz w:val="24"/>
                <w:szCs w:val="24"/>
              </w:rPr>
              <w:t xml:space="preserve"> </w:t>
            </w:r>
            <w:r w:rsidRPr="00096F29">
              <w:rPr>
                <w:rFonts w:cs="Times New Roman"/>
                <w:sz w:val="24"/>
                <w:szCs w:val="24"/>
              </w:rPr>
              <w:t>/</w:t>
            </w:r>
            <w:r>
              <w:rPr>
                <w:rFonts w:cs="Times New Roman"/>
                <w:sz w:val="24"/>
                <w:szCs w:val="24"/>
              </w:rPr>
              <w:t xml:space="preserve"> </w:t>
            </w:r>
            <w:r w:rsidRPr="00096F29">
              <w:rPr>
                <w:rFonts w:cs="Times New Roman"/>
                <w:sz w:val="24"/>
                <w:szCs w:val="24"/>
              </w:rPr>
              <w:t>Иностранного брокера.</w:t>
            </w:r>
          </w:p>
          <w:p w:rsidR="009C45F5" w:rsidRPr="00A0087D" w:rsidRDefault="009C45F5" w:rsidP="00B277DC">
            <w:pPr>
              <w:pStyle w:val="ab"/>
              <w:ind w:left="449"/>
              <w:rPr>
                <w:rFonts w:cs="Times New Roman"/>
                <w:sz w:val="24"/>
                <w:szCs w:val="24"/>
                <w:highlight w:val="yellow"/>
              </w:rPr>
            </w:pPr>
          </w:p>
          <w:p w:rsidR="009C45F5" w:rsidRPr="00A0087D" w:rsidRDefault="009C45F5" w:rsidP="00B277DC">
            <w:pPr>
              <w:rPr>
                <w:rFonts w:cs="Times New Roman"/>
                <w:sz w:val="24"/>
                <w:szCs w:val="24"/>
                <w:highlight w:val="yellow"/>
              </w:rPr>
            </w:pPr>
          </w:p>
        </w:tc>
        <w:tc>
          <w:tcPr>
            <w:tcW w:w="2024" w:type="dxa"/>
          </w:tcPr>
          <w:p w:rsidR="009C45F5" w:rsidRPr="00A0087D" w:rsidRDefault="009C45F5" w:rsidP="00B277DC">
            <w:pPr>
              <w:rPr>
                <w:rFonts w:cs="Times New Roman"/>
                <w:sz w:val="24"/>
                <w:szCs w:val="24"/>
                <w:highlight w:val="yellow"/>
              </w:rPr>
            </w:pPr>
            <w:r w:rsidRPr="00096F29">
              <w:rPr>
                <w:sz w:val="24"/>
                <w:szCs w:val="24"/>
              </w:rPr>
              <w:lastRenderedPageBreak/>
              <w:t>На бумажном носителе</w:t>
            </w:r>
          </w:p>
        </w:tc>
        <w:tc>
          <w:tcPr>
            <w:tcW w:w="4355" w:type="dxa"/>
          </w:tcPr>
          <w:p w:rsidR="009C45F5" w:rsidRPr="00096F29" w:rsidRDefault="009C45F5" w:rsidP="00B277DC">
            <w:pPr>
              <w:rPr>
                <w:sz w:val="24"/>
                <w:szCs w:val="24"/>
              </w:rPr>
            </w:pPr>
            <w:r w:rsidRPr="00096F29">
              <w:rPr>
                <w:sz w:val="24"/>
                <w:szCs w:val="24"/>
              </w:rPr>
              <w:t>В документе должно содержаться:</w:t>
            </w:r>
          </w:p>
          <w:p w:rsidR="009C45F5" w:rsidRPr="00096F29" w:rsidRDefault="009C45F5" w:rsidP="009C45F5">
            <w:pPr>
              <w:pStyle w:val="ab"/>
              <w:numPr>
                <w:ilvl w:val="0"/>
                <w:numId w:val="16"/>
              </w:numPr>
              <w:ind w:left="2" w:firstLine="0"/>
              <w:rPr>
                <w:sz w:val="24"/>
                <w:szCs w:val="24"/>
              </w:rPr>
            </w:pPr>
            <w:r w:rsidRPr="00096F29">
              <w:rPr>
                <w:sz w:val="24"/>
                <w:szCs w:val="24"/>
              </w:rPr>
              <w:t>в отношении лица, по которому предоставлен документ: для физического лица - фамилия, имя, реквизиты документа, удостоверяющего личность и (или) дата рождения, и (или) адрес места регистрации, и (или) иные сведения, позволяющие определить, что документ выдан Держателю Еврооблигаций (при отсутствии реквизитов документа, удостоверяющего личность); для юридического лица - полное наименование, адрес и (или) ОГРН / регистрационный номер;</w:t>
            </w:r>
          </w:p>
          <w:p w:rsidR="009C45F5" w:rsidRPr="00096F29" w:rsidRDefault="009C45F5" w:rsidP="009C45F5">
            <w:pPr>
              <w:pStyle w:val="ab"/>
              <w:numPr>
                <w:ilvl w:val="0"/>
                <w:numId w:val="16"/>
              </w:numPr>
              <w:ind w:left="2" w:firstLine="0"/>
              <w:rPr>
                <w:sz w:val="24"/>
                <w:szCs w:val="24"/>
              </w:rPr>
            </w:pPr>
            <w:r w:rsidRPr="00096F29">
              <w:rPr>
                <w:sz w:val="24"/>
                <w:szCs w:val="24"/>
              </w:rPr>
              <w:lastRenderedPageBreak/>
              <w:t>даты, на которые предоставляются сведения о количестве Еврооблигаций (</w:t>
            </w:r>
            <w:r w:rsidRPr="008A6B7C">
              <w:rPr>
                <w:rFonts w:cs="Times New Roman"/>
                <w:sz w:val="24"/>
                <w:szCs w:val="24"/>
              </w:rPr>
              <w:t xml:space="preserve">конец операционного дня </w:t>
            </w:r>
            <w:r>
              <w:rPr>
                <w:rFonts w:cs="Times New Roman"/>
                <w:sz w:val="24"/>
                <w:szCs w:val="24"/>
              </w:rPr>
              <w:t>08</w:t>
            </w:r>
            <w:r w:rsidRPr="008A6B7C">
              <w:rPr>
                <w:rFonts w:cs="Times New Roman"/>
                <w:sz w:val="24"/>
                <w:szCs w:val="24"/>
              </w:rPr>
              <w:t>.0</w:t>
            </w:r>
            <w:r>
              <w:rPr>
                <w:rFonts w:cs="Times New Roman"/>
                <w:sz w:val="24"/>
                <w:szCs w:val="24"/>
              </w:rPr>
              <w:t>8</w:t>
            </w:r>
            <w:r w:rsidRPr="008A6B7C">
              <w:rPr>
                <w:rFonts w:cs="Times New Roman"/>
                <w:sz w:val="24"/>
                <w:szCs w:val="24"/>
              </w:rPr>
              <w:t>.2024</w:t>
            </w:r>
            <w:r>
              <w:rPr>
                <w:rFonts w:cs="Times New Roman"/>
                <w:sz w:val="24"/>
                <w:szCs w:val="24"/>
              </w:rPr>
              <w:t xml:space="preserve"> (при наличии) и </w:t>
            </w:r>
            <w:r w:rsidRPr="008A6B7C">
              <w:rPr>
                <w:rFonts w:cs="Times New Roman"/>
                <w:sz w:val="24"/>
                <w:szCs w:val="24"/>
              </w:rPr>
              <w:t>конец операционного дня 12.09.2024</w:t>
            </w:r>
            <w:r w:rsidRPr="00096F29">
              <w:rPr>
                <w:sz w:val="24"/>
                <w:szCs w:val="24"/>
              </w:rPr>
              <w:t xml:space="preserve">) или указание на период, который включает </w:t>
            </w:r>
            <w:r>
              <w:rPr>
                <w:rFonts w:cs="Times New Roman"/>
                <w:sz w:val="24"/>
                <w:szCs w:val="24"/>
              </w:rPr>
              <w:t>08</w:t>
            </w:r>
            <w:r w:rsidRPr="008A6B7C">
              <w:rPr>
                <w:rFonts w:cs="Times New Roman"/>
                <w:sz w:val="24"/>
                <w:szCs w:val="24"/>
              </w:rPr>
              <w:t>.0</w:t>
            </w:r>
            <w:r>
              <w:rPr>
                <w:rFonts w:cs="Times New Roman"/>
                <w:sz w:val="24"/>
                <w:szCs w:val="24"/>
              </w:rPr>
              <w:t>8</w:t>
            </w:r>
            <w:r w:rsidRPr="008A6B7C">
              <w:rPr>
                <w:rFonts w:cs="Times New Roman"/>
                <w:sz w:val="24"/>
                <w:szCs w:val="24"/>
              </w:rPr>
              <w:t>.2024</w:t>
            </w:r>
            <w:r>
              <w:rPr>
                <w:rFonts w:cs="Times New Roman"/>
                <w:sz w:val="24"/>
                <w:szCs w:val="24"/>
              </w:rPr>
              <w:t xml:space="preserve"> (при наличии) и </w:t>
            </w:r>
            <w:r w:rsidRPr="008A6B7C">
              <w:rPr>
                <w:rFonts w:cs="Times New Roman"/>
                <w:sz w:val="24"/>
                <w:szCs w:val="24"/>
              </w:rPr>
              <w:t>12.09.2024</w:t>
            </w:r>
            <w:r w:rsidRPr="00096F29">
              <w:rPr>
                <w:sz w:val="24"/>
                <w:szCs w:val="24"/>
              </w:rPr>
              <w:t>;</w:t>
            </w:r>
          </w:p>
          <w:p w:rsidR="009C45F5" w:rsidRPr="00096F29" w:rsidRDefault="009C45F5" w:rsidP="009C45F5">
            <w:pPr>
              <w:pStyle w:val="ab"/>
              <w:numPr>
                <w:ilvl w:val="0"/>
                <w:numId w:val="16"/>
              </w:numPr>
              <w:ind w:left="2" w:firstLine="0"/>
              <w:rPr>
                <w:sz w:val="24"/>
                <w:szCs w:val="24"/>
              </w:rPr>
            </w:pPr>
            <w:r w:rsidRPr="00096F29">
              <w:rPr>
                <w:sz w:val="24"/>
                <w:szCs w:val="24"/>
              </w:rPr>
              <w:t>параметры Еврооблигации (ISIN код);</w:t>
            </w:r>
          </w:p>
          <w:p w:rsidR="009C45F5" w:rsidRPr="00096F29" w:rsidRDefault="009C45F5" w:rsidP="009C45F5">
            <w:pPr>
              <w:pStyle w:val="ab"/>
              <w:numPr>
                <w:ilvl w:val="0"/>
                <w:numId w:val="16"/>
              </w:numPr>
              <w:ind w:left="2" w:firstLine="0"/>
              <w:rPr>
                <w:sz w:val="24"/>
                <w:szCs w:val="24"/>
              </w:rPr>
            </w:pPr>
            <w:r w:rsidRPr="00096F29">
              <w:rPr>
                <w:sz w:val="24"/>
                <w:szCs w:val="24"/>
              </w:rPr>
              <w:t>количество Еврооблигаций в штуках либо в валюте номинальной стоимости (FAMT);</w:t>
            </w:r>
          </w:p>
          <w:p w:rsidR="009C45F5" w:rsidRPr="00096F29" w:rsidRDefault="009C45F5" w:rsidP="009C45F5">
            <w:pPr>
              <w:pStyle w:val="ab"/>
              <w:numPr>
                <w:ilvl w:val="0"/>
                <w:numId w:val="16"/>
              </w:numPr>
              <w:ind w:left="2" w:firstLine="0"/>
              <w:rPr>
                <w:sz w:val="24"/>
                <w:szCs w:val="24"/>
              </w:rPr>
            </w:pPr>
            <w:r w:rsidRPr="00096F29">
              <w:rPr>
                <w:sz w:val="24"/>
                <w:szCs w:val="24"/>
              </w:rPr>
              <w:t>номер счета для учета Еврооблигаций в Иностранном депозитарии / Иностранном брокере;</w:t>
            </w:r>
          </w:p>
          <w:p w:rsidR="009C45F5" w:rsidRPr="00096F29" w:rsidRDefault="009C45F5" w:rsidP="009C45F5">
            <w:pPr>
              <w:pStyle w:val="ab"/>
              <w:numPr>
                <w:ilvl w:val="0"/>
                <w:numId w:val="16"/>
              </w:numPr>
              <w:ind w:left="2" w:firstLine="0"/>
              <w:rPr>
                <w:sz w:val="24"/>
                <w:szCs w:val="24"/>
              </w:rPr>
            </w:pPr>
            <w:r w:rsidRPr="00096F29">
              <w:rPr>
                <w:sz w:val="24"/>
                <w:szCs w:val="24"/>
              </w:rPr>
              <w:t xml:space="preserve">сведения, позволяющие подтвердить, что Держатель </w:t>
            </w:r>
            <w:r w:rsidRPr="00096F29">
              <w:rPr>
                <w:rFonts w:cs="Times New Roman"/>
                <w:sz w:val="24"/>
                <w:szCs w:val="24"/>
              </w:rPr>
              <w:t>Еврооблигаций</w:t>
            </w:r>
            <w:r w:rsidRPr="00096F29">
              <w:rPr>
                <w:sz w:val="24"/>
                <w:szCs w:val="24"/>
              </w:rPr>
              <w:t xml:space="preserve"> является владельцем Еврооблигаций либо иным лицом, осуществляющим права по Еврооблигациям; для физических лиц требование не является обязательным;</w:t>
            </w:r>
          </w:p>
          <w:p w:rsidR="009C45F5" w:rsidRPr="00EB7ECC" w:rsidRDefault="009C45F5" w:rsidP="009C45F5">
            <w:pPr>
              <w:pStyle w:val="ab"/>
              <w:numPr>
                <w:ilvl w:val="0"/>
                <w:numId w:val="16"/>
              </w:numPr>
              <w:ind w:left="2" w:firstLine="0"/>
              <w:rPr>
                <w:sz w:val="24"/>
                <w:szCs w:val="24"/>
              </w:rPr>
            </w:pPr>
            <w:r w:rsidRPr="00EB7ECC">
              <w:rPr>
                <w:sz w:val="24"/>
                <w:szCs w:val="24"/>
              </w:rPr>
              <w:t>сведения, позволяющие подтвердить, что Еврооблигации лица, указанного в выписке, не используются Иностранным брокером и находятся на счете Иностранного брокера в иностранной организации (применимо, если документ предоставлен Иностранным брокером).</w:t>
            </w:r>
          </w:p>
          <w:p w:rsidR="009C45F5" w:rsidRPr="00EB7ECC" w:rsidRDefault="009C45F5" w:rsidP="00B277DC">
            <w:pPr>
              <w:pStyle w:val="ae"/>
              <w:rPr>
                <w:rFonts w:cs="Times New Roman"/>
                <w:sz w:val="24"/>
                <w:szCs w:val="24"/>
              </w:rPr>
            </w:pPr>
            <w:r w:rsidRPr="00EB7ECC">
              <w:rPr>
                <w:sz w:val="24"/>
                <w:szCs w:val="24"/>
              </w:rPr>
              <w:t xml:space="preserve">В случае если документ предоставлен Иностранным брокером </w:t>
            </w:r>
            <w:r w:rsidRPr="00EB7ECC">
              <w:rPr>
                <w:rFonts w:cs="Times New Roman"/>
                <w:sz w:val="24"/>
                <w:szCs w:val="24"/>
              </w:rPr>
              <w:t>и</w:t>
            </w:r>
            <w:r w:rsidRPr="00EB7ECC">
              <w:rPr>
                <w:sz w:val="24"/>
                <w:szCs w:val="24"/>
              </w:rPr>
              <w:t xml:space="preserve"> содержит </w:t>
            </w:r>
            <w:r w:rsidRPr="00EB7ECC">
              <w:rPr>
                <w:sz w:val="24"/>
                <w:szCs w:val="24"/>
              </w:rPr>
              <w:lastRenderedPageBreak/>
              <w:t xml:space="preserve">указание на период, который включает </w:t>
            </w:r>
            <w:r>
              <w:rPr>
                <w:rFonts w:cs="Times New Roman"/>
                <w:sz w:val="24"/>
                <w:szCs w:val="24"/>
              </w:rPr>
              <w:t>08</w:t>
            </w:r>
            <w:r w:rsidRPr="008A6B7C">
              <w:rPr>
                <w:rFonts w:cs="Times New Roman"/>
                <w:sz w:val="24"/>
                <w:szCs w:val="24"/>
              </w:rPr>
              <w:t>.0</w:t>
            </w:r>
            <w:r>
              <w:rPr>
                <w:rFonts w:cs="Times New Roman"/>
                <w:sz w:val="24"/>
                <w:szCs w:val="24"/>
              </w:rPr>
              <w:t>8</w:t>
            </w:r>
            <w:r w:rsidRPr="008A6B7C">
              <w:rPr>
                <w:rFonts w:cs="Times New Roman"/>
                <w:sz w:val="24"/>
                <w:szCs w:val="24"/>
              </w:rPr>
              <w:t>.2024</w:t>
            </w:r>
            <w:r>
              <w:rPr>
                <w:rFonts w:cs="Times New Roman"/>
                <w:sz w:val="24"/>
                <w:szCs w:val="24"/>
              </w:rPr>
              <w:t xml:space="preserve"> (при наличии) и </w:t>
            </w:r>
            <w:r w:rsidRPr="008A6B7C">
              <w:rPr>
                <w:rFonts w:cs="Times New Roman"/>
                <w:sz w:val="24"/>
                <w:szCs w:val="24"/>
              </w:rPr>
              <w:t>12.09.2024</w:t>
            </w:r>
            <w:r w:rsidRPr="00EB7ECC">
              <w:rPr>
                <w:sz w:val="24"/>
                <w:szCs w:val="24"/>
              </w:rPr>
              <w:t xml:space="preserve"> и </w:t>
            </w:r>
            <w:proofErr w:type="gramStart"/>
            <w:r w:rsidRPr="00EB7ECC">
              <w:rPr>
                <w:sz w:val="24"/>
                <w:szCs w:val="24"/>
              </w:rPr>
              <w:t xml:space="preserve">в </w:t>
            </w:r>
            <w:r w:rsidRPr="00EB7ECC">
              <w:rPr>
                <w:rFonts w:cs="Times New Roman"/>
                <w:sz w:val="24"/>
                <w:szCs w:val="24"/>
              </w:rPr>
              <w:t>течение</w:t>
            </w:r>
            <w:proofErr w:type="gramEnd"/>
            <w:r w:rsidRPr="00EB7ECC">
              <w:rPr>
                <w:rFonts w:cs="Times New Roman"/>
                <w:sz w:val="24"/>
                <w:szCs w:val="24"/>
              </w:rPr>
              <w:t xml:space="preserve"> которого не проводились сделки/операции с </w:t>
            </w:r>
            <w:r w:rsidRPr="00EB7ECC">
              <w:rPr>
                <w:sz w:val="24"/>
                <w:szCs w:val="24"/>
              </w:rPr>
              <w:t>Еврооблигациями</w:t>
            </w:r>
            <w:r w:rsidRPr="00EB7ECC">
              <w:rPr>
                <w:rFonts w:cs="Times New Roman"/>
                <w:sz w:val="24"/>
                <w:szCs w:val="24"/>
              </w:rPr>
              <w:t xml:space="preserve">, то в целях подтверждения непрерывности владения </w:t>
            </w:r>
            <w:r w:rsidRPr="00EB7ECC">
              <w:rPr>
                <w:sz w:val="24"/>
                <w:szCs w:val="24"/>
              </w:rPr>
              <w:t>Еврооблигациями</w:t>
            </w:r>
            <w:r w:rsidRPr="00EB7ECC">
              <w:rPr>
                <w:rFonts w:cs="Times New Roman"/>
                <w:sz w:val="24"/>
                <w:szCs w:val="24"/>
              </w:rPr>
              <w:t xml:space="preserve"> за указанный период, необходимо предоставить документальное подтверждение того, что Иностранный брокер осуществлял учет прав на данные </w:t>
            </w:r>
            <w:r w:rsidRPr="00EB7ECC">
              <w:rPr>
                <w:sz w:val="24"/>
                <w:szCs w:val="24"/>
              </w:rPr>
              <w:t>Еврооблигации</w:t>
            </w:r>
            <w:r w:rsidRPr="00EB7ECC">
              <w:rPr>
                <w:rFonts w:cs="Times New Roman"/>
                <w:sz w:val="24"/>
                <w:szCs w:val="24"/>
              </w:rPr>
              <w:t xml:space="preserve"> и не имел права на использование </w:t>
            </w:r>
            <w:r w:rsidRPr="00EB7ECC">
              <w:rPr>
                <w:sz w:val="24"/>
                <w:szCs w:val="24"/>
              </w:rPr>
              <w:t>Еврооблигаций</w:t>
            </w:r>
            <w:r w:rsidRPr="00EB7ECC">
              <w:rPr>
                <w:rFonts w:cs="Times New Roman"/>
                <w:sz w:val="24"/>
                <w:szCs w:val="24"/>
              </w:rPr>
              <w:t>.</w:t>
            </w:r>
          </w:p>
          <w:p w:rsidR="009C45F5" w:rsidRPr="00A0087D" w:rsidRDefault="009C45F5" w:rsidP="00B277DC">
            <w:pPr>
              <w:pStyle w:val="ae"/>
              <w:rPr>
                <w:rFonts w:cs="Times New Roman"/>
                <w:sz w:val="24"/>
                <w:szCs w:val="24"/>
                <w:highlight w:val="yellow"/>
              </w:rPr>
            </w:pPr>
          </w:p>
          <w:p w:rsidR="009C45F5" w:rsidRPr="00286F53" w:rsidRDefault="009C45F5" w:rsidP="00B277DC">
            <w:pPr>
              <w:rPr>
                <w:sz w:val="24"/>
                <w:szCs w:val="24"/>
              </w:rPr>
            </w:pPr>
            <w:r w:rsidRPr="00286F53">
              <w:rPr>
                <w:sz w:val="24"/>
                <w:szCs w:val="24"/>
              </w:rPr>
              <w:t xml:space="preserve">Информация, предусмотренная пунктами 1), 4), 6), может отсутствовать в документе, если </w:t>
            </w:r>
            <w:r>
              <w:rPr>
                <w:sz w:val="24"/>
                <w:szCs w:val="24"/>
              </w:rPr>
              <w:t xml:space="preserve">дополнительно </w:t>
            </w:r>
            <w:r w:rsidRPr="00286F53">
              <w:rPr>
                <w:sz w:val="24"/>
                <w:szCs w:val="24"/>
              </w:rPr>
              <w:t xml:space="preserve">предоставлен документ </w:t>
            </w:r>
            <w:r w:rsidRPr="00286F53">
              <w:rPr>
                <w:rFonts w:cs="Times New Roman"/>
                <w:sz w:val="24"/>
                <w:szCs w:val="24"/>
              </w:rPr>
              <w:t>(договор, письмо, иной документ)</w:t>
            </w:r>
            <w:r w:rsidRPr="00286F53">
              <w:rPr>
                <w:sz w:val="24"/>
                <w:szCs w:val="24"/>
              </w:rPr>
              <w:t xml:space="preserve"> с указанной информацией, подписанный должностным лицом Иностранного депозитария / Иностранного брокера, в одной из следующих форм: </w:t>
            </w:r>
          </w:p>
          <w:p w:rsidR="009C45F5" w:rsidRPr="00286F53" w:rsidRDefault="009C45F5" w:rsidP="00B277DC">
            <w:pPr>
              <w:ind w:firstLine="419"/>
              <w:rPr>
                <w:sz w:val="24"/>
                <w:szCs w:val="24"/>
              </w:rPr>
            </w:pPr>
            <w:r w:rsidRPr="00286F53">
              <w:rPr>
                <w:sz w:val="24"/>
                <w:szCs w:val="24"/>
              </w:rPr>
              <w:t>1) Оригинал;</w:t>
            </w:r>
          </w:p>
          <w:p w:rsidR="009C45F5" w:rsidRPr="00286F53" w:rsidRDefault="009C45F5" w:rsidP="00B277DC">
            <w:pPr>
              <w:ind w:firstLine="419"/>
              <w:rPr>
                <w:sz w:val="24"/>
                <w:szCs w:val="24"/>
              </w:rPr>
            </w:pPr>
            <w:r w:rsidRPr="00286F53">
              <w:rPr>
                <w:sz w:val="24"/>
                <w:szCs w:val="24"/>
              </w:rPr>
              <w:t>2) Нотариальная копия;</w:t>
            </w:r>
          </w:p>
          <w:p w:rsidR="009C45F5" w:rsidRPr="00286F53" w:rsidRDefault="009C45F5" w:rsidP="00B277DC">
            <w:pPr>
              <w:ind w:firstLine="419"/>
              <w:rPr>
                <w:rFonts w:cs="Times New Roman"/>
                <w:sz w:val="24"/>
                <w:szCs w:val="24"/>
              </w:rPr>
            </w:pPr>
            <w:r w:rsidRPr="00286F53">
              <w:rPr>
                <w:sz w:val="24"/>
                <w:szCs w:val="24"/>
              </w:rPr>
              <w:t>3)</w:t>
            </w:r>
            <w:r w:rsidRPr="00286F53">
              <w:rPr>
                <w:rFonts w:cs="Times New Roman"/>
                <w:sz w:val="24"/>
                <w:szCs w:val="24"/>
              </w:rPr>
              <w:t xml:space="preserve"> Протокол осмотра аккаунта или сообщений электронной почты от Иностранного депозитария / Иностранного брокера.</w:t>
            </w:r>
          </w:p>
          <w:p w:rsidR="009C45F5" w:rsidRPr="00A0087D" w:rsidRDefault="009C45F5" w:rsidP="00B277DC">
            <w:pPr>
              <w:ind w:firstLine="419"/>
              <w:rPr>
                <w:rFonts w:cs="Times New Roman"/>
                <w:sz w:val="24"/>
                <w:szCs w:val="24"/>
                <w:highlight w:val="yellow"/>
              </w:rPr>
            </w:pPr>
          </w:p>
          <w:p w:rsidR="009C45F5" w:rsidRPr="00286F53" w:rsidRDefault="009C45F5" w:rsidP="00B277DC">
            <w:pPr>
              <w:rPr>
                <w:sz w:val="24"/>
                <w:szCs w:val="24"/>
              </w:rPr>
            </w:pPr>
            <w:r w:rsidRPr="00286F53">
              <w:rPr>
                <w:sz w:val="24"/>
                <w:szCs w:val="24"/>
              </w:rPr>
              <w:t xml:space="preserve">Для подтверждения информации, указанной в пункте 6), может быть </w:t>
            </w:r>
            <w:r w:rsidRPr="00286F53">
              <w:rPr>
                <w:sz w:val="24"/>
                <w:szCs w:val="24"/>
              </w:rPr>
              <w:lastRenderedPageBreak/>
              <w:t xml:space="preserve">предоставлена выписка из торгового реестра страны инкорпорации юридического лица, соответствующую </w:t>
            </w:r>
            <w:r w:rsidRPr="00D805B6">
              <w:rPr>
                <w:sz w:val="24"/>
                <w:szCs w:val="24"/>
              </w:rPr>
              <w:t>требованиям пункта 2.1 раздела 2 Перечня, в</w:t>
            </w:r>
            <w:r w:rsidRPr="00286F53">
              <w:rPr>
                <w:sz w:val="24"/>
                <w:szCs w:val="24"/>
              </w:rPr>
              <w:t xml:space="preserve"> которой содержится информация об осуществляемых Держателем Еврооблигаций видах деятельности (в целях установления наличия/отсутствия условий об учете/хранении активов в интересах других лиц).  </w:t>
            </w:r>
          </w:p>
          <w:p w:rsidR="009C45F5" w:rsidRPr="00A0087D" w:rsidRDefault="009C45F5" w:rsidP="00B277DC">
            <w:pPr>
              <w:rPr>
                <w:sz w:val="24"/>
                <w:szCs w:val="24"/>
                <w:highlight w:val="yellow"/>
              </w:rPr>
            </w:pPr>
          </w:p>
          <w:p w:rsidR="009C45F5" w:rsidRPr="00C648E3" w:rsidRDefault="009C45F5" w:rsidP="00B277DC">
            <w:pPr>
              <w:rPr>
                <w:sz w:val="24"/>
                <w:szCs w:val="24"/>
              </w:rPr>
            </w:pPr>
            <w:r w:rsidRPr="00876921">
              <w:rPr>
                <w:sz w:val="24"/>
                <w:szCs w:val="24"/>
              </w:rPr>
              <w:t xml:space="preserve">В случае </w:t>
            </w:r>
            <w:r w:rsidRPr="00876921">
              <w:rPr>
                <w:b/>
                <w:sz w:val="24"/>
                <w:szCs w:val="24"/>
              </w:rPr>
              <w:t>невозможности</w:t>
            </w:r>
            <w:r w:rsidRPr="00876921">
              <w:rPr>
                <w:sz w:val="24"/>
                <w:szCs w:val="24"/>
              </w:rPr>
              <w:t xml:space="preserve"> предоставления вышеуказанных документов, для подтверждения информации, указанной в пункте 6), может быть предоставлена ссылка на сайт финансового регулятора страны инкорпорации юридического лица, где в открытом доступе размещена информация обо всех лицензированных </w:t>
            </w:r>
            <w:r w:rsidRPr="00C648E3">
              <w:rPr>
                <w:sz w:val="24"/>
                <w:szCs w:val="24"/>
              </w:rPr>
              <w:t>участниках рынка ценных бумаг.</w:t>
            </w:r>
            <w:r w:rsidRPr="00C648E3">
              <w:rPr>
                <w:rStyle w:val="af6"/>
                <w:sz w:val="24"/>
                <w:szCs w:val="24"/>
              </w:rPr>
              <w:footnoteReference w:id="9"/>
            </w:r>
            <w:r w:rsidRPr="00C648E3">
              <w:rPr>
                <w:sz w:val="24"/>
                <w:szCs w:val="24"/>
              </w:rPr>
              <w:t xml:space="preserve"> </w:t>
            </w:r>
          </w:p>
          <w:p w:rsidR="009C45F5" w:rsidRPr="00C648E3" w:rsidRDefault="009C45F5" w:rsidP="00B277DC">
            <w:pPr>
              <w:rPr>
                <w:sz w:val="24"/>
                <w:szCs w:val="24"/>
              </w:rPr>
            </w:pPr>
            <w:r w:rsidRPr="00C648E3">
              <w:rPr>
                <w:sz w:val="24"/>
                <w:szCs w:val="24"/>
              </w:rPr>
              <w:t xml:space="preserve">В случае отсутствия данных, предусмотренных пунктом 7), </w:t>
            </w:r>
            <w:r>
              <w:rPr>
                <w:sz w:val="24"/>
                <w:szCs w:val="24"/>
              </w:rPr>
              <w:t xml:space="preserve">дополнительно </w:t>
            </w:r>
            <w:r w:rsidRPr="00C648E3">
              <w:rPr>
                <w:sz w:val="24"/>
                <w:szCs w:val="24"/>
              </w:rPr>
              <w:t xml:space="preserve">должен быть предоставлен один из следующих документов, подтверждающий отсутствие права на использование </w:t>
            </w:r>
            <w:r w:rsidRPr="00C648E3">
              <w:rPr>
                <w:sz w:val="24"/>
                <w:szCs w:val="24"/>
              </w:rPr>
              <w:lastRenderedPageBreak/>
              <w:t>Еврооблигаций Иностранным брокером:</w:t>
            </w:r>
          </w:p>
          <w:p w:rsidR="009C45F5" w:rsidRPr="00890C4A" w:rsidRDefault="009C45F5" w:rsidP="00B277DC">
            <w:pPr>
              <w:rPr>
                <w:sz w:val="24"/>
                <w:szCs w:val="24"/>
              </w:rPr>
            </w:pPr>
            <w:r w:rsidRPr="00C648E3">
              <w:rPr>
                <w:sz w:val="24"/>
                <w:szCs w:val="24"/>
              </w:rPr>
              <w:t xml:space="preserve">- договор, заключенный с Иностранным брокером, (Оригинал или Копия, или </w:t>
            </w:r>
            <w:r w:rsidRPr="00C648E3">
              <w:rPr>
                <w:rFonts w:cs="Times New Roman"/>
                <w:sz w:val="24"/>
                <w:szCs w:val="24"/>
              </w:rPr>
              <w:t xml:space="preserve">Протокол осмотра аккаунта или сообщений электронной почты от </w:t>
            </w:r>
            <w:r w:rsidRPr="00890C4A">
              <w:rPr>
                <w:rFonts w:cs="Times New Roman"/>
                <w:sz w:val="24"/>
                <w:szCs w:val="24"/>
              </w:rPr>
              <w:t>Иностранного брокера)</w:t>
            </w:r>
            <w:r w:rsidRPr="00890C4A">
              <w:rPr>
                <w:sz w:val="24"/>
                <w:szCs w:val="24"/>
              </w:rPr>
              <w:t>;</w:t>
            </w:r>
          </w:p>
          <w:p w:rsidR="009C45F5" w:rsidRPr="00890C4A" w:rsidRDefault="009C45F5" w:rsidP="00B277DC">
            <w:pPr>
              <w:rPr>
                <w:sz w:val="24"/>
                <w:szCs w:val="24"/>
              </w:rPr>
            </w:pPr>
            <w:r w:rsidRPr="00890C4A">
              <w:rPr>
                <w:sz w:val="24"/>
                <w:szCs w:val="24"/>
              </w:rPr>
              <w:t xml:space="preserve">- иной документ, подтверждающий условия договора, заключенного с Иностранным брокером, (Оригинал или Копия, или </w:t>
            </w:r>
            <w:r w:rsidRPr="00890C4A">
              <w:rPr>
                <w:rFonts w:cs="Times New Roman"/>
                <w:sz w:val="24"/>
                <w:szCs w:val="24"/>
              </w:rPr>
              <w:t>Протокол осмотра аккаунта или сообщений электронной почты от Иностранного брокера</w:t>
            </w:r>
            <w:r w:rsidRPr="00890C4A">
              <w:rPr>
                <w:sz w:val="24"/>
                <w:szCs w:val="24"/>
              </w:rPr>
              <w:t>);</w:t>
            </w:r>
          </w:p>
          <w:p w:rsidR="009C45F5" w:rsidRPr="00A0087D" w:rsidRDefault="009C45F5" w:rsidP="00B277DC">
            <w:pPr>
              <w:rPr>
                <w:sz w:val="24"/>
                <w:szCs w:val="24"/>
                <w:highlight w:val="yellow"/>
              </w:rPr>
            </w:pPr>
            <w:r w:rsidRPr="00890C4A">
              <w:rPr>
                <w:sz w:val="24"/>
                <w:szCs w:val="24"/>
              </w:rPr>
              <w:t xml:space="preserve">- иной документ, предоставленный Иностранным брокером, (Оригинал или Копия, или </w:t>
            </w:r>
            <w:r w:rsidRPr="00890C4A">
              <w:rPr>
                <w:rFonts w:cs="Times New Roman"/>
                <w:sz w:val="24"/>
                <w:szCs w:val="24"/>
              </w:rPr>
              <w:t>Протокол осмотра аккаунта или сообщений электронной почты от Иностранного брокера)</w:t>
            </w:r>
            <w:r w:rsidRPr="00890C4A">
              <w:rPr>
                <w:sz w:val="24"/>
                <w:szCs w:val="24"/>
              </w:rPr>
              <w:t>.</w:t>
            </w:r>
          </w:p>
        </w:tc>
      </w:tr>
      <w:tr w:rsidR="009C45F5" w:rsidRPr="00A0087D" w:rsidTr="00B277DC">
        <w:tc>
          <w:tcPr>
            <w:tcW w:w="816" w:type="dxa"/>
          </w:tcPr>
          <w:p w:rsidR="009C45F5" w:rsidRPr="00A0087D" w:rsidRDefault="009C45F5" w:rsidP="00B277DC">
            <w:pPr>
              <w:rPr>
                <w:rFonts w:cs="Times New Roman"/>
                <w:sz w:val="24"/>
                <w:szCs w:val="24"/>
                <w:highlight w:val="yellow"/>
              </w:rPr>
            </w:pPr>
            <w:r w:rsidRPr="004A78A4">
              <w:rPr>
                <w:rFonts w:cs="Times New Roman"/>
                <w:sz w:val="24"/>
                <w:szCs w:val="24"/>
              </w:rPr>
              <w:lastRenderedPageBreak/>
              <w:t>4.</w:t>
            </w:r>
          </w:p>
        </w:tc>
        <w:tc>
          <w:tcPr>
            <w:tcW w:w="4750" w:type="dxa"/>
          </w:tcPr>
          <w:p w:rsidR="009C45F5" w:rsidRPr="00E9490B" w:rsidRDefault="009C45F5" w:rsidP="00B277DC">
            <w:pPr>
              <w:autoSpaceDE w:val="0"/>
              <w:autoSpaceDN w:val="0"/>
              <w:adjustRightInd w:val="0"/>
              <w:rPr>
                <w:rFonts w:cs="Times New Roman"/>
                <w:sz w:val="24"/>
                <w:szCs w:val="24"/>
              </w:rPr>
            </w:pPr>
            <w:r w:rsidRPr="006873F1">
              <w:rPr>
                <w:rFonts w:cs="Times New Roman"/>
                <w:sz w:val="24"/>
                <w:szCs w:val="24"/>
              </w:rPr>
              <w:t xml:space="preserve">Доступная в сложившихся обстоятельствах информация обо всех Иностранных депозитариях / Иностранных брокерах, а также российских депозитариях, с участием которых осуществляется учет прав на Еврооблигации по </w:t>
            </w:r>
            <w:r w:rsidRPr="00BD0920">
              <w:rPr>
                <w:rFonts w:cs="Times New Roman"/>
                <w:sz w:val="24"/>
                <w:szCs w:val="24"/>
              </w:rPr>
              <w:t>состоянию на 12.09.2024</w:t>
            </w:r>
            <w:r w:rsidRPr="006873F1">
              <w:rPr>
                <w:rFonts w:cs="Times New Roman"/>
                <w:sz w:val="24"/>
                <w:szCs w:val="24"/>
              </w:rPr>
              <w:t xml:space="preserve"> (схема хранения Еврооблигаций, включая</w:t>
            </w:r>
            <w:r>
              <w:rPr>
                <w:rFonts w:cs="Times New Roman"/>
                <w:sz w:val="24"/>
                <w:szCs w:val="24"/>
              </w:rPr>
              <w:t xml:space="preserve"> все</w:t>
            </w:r>
            <w:r w:rsidRPr="006873F1">
              <w:rPr>
                <w:rFonts w:cs="Times New Roman"/>
                <w:sz w:val="24"/>
                <w:szCs w:val="24"/>
              </w:rPr>
              <w:t xml:space="preserve"> Иностранн</w:t>
            </w:r>
            <w:r>
              <w:rPr>
                <w:rFonts w:cs="Times New Roman"/>
                <w:sz w:val="24"/>
                <w:szCs w:val="24"/>
              </w:rPr>
              <w:t>ые</w:t>
            </w:r>
            <w:r w:rsidRPr="006873F1">
              <w:rPr>
                <w:rFonts w:cs="Times New Roman"/>
                <w:sz w:val="24"/>
                <w:szCs w:val="24"/>
              </w:rPr>
              <w:t xml:space="preserve"> депозитари</w:t>
            </w:r>
            <w:r>
              <w:rPr>
                <w:rFonts w:cs="Times New Roman"/>
                <w:sz w:val="24"/>
                <w:szCs w:val="24"/>
              </w:rPr>
              <w:t>и</w:t>
            </w:r>
            <w:r w:rsidRPr="006873F1">
              <w:rPr>
                <w:rFonts w:cs="Times New Roman"/>
                <w:sz w:val="24"/>
                <w:szCs w:val="24"/>
              </w:rPr>
              <w:t xml:space="preserve"> / Иностранн</w:t>
            </w:r>
            <w:r>
              <w:rPr>
                <w:rFonts w:cs="Times New Roman"/>
                <w:sz w:val="24"/>
                <w:szCs w:val="24"/>
              </w:rPr>
              <w:t>ые</w:t>
            </w:r>
            <w:r w:rsidRPr="006873F1">
              <w:rPr>
                <w:rFonts w:cs="Times New Roman"/>
                <w:sz w:val="24"/>
                <w:szCs w:val="24"/>
              </w:rPr>
              <w:t xml:space="preserve"> брокер</w:t>
            </w:r>
            <w:r>
              <w:rPr>
                <w:rFonts w:cs="Times New Roman"/>
                <w:sz w:val="24"/>
                <w:szCs w:val="24"/>
              </w:rPr>
              <w:t>ы</w:t>
            </w:r>
            <w:r w:rsidRPr="006873F1">
              <w:rPr>
                <w:rFonts w:cs="Times New Roman"/>
                <w:sz w:val="24"/>
                <w:szCs w:val="24"/>
              </w:rPr>
              <w:t>,</w:t>
            </w:r>
            <w:r>
              <w:rPr>
                <w:rFonts w:cs="Times New Roman"/>
                <w:sz w:val="24"/>
                <w:szCs w:val="24"/>
              </w:rPr>
              <w:t xml:space="preserve"> </w:t>
            </w:r>
            <w:r w:rsidRPr="006873F1">
              <w:rPr>
                <w:rFonts w:cs="Times New Roman"/>
                <w:sz w:val="24"/>
                <w:szCs w:val="24"/>
              </w:rPr>
              <w:t xml:space="preserve">в которых открыты счета лиц, действующих в интересах других </w:t>
            </w:r>
            <w:r w:rsidRPr="006873F1">
              <w:rPr>
                <w:rFonts w:cs="Times New Roman"/>
                <w:sz w:val="24"/>
                <w:szCs w:val="24"/>
              </w:rPr>
              <w:lastRenderedPageBreak/>
              <w:t>лиц, на которых учитываются права на Еврооблигации</w:t>
            </w:r>
            <w:r>
              <w:rPr>
                <w:rFonts w:cs="Times New Roman"/>
                <w:sz w:val="24"/>
                <w:szCs w:val="24"/>
              </w:rPr>
              <w:t>,</w:t>
            </w:r>
            <w:r w:rsidRPr="006873F1">
              <w:rPr>
                <w:rFonts w:cs="Times New Roman"/>
                <w:sz w:val="24"/>
                <w:szCs w:val="24"/>
              </w:rPr>
              <w:t xml:space="preserve"> а также российск</w:t>
            </w:r>
            <w:r>
              <w:rPr>
                <w:rFonts w:cs="Times New Roman"/>
                <w:sz w:val="24"/>
                <w:szCs w:val="24"/>
              </w:rPr>
              <w:t>ие</w:t>
            </w:r>
            <w:r w:rsidRPr="006873F1">
              <w:rPr>
                <w:rFonts w:cs="Times New Roman"/>
                <w:sz w:val="24"/>
                <w:szCs w:val="24"/>
              </w:rPr>
              <w:t xml:space="preserve"> депозитари</w:t>
            </w:r>
            <w:r>
              <w:rPr>
                <w:rFonts w:cs="Times New Roman"/>
                <w:sz w:val="24"/>
                <w:szCs w:val="24"/>
              </w:rPr>
              <w:t>и</w:t>
            </w:r>
            <w:r w:rsidRPr="006873F1">
              <w:rPr>
                <w:rFonts w:cs="Times New Roman"/>
                <w:sz w:val="24"/>
                <w:szCs w:val="24"/>
              </w:rPr>
              <w:t>, осуществляющ</w:t>
            </w:r>
            <w:r>
              <w:rPr>
                <w:rFonts w:cs="Times New Roman"/>
                <w:sz w:val="24"/>
                <w:szCs w:val="24"/>
              </w:rPr>
              <w:t>ие</w:t>
            </w:r>
            <w:r w:rsidRPr="006873F1">
              <w:rPr>
                <w:rFonts w:cs="Times New Roman"/>
                <w:sz w:val="24"/>
                <w:szCs w:val="24"/>
              </w:rPr>
              <w:t xml:space="preserve"> учет прав на Еврооблигации</w:t>
            </w:r>
            <w:r>
              <w:rPr>
                <w:rFonts w:cs="Times New Roman"/>
                <w:sz w:val="24"/>
                <w:szCs w:val="24"/>
              </w:rPr>
              <w:t>, в которых открыт Счет депо иностранного номинального держателя или номинального держателя</w:t>
            </w:r>
            <w:r w:rsidRPr="006873F1">
              <w:rPr>
                <w:rFonts w:cs="Times New Roman"/>
                <w:sz w:val="24"/>
                <w:szCs w:val="24"/>
              </w:rPr>
              <w:t xml:space="preserve">, либо иные документы, </w:t>
            </w:r>
            <w:r w:rsidRPr="00A07F99">
              <w:rPr>
                <w:rFonts w:cs="Times New Roman"/>
                <w:sz w:val="24"/>
                <w:szCs w:val="24"/>
              </w:rPr>
              <w:t xml:space="preserve">подтверждающие наличие указанных в пункте 3 раздела 3 Перечня </w:t>
            </w:r>
            <w:r w:rsidRPr="006873F1">
              <w:rPr>
                <w:rFonts w:cs="Times New Roman"/>
                <w:sz w:val="24"/>
                <w:szCs w:val="24"/>
              </w:rPr>
              <w:t>Еврооблигаций на счетах всех Иностранных депозитариев/Иностранных брокеров, а также российских депозитариев</w:t>
            </w:r>
            <w:r>
              <w:rPr>
                <w:rFonts w:cs="Times New Roman"/>
                <w:sz w:val="24"/>
                <w:szCs w:val="24"/>
              </w:rPr>
              <w:t>,</w:t>
            </w:r>
            <w:r w:rsidRPr="006873F1">
              <w:rPr>
                <w:rFonts w:cs="Times New Roman"/>
                <w:sz w:val="24"/>
                <w:szCs w:val="24"/>
              </w:rPr>
              <w:t xml:space="preserve">  с участием которых осуществляется учет </w:t>
            </w:r>
            <w:r w:rsidRPr="00E9490B">
              <w:rPr>
                <w:rFonts w:cs="Times New Roman"/>
                <w:sz w:val="24"/>
                <w:szCs w:val="24"/>
              </w:rPr>
              <w:t>прав на них</w:t>
            </w:r>
            <w:r>
              <w:rPr>
                <w:rFonts w:cs="Times New Roman"/>
                <w:sz w:val="24"/>
                <w:szCs w:val="24"/>
              </w:rPr>
              <w:t>)</w:t>
            </w:r>
            <w:r w:rsidRPr="00E9490B">
              <w:rPr>
                <w:rFonts w:cs="Times New Roman"/>
                <w:sz w:val="24"/>
                <w:szCs w:val="24"/>
              </w:rPr>
              <w:t>.</w:t>
            </w:r>
          </w:p>
          <w:p w:rsidR="009C45F5" w:rsidRPr="00A0087D" w:rsidRDefault="009C45F5" w:rsidP="00B277DC">
            <w:pPr>
              <w:autoSpaceDE w:val="0"/>
              <w:autoSpaceDN w:val="0"/>
              <w:adjustRightInd w:val="0"/>
              <w:rPr>
                <w:rFonts w:cs="Times New Roman"/>
                <w:sz w:val="24"/>
                <w:szCs w:val="24"/>
                <w:highlight w:val="yellow"/>
              </w:rPr>
            </w:pPr>
          </w:p>
          <w:p w:rsidR="009C45F5" w:rsidRPr="0068483E" w:rsidRDefault="009C45F5" w:rsidP="00B277DC">
            <w:pPr>
              <w:autoSpaceDE w:val="0"/>
              <w:autoSpaceDN w:val="0"/>
              <w:adjustRightInd w:val="0"/>
              <w:rPr>
                <w:rFonts w:cs="Times New Roman"/>
                <w:strike/>
                <w:sz w:val="24"/>
                <w:szCs w:val="24"/>
              </w:rPr>
            </w:pPr>
            <w:r w:rsidRPr="0068483E">
              <w:rPr>
                <w:rFonts w:cs="Times New Roman"/>
                <w:sz w:val="24"/>
                <w:szCs w:val="24"/>
              </w:rPr>
              <w:t xml:space="preserve">В случае отказа Иностранным депозитарием, </w:t>
            </w:r>
            <w:r w:rsidRPr="0068483E">
              <w:rPr>
                <w:sz w:val="24"/>
                <w:szCs w:val="24"/>
              </w:rPr>
              <w:t xml:space="preserve">отвечающим любому из </w:t>
            </w:r>
            <w:r w:rsidRPr="0068483E">
              <w:rPr>
                <w:rFonts w:cs="Times New Roman"/>
                <w:sz w:val="24"/>
                <w:szCs w:val="24"/>
              </w:rPr>
              <w:t xml:space="preserve">указанных в Примечании к пункту 4 раздела </w:t>
            </w:r>
            <w:r>
              <w:rPr>
                <w:rFonts w:cs="Times New Roman"/>
                <w:sz w:val="24"/>
                <w:szCs w:val="24"/>
              </w:rPr>
              <w:t>3</w:t>
            </w:r>
            <w:r w:rsidRPr="0068483E">
              <w:rPr>
                <w:rFonts w:cs="Times New Roman"/>
                <w:sz w:val="24"/>
                <w:szCs w:val="24"/>
              </w:rPr>
              <w:t xml:space="preserve"> Перечня критериев, в выдаче документа, предоставляется такой отказ. Отказ в выдаче документа должен быть адресован лицу, которому открыт счет в данном Иностранном депозитарии. </w:t>
            </w:r>
          </w:p>
          <w:p w:rsidR="009C45F5" w:rsidRPr="0068483E" w:rsidRDefault="009C45F5" w:rsidP="00B277DC">
            <w:pPr>
              <w:autoSpaceDE w:val="0"/>
              <w:autoSpaceDN w:val="0"/>
              <w:adjustRightInd w:val="0"/>
              <w:rPr>
                <w:rFonts w:cs="Times New Roman"/>
                <w:sz w:val="24"/>
                <w:szCs w:val="24"/>
              </w:rPr>
            </w:pPr>
          </w:p>
          <w:p w:rsidR="009C45F5" w:rsidRPr="0068483E" w:rsidRDefault="009C45F5" w:rsidP="00B277DC">
            <w:pPr>
              <w:autoSpaceDE w:val="0"/>
              <w:autoSpaceDN w:val="0"/>
              <w:adjustRightInd w:val="0"/>
              <w:rPr>
                <w:rFonts w:cs="Times New Roman"/>
                <w:sz w:val="24"/>
                <w:szCs w:val="24"/>
              </w:rPr>
            </w:pPr>
            <w:r w:rsidRPr="0068483E">
              <w:rPr>
                <w:rFonts w:cs="Times New Roman"/>
                <w:sz w:val="24"/>
                <w:szCs w:val="24"/>
              </w:rPr>
              <w:t xml:space="preserve">В этом случае отказ в его выдаче от </w:t>
            </w:r>
            <w:r w:rsidRPr="0068483E">
              <w:rPr>
                <w:rFonts w:cs="Times New Roman"/>
                <w:b/>
                <w:sz w:val="24"/>
                <w:szCs w:val="24"/>
              </w:rPr>
              <w:t>иных</w:t>
            </w:r>
            <w:r w:rsidRPr="0068483E">
              <w:rPr>
                <w:rFonts w:cs="Times New Roman"/>
                <w:sz w:val="24"/>
                <w:szCs w:val="24"/>
              </w:rPr>
              <w:t xml:space="preserve"> Иностранных депозитариев/Иностранных брокеров, в которых учитываются права на Еврооблигации, может не предоставляться.</w:t>
            </w:r>
          </w:p>
          <w:p w:rsidR="009C45F5" w:rsidRPr="00A0087D" w:rsidRDefault="009C45F5" w:rsidP="00B277DC">
            <w:pPr>
              <w:autoSpaceDE w:val="0"/>
              <w:autoSpaceDN w:val="0"/>
              <w:adjustRightInd w:val="0"/>
              <w:rPr>
                <w:rFonts w:cs="Times New Roman"/>
                <w:sz w:val="24"/>
                <w:szCs w:val="24"/>
                <w:highlight w:val="yellow"/>
              </w:rPr>
            </w:pPr>
          </w:p>
          <w:p w:rsidR="009C45F5" w:rsidRPr="00A0087D" w:rsidRDefault="009C45F5" w:rsidP="00B277DC">
            <w:pPr>
              <w:autoSpaceDE w:val="0"/>
              <w:autoSpaceDN w:val="0"/>
              <w:adjustRightInd w:val="0"/>
              <w:rPr>
                <w:rFonts w:cs="Times New Roman"/>
                <w:strike/>
                <w:sz w:val="24"/>
                <w:szCs w:val="24"/>
                <w:highlight w:val="yellow"/>
              </w:rPr>
            </w:pPr>
          </w:p>
          <w:p w:rsidR="009C45F5" w:rsidRPr="00A0087D" w:rsidRDefault="009C45F5" w:rsidP="00B277DC">
            <w:pPr>
              <w:autoSpaceDE w:val="0"/>
              <w:autoSpaceDN w:val="0"/>
              <w:adjustRightInd w:val="0"/>
              <w:rPr>
                <w:rFonts w:cs="Times New Roman"/>
                <w:sz w:val="24"/>
                <w:szCs w:val="24"/>
                <w:highlight w:val="yellow"/>
              </w:rPr>
            </w:pPr>
          </w:p>
        </w:tc>
        <w:tc>
          <w:tcPr>
            <w:tcW w:w="2934" w:type="dxa"/>
          </w:tcPr>
          <w:p w:rsidR="009C45F5" w:rsidRPr="006873F1" w:rsidRDefault="009C45F5" w:rsidP="009C45F5">
            <w:pPr>
              <w:pStyle w:val="ab"/>
              <w:numPr>
                <w:ilvl w:val="0"/>
                <w:numId w:val="17"/>
              </w:numPr>
              <w:ind w:left="360"/>
              <w:rPr>
                <w:rFonts w:cs="Times New Roman"/>
                <w:sz w:val="24"/>
                <w:szCs w:val="24"/>
              </w:rPr>
            </w:pPr>
            <w:r w:rsidRPr="006873F1">
              <w:rPr>
                <w:rFonts w:cs="Times New Roman"/>
                <w:sz w:val="24"/>
                <w:szCs w:val="24"/>
              </w:rPr>
              <w:lastRenderedPageBreak/>
              <w:t>Оригинал;</w:t>
            </w:r>
          </w:p>
          <w:p w:rsidR="009C45F5" w:rsidRPr="006873F1" w:rsidRDefault="009C45F5" w:rsidP="009C45F5">
            <w:pPr>
              <w:pStyle w:val="ab"/>
              <w:numPr>
                <w:ilvl w:val="0"/>
                <w:numId w:val="17"/>
              </w:numPr>
              <w:ind w:left="360"/>
              <w:rPr>
                <w:rFonts w:cs="Times New Roman"/>
                <w:sz w:val="24"/>
                <w:szCs w:val="24"/>
              </w:rPr>
            </w:pPr>
            <w:r w:rsidRPr="006873F1">
              <w:rPr>
                <w:rFonts w:cs="Times New Roman"/>
                <w:sz w:val="24"/>
                <w:szCs w:val="24"/>
              </w:rPr>
              <w:t>Нотариальная копия;</w:t>
            </w:r>
          </w:p>
          <w:p w:rsidR="009C45F5" w:rsidRPr="006873F1" w:rsidRDefault="009C45F5" w:rsidP="009C45F5">
            <w:pPr>
              <w:pStyle w:val="ab"/>
              <w:numPr>
                <w:ilvl w:val="0"/>
                <w:numId w:val="17"/>
              </w:numPr>
              <w:ind w:left="360"/>
              <w:rPr>
                <w:rFonts w:cs="Times New Roman"/>
                <w:sz w:val="24"/>
                <w:szCs w:val="24"/>
              </w:rPr>
            </w:pPr>
            <w:r w:rsidRPr="006873F1">
              <w:rPr>
                <w:rFonts w:cs="Times New Roman"/>
                <w:sz w:val="24"/>
                <w:szCs w:val="24"/>
              </w:rPr>
              <w:t xml:space="preserve">документ на бумажном носителе, согласно которому нотариусом Российской Федерации или нотариусом иностранного государства в порядке </w:t>
            </w:r>
            <w:r w:rsidRPr="006873F1">
              <w:rPr>
                <w:rFonts w:cs="Times New Roman"/>
                <w:sz w:val="24"/>
                <w:szCs w:val="24"/>
              </w:rPr>
              <w:lastRenderedPageBreak/>
              <w:t xml:space="preserve">обеспечения доказательств осуществлен осмотр </w:t>
            </w:r>
          </w:p>
          <w:p w:rsidR="009C45F5" w:rsidRPr="006873F1" w:rsidRDefault="009C45F5" w:rsidP="00B277DC">
            <w:pPr>
              <w:pStyle w:val="ab"/>
              <w:ind w:left="348"/>
              <w:rPr>
                <w:rFonts w:cs="Times New Roman"/>
                <w:sz w:val="24"/>
                <w:szCs w:val="24"/>
              </w:rPr>
            </w:pPr>
            <w:r w:rsidRPr="006873F1">
              <w:rPr>
                <w:rFonts w:cs="Times New Roman"/>
                <w:sz w:val="24"/>
                <w:szCs w:val="24"/>
              </w:rPr>
              <w:t>информации, находящейся в информационно-телекоммуникационной сети «Интернет» (в том числе, сканированных образов документов, выданных соответствующим Иностранным депозитарием), в том числе с использованием сообщений электронной почты из электронных почтовых ящиков (адресов электронной почты) Держателя Еврооблигаций, полученных от соответствующего Иностранного депозитария.</w:t>
            </w:r>
          </w:p>
          <w:p w:rsidR="009C45F5" w:rsidRPr="00A0087D" w:rsidRDefault="009C45F5" w:rsidP="00B277DC">
            <w:pPr>
              <w:rPr>
                <w:rFonts w:cs="Times New Roman"/>
                <w:sz w:val="24"/>
                <w:szCs w:val="24"/>
                <w:highlight w:val="yellow"/>
              </w:rPr>
            </w:pPr>
          </w:p>
        </w:tc>
        <w:tc>
          <w:tcPr>
            <w:tcW w:w="2024" w:type="dxa"/>
          </w:tcPr>
          <w:p w:rsidR="009C45F5" w:rsidRPr="002A7F83" w:rsidRDefault="009C45F5" w:rsidP="00B277DC">
            <w:pPr>
              <w:rPr>
                <w:sz w:val="24"/>
                <w:szCs w:val="24"/>
              </w:rPr>
            </w:pPr>
            <w:r w:rsidRPr="002A7F83">
              <w:rPr>
                <w:sz w:val="24"/>
                <w:szCs w:val="24"/>
              </w:rPr>
              <w:lastRenderedPageBreak/>
              <w:t>На бумажном носителе</w:t>
            </w:r>
          </w:p>
          <w:p w:rsidR="009C45F5" w:rsidRPr="00A0087D" w:rsidRDefault="009C45F5" w:rsidP="00B277DC">
            <w:pPr>
              <w:rPr>
                <w:rFonts w:cs="Times New Roman"/>
                <w:sz w:val="24"/>
                <w:szCs w:val="24"/>
                <w:highlight w:val="yellow"/>
              </w:rPr>
            </w:pPr>
          </w:p>
          <w:p w:rsidR="009C45F5" w:rsidRPr="00A0087D" w:rsidRDefault="009C45F5" w:rsidP="00B277DC">
            <w:pPr>
              <w:rPr>
                <w:rFonts w:cs="Times New Roman"/>
                <w:sz w:val="24"/>
                <w:szCs w:val="24"/>
                <w:highlight w:val="yellow"/>
              </w:rPr>
            </w:pPr>
          </w:p>
        </w:tc>
        <w:tc>
          <w:tcPr>
            <w:tcW w:w="4355" w:type="dxa"/>
          </w:tcPr>
          <w:p w:rsidR="009C45F5" w:rsidRPr="003C06C5" w:rsidRDefault="009C45F5" w:rsidP="00B277DC">
            <w:pPr>
              <w:rPr>
                <w:rFonts w:cs="Times New Roman"/>
                <w:sz w:val="24"/>
                <w:szCs w:val="24"/>
              </w:rPr>
            </w:pPr>
            <w:r w:rsidRPr="003C06C5">
              <w:rPr>
                <w:rFonts w:cs="Times New Roman"/>
                <w:sz w:val="24"/>
                <w:szCs w:val="24"/>
              </w:rPr>
              <w:t>Документ</w:t>
            </w:r>
            <w:r w:rsidRPr="003C06C5">
              <w:rPr>
                <w:rStyle w:val="af6"/>
                <w:rFonts w:cs="Times New Roman"/>
                <w:sz w:val="24"/>
                <w:szCs w:val="24"/>
              </w:rPr>
              <w:footnoteReference w:id="10"/>
            </w:r>
            <w:r w:rsidRPr="003C06C5">
              <w:rPr>
                <w:rFonts w:cs="Times New Roman"/>
                <w:sz w:val="24"/>
                <w:szCs w:val="24"/>
              </w:rPr>
              <w:t xml:space="preserve"> должен содержать</w:t>
            </w:r>
            <w:r>
              <w:rPr>
                <w:rFonts w:cs="Times New Roman"/>
                <w:sz w:val="24"/>
                <w:szCs w:val="24"/>
              </w:rPr>
              <w:t>, в том числе</w:t>
            </w:r>
            <w:r w:rsidRPr="003C06C5">
              <w:rPr>
                <w:rFonts w:cs="Times New Roman"/>
                <w:sz w:val="24"/>
                <w:szCs w:val="24"/>
              </w:rPr>
              <w:t>:</w:t>
            </w:r>
          </w:p>
          <w:p w:rsidR="009C45F5" w:rsidRPr="003C06C5" w:rsidRDefault="009C45F5" w:rsidP="009C45F5">
            <w:pPr>
              <w:pStyle w:val="ab"/>
              <w:numPr>
                <w:ilvl w:val="0"/>
                <w:numId w:val="19"/>
              </w:numPr>
              <w:spacing w:after="200" w:line="276" w:lineRule="auto"/>
              <w:ind w:left="2" w:hanging="9"/>
              <w:rPr>
                <w:rFonts w:cs="Times New Roman"/>
                <w:sz w:val="24"/>
                <w:szCs w:val="24"/>
              </w:rPr>
            </w:pPr>
            <w:r w:rsidRPr="003C06C5">
              <w:rPr>
                <w:rFonts w:cs="Times New Roman"/>
                <w:sz w:val="24"/>
                <w:szCs w:val="24"/>
              </w:rPr>
              <w:t>однозначный идентификатор каждого Иностранного депозитария по личному закону данного лица;</w:t>
            </w:r>
          </w:p>
          <w:p w:rsidR="009C45F5" w:rsidRPr="003C06C5" w:rsidRDefault="009C45F5" w:rsidP="009C45F5">
            <w:pPr>
              <w:pStyle w:val="ab"/>
              <w:numPr>
                <w:ilvl w:val="0"/>
                <w:numId w:val="19"/>
              </w:numPr>
              <w:spacing w:after="200" w:line="276" w:lineRule="auto"/>
              <w:ind w:left="2" w:hanging="9"/>
              <w:rPr>
                <w:rFonts w:cs="Times New Roman"/>
                <w:sz w:val="24"/>
                <w:szCs w:val="24"/>
              </w:rPr>
            </w:pPr>
            <w:r w:rsidRPr="003C06C5">
              <w:rPr>
                <w:rFonts w:cs="Times New Roman"/>
                <w:sz w:val="24"/>
                <w:szCs w:val="24"/>
              </w:rPr>
              <w:t>дат</w:t>
            </w:r>
            <w:r>
              <w:rPr>
                <w:rFonts w:cs="Times New Roman"/>
                <w:sz w:val="24"/>
                <w:szCs w:val="24"/>
              </w:rPr>
              <w:t>у</w:t>
            </w:r>
            <w:r w:rsidRPr="003C06C5">
              <w:rPr>
                <w:rFonts w:cs="Times New Roman"/>
                <w:sz w:val="24"/>
                <w:szCs w:val="24"/>
              </w:rPr>
              <w:t>, на котор</w:t>
            </w:r>
            <w:r>
              <w:rPr>
                <w:rFonts w:cs="Times New Roman"/>
                <w:sz w:val="24"/>
                <w:szCs w:val="24"/>
              </w:rPr>
              <w:t>ую</w:t>
            </w:r>
            <w:r w:rsidRPr="003C06C5">
              <w:rPr>
                <w:rFonts w:cs="Times New Roman"/>
                <w:sz w:val="24"/>
                <w:szCs w:val="24"/>
              </w:rPr>
              <w:t xml:space="preserve"> предоставляются сведения (</w:t>
            </w:r>
            <w:r w:rsidRPr="008A6B7C">
              <w:rPr>
                <w:rFonts w:cs="Times New Roman"/>
                <w:sz w:val="24"/>
                <w:szCs w:val="24"/>
              </w:rPr>
              <w:t>конец операционного дня 12.09.2024</w:t>
            </w:r>
            <w:r w:rsidRPr="003C06C5">
              <w:rPr>
                <w:rFonts w:cs="Times New Roman"/>
                <w:sz w:val="24"/>
                <w:szCs w:val="24"/>
              </w:rPr>
              <w:t xml:space="preserve">) или </w:t>
            </w:r>
            <w:r w:rsidRPr="003C06C5">
              <w:rPr>
                <w:sz w:val="24"/>
                <w:szCs w:val="24"/>
              </w:rPr>
              <w:t xml:space="preserve">период, который включает </w:t>
            </w:r>
            <w:r w:rsidRPr="008A6B7C">
              <w:rPr>
                <w:rFonts w:cs="Times New Roman"/>
                <w:sz w:val="24"/>
                <w:szCs w:val="24"/>
              </w:rPr>
              <w:t>12.09.2024</w:t>
            </w:r>
            <w:r>
              <w:rPr>
                <w:rFonts w:cs="Times New Roman"/>
                <w:sz w:val="24"/>
                <w:szCs w:val="24"/>
              </w:rPr>
              <w:t xml:space="preserve"> и </w:t>
            </w:r>
            <w:proofErr w:type="gramStart"/>
            <w:r>
              <w:rPr>
                <w:rFonts w:cs="Times New Roman"/>
                <w:sz w:val="24"/>
                <w:szCs w:val="24"/>
              </w:rPr>
              <w:lastRenderedPageBreak/>
              <w:t>в течение</w:t>
            </w:r>
            <w:proofErr w:type="gramEnd"/>
            <w:r>
              <w:rPr>
                <w:rFonts w:cs="Times New Roman"/>
                <w:sz w:val="24"/>
                <w:szCs w:val="24"/>
              </w:rPr>
              <w:t xml:space="preserve"> которого не проводились сделки / операции с Еврооблигациями</w:t>
            </w:r>
            <w:r w:rsidRPr="003C06C5">
              <w:rPr>
                <w:rFonts w:cs="Times New Roman"/>
                <w:sz w:val="24"/>
                <w:szCs w:val="24"/>
              </w:rPr>
              <w:t>;</w:t>
            </w:r>
          </w:p>
          <w:p w:rsidR="009C45F5" w:rsidRPr="00735476" w:rsidRDefault="009C45F5" w:rsidP="009C45F5">
            <w:pPr>
              <w:pStyle w:val="ab"/>
              <w:numPr>
                <w:ilvl w:val="0"/>
                <w:numId w:val="19"/>
              </w:numPr>
              <w:spacing w:after="200" w:line="276" w:lineRule="auto"/>
              <w:ind w:left="2" w:hanging="9"/>
              <w:rPr>
                <w:rFonts w:cs="Times New Roman"/>
                <w:sz w:val="24"/>
                <w:szCs w:val="24"/>
              </w:rPr>
            </w:pPr>
            <w:r w:rsidRPr="00735476">
              <w:rPr>
                <w:rFonts w:cs="Times New Roman"/>
                <w:sz w:val="24"/>
                <w:szCs w:val="24"/>
              </w:rPr>
              <w:t>параметры Еврооблигации (ISIN код).</w:t>
            </w:r>
          </w:p>
          <w:p w:rsidR="009C45F5" w:rsidRPr="0068483E" w:rsidRDefault="009C45F5" w:rsidP="00B277DC">
            <w:pPr>
              <w:autoSpaceDE w:val="0"/>
              <w:autoSpaceDN w:val="0"/>
              <w:adjustRightInd w:val="0"/>
              <w:rPr>
                <w:rFonts w:cs="Times New Roman"/>
                <w:sz w:val="24"/>
                <w:szCs w:val="24"/>
              </w:rPr>
            </w:pPr>
            <w:r w:rsidRPr="0023624D">
              <w:rPr>
                <w:rFonts w:cs="Times New Roman"/>
                <w:sz w:val="24"/>
                <w:szCs w:val="24"/>
              </w:rPr>
              <w:t xml:space="preserve"> К</w:t>
            </w:r>
            <w:r w:rsidRPr="0068483E">
              <w:rPr>
                <w:rFonts w:cs="Times New Roman"/>
                <w:sz w:val="24"/>
                <w:szCs w:val="24"/>
              </w:rPr>
              <w:t xml:space="preserve"> </w:t>
            </w:r>
            <w:r w:rsidRPr="0068483E">
              <w:rPr>
                <w:rFonts w:cs="Times New Roman"/>
                <w:i/>
                <w:sz w:val="24"/>
                <w:szCs w:val="24"/>
              </w:rPr>
              <w:t>иным документам</w:t>
            </w:r>
            <w:r w:rsidRPr="0068483E">
              <w:rPr>
                <w:rFonts w:cs="Times New Roman"/>
                <w:sz w:val="24"/>
                <w:szCs w:val="24"/>
              </w:rPr>
              <w:t xml:space="preserve"> относятся</w:t>
            </w:r>
            <w:r w:rsidRPr="0068483E">
              <w:rPr>
                <w:rStyle w:val="af6"/>
                <w:rFonts w:cs="Times New Roman"/>
                <w:sz w:val="24"/>
                <w:szCs w:val="24"/>
              </w:rPr>
              <w:footnoteReference w:id="11"/>
            </w:r>
            <w:r w:rsidRPr="0068483E">
              <w:rPr>
                <w:rFonts w:cs="Times New Roman"/>
                <w:sz w:val="24"/>
                <w:szCs w:val="24"/>
              </w:rPr>
              <w:t>:</w:t>
            </w:r>
          </w:p>
          <w:p w:rsidR="009C45F5" w:rsidRPr="0068483E" w:rsidRDefault="009C45F5" w:rsidP="00B277DC">
            <w:pPr>
              <w:autoSpaceDE w:val="0"/>
              <w:autoSpaceDN w:val="0"/>
              <w:adjustRightInd w:val="0"/>
              <w:rPr>
                <w:rFonts w:cs="Times New Roman"/>
                <w:sz w:val="24"/>
                <w:szCs w:val="24"/>
              </w:rPr>
            </w:pPr>
            <w:r w:rsidRPr="0068483E">
              <w:rPr>
                <w:rFonts w:cs="Times New Roman"/>
                <w:sz w:val="24"/>
                <w:szCs w:val="24"/>
              </w:rPr>
              <w:t xml:space="preserve">-  один или несколько документов, выданных каждым из Иностранных депозитариев/Иностранных брокеров, осуществляющих учет прав на Еврооблигации, включая Иностранный депозитарий, предоставивший Держателю Еврооблигаций документ, предусмотренный пунктом 3 раздела </w:t>
            </w:r>
            <w:r>
              <w:rPr>
                <w:rFonts w:cs="Times New Roman"/>
                <w:sz w:val="24"/>
                <w:szCs w:val="24"/>
              </w:rPr>
              <w:t>3</w:t>
            </w:r>
            <w:r w:rsidRPr="0068483E">
              <w:rPr>
                <w:rFonts w:cs="Times New Roman"/>
                <w:sz w:val="24"/>
                <w:szCs w:val="24"/>
              </w:rPr>
              <w:t xml:space="preserve"> Перечня, а также Иностранный депозитарий, которому в НРД открыт Счет депо иностранного номинального держателя;</w:t>
            </w:r>
          </w:p>
          <w:p w:rsidR="009C45F5" w:rsidRPr="0068483E" w:rsidRDefault="009C45F5" w:rsidP="00B277DC">
            <w:pPr>
              <w:autoSpaceDE w:val="0"/>
              <w:autoSpaceDN w:val="0"/>
              <w:adjustRightInd w:val="0"/>
              <w:rPr>
                <w:rFonts w:cs="Times New Roman"/>
                <w:sz w:val="24"/>
                <w:szCs w:val="24"/>
              </w:rPr>
            </w:pPr>
            <w:r w:rsidRPr="0068483E">
              <w:rPr>
                <w:rFonts w:cs="Times New Roman"/>
                <w:sz w:val="24"/>
                <w:szCs w:val="24"/>
              </w:rPr>
              <w:t xml:space="preserve">- </w:t>
            </w:r>
            <w:r w:rsidRPr="0068483E">
              <w:rPr>
                <w:rFonts w:cs="Times New Roman"/>
                <w:b/>
                <w:sz w:val="24"/>
                <w:szCs w:val="24"/>
              </w:rPr>
              <w:t>документ,</w:t>
            </w:r>
            <w:r w:rsidRPr="0068483E">
              <w:rPr>
                <w:rFonts w:cs="Times New Roman"/>
                <w:sz w:val="24"/>
                <w:szCs w:val="24"/>
              </w:rPr>
              <w:t xml:space="preserve"> подписанный Иностранным депозитарием, предоставившим Держателю Еврооблигаций документ, предусмотренный пунктом 3 раздела </w:t>
            </w:r>
            <w:r>
              <w:rPr>
                <w:rFonts w:cs="Times New Roman"/>
                <w:sz w:val="24"/>
                <w:szCs w:val="24"/>
              </w:rPr>
              <w:t>3</w:t>
            </w:r>
            <w:r w:rsidRPr="0068483E">
              <w:rPr>
                <w:rFonts w:cs="Times New Roman"/>
                <w:sz w:val="24"/>
                <w:szCs w:val="24"/>
              </w:rPr>
              <w:t xml:space="preserve"> Перечня, если такой Иностранный депозитарий отвечает любому из следующих критериев, или </w:t>
            </w:r>
            <w:r w:rsidRPr="0068483E">
              <w:rPr>
                <w:b/>
                <w:sz w:val="24"/>
                <w:szCs w:val="24"/>
              </w:rPr>
              <w:t>совокупность документов:</w:t>
            </w:r>
            <w:r w:rsidRPr="0068483E">
              <w:rPr>
                <w:sz w:val="24"/>
                <w:szCs w:val="24"/>
              </w:rPr>
              <w:t xml:space="preserve"> один или несколько документов, выданных одним или несколькими Иностранными </w:t>
            </w:r>
            <w:r w:rsidRPr="0068483E">
              <w:rPr>
                <w:sz w:val="24"/>
                <w:szCs w:val="24"/>
              </w:rPr>
              <w:lastRenderedPageBreak/>
              <w:t xml:space="preserve">депозитариями, осуществляющими учет прав на </w:t>
            </w:r>
            <w:r w:rsidRPr="0068483E">
              <w:rPr>
                <w:rFonts w:eastAsia="Calibri" w:cs="Times New Roman"/>
                <w:sz w:val="24"/>
                <w:szCs w:val="24"/>
              </w:rPr>
              <w:t>Еврооблигации</w:t>
            </w:r>
            <w:r w:rsidRPr="0068483E">
              <w:rPr>
                <w:sz w:val="24"/>
                <w:szCs w:val="24"/>
              </w:rPr>
              <w:t xml:space="preserve"> (в том числе Иностранным депозитарием, предоставившим Держателю Еврооблигаций документ, предусмотренный пунктом 3 раздела </w:t>
            </w:r>
            <w:r>
              <w:rPr>
                <w:sz w:val="24"/>
                <w:szCs w:val="24"/>
              </w:rPr>
              <w:t>3</w:t>
            </w:r>
            <w:r w:rsidRPr="0068483E">
              <w:rPr>
                <w:sz w:val="24"/>
                <w:szCs w:val="24"/>
              </w:rPr>
              <w:t xml:space="preserve"> Перечня) и документ с указанием остальной схемы хранения </w:t>
            </w:r>
            <w:r w:rsidRPr="0068483E">
              <w:rPr>
                <w:rFonts w:eastAsia="Calibri" w:cs="Times New Roman"/>
                <w:sz w:val="24"/>
                <w:szCs w:val="24"/>
              </w:rPr>
              <w:t>Еврооблигаций</w:t>
            </w:r>
            <w:r w:rsidRPr="0068483E">
              <w:rPr>
                <w:sz w:val="24"/>
                <w:szCs w:val="24"/>
              </w:rPr>
              <w:t xml:space="preserve">, подписанный Иностранным депозитарием, который осуществляет учет прав на </w:t>
            </w:r>
            <w:r w:rsidRPr="0068483E">
              <w:rPr>
                <w:rFonts w:eastAsia="Calibri" w:cs="Times New Roman"/>
                <w:sz w:val="24"/>
                <w:szCs w:val="24"/>
              </w:rPr>
              <w:t>Еврооблигации</w:t>
            </w:r>
            <w:r w:rsidRPr="0068483E">
              <w:rPr>
                <w:sz w:val="24"/>
                <w:szCs w:val="24"/>
              </w:rPr>
              <w:t xml:space="preserve"> и отвечает любому из следующих критериев</w:t>
            </w:r>
            <w:r w:rsidRPr="0068483E">
              <w:rPr>
                <w:rFonts w:cs="Times New Roman"/>
                <w:sz w:val="24"/>
                <w:szCs w:val="24"/>
              </w:rPr>
              <w:t>:</w:t>
            </w:r>
          </w:p>
          <w:p w:rsidR="009C45F5" w:rsidRPr="0068483E" w:rsidRDefault="009C45F5" w:rsidP="00B277DC">
            <w:pPr>
              <w:autoSpaceDE w:val="0"/>
              <w:autoSpaceDN w:val="0"/>
              <w:adjustRightInd w:val="0"/>
              <w:rPr>
                <w:rFonts w:cs="Times New Roman"/>
                <w:sz w:val="24"/>
                <w:szCs w:val="24"/>
              </w:rPr>
            </w:pPr>
          </w:p>
          <w:p w:rsidR="009C45F5" w:rsidRPr="0068483E" w:rsidRDefault="009C45F5" w:rsidP="00B277DC">
            <w:pPr>
              <w:autoSpaceDE w:val="0"/>
              <w:autoSpaceDN w:val="0"/>
              <w:adjustRightInd w:val="0"/>
              <w:rPr>
                <w:rFonts w:cs="Times New Roman"/>
                <w:sz w:val="24"/>
                <w:szCs w:val="24"/>
              </w:rPr>
            </w:pPr>
            <w:r w:rsidRPr="0068483E">
              <w:rPr>
                <w:rFonts w:cs="Times New Roman"/>
                <w:sz w:val="24"/>
                <w:szCs w:val="24"/>
              </w:rPr>
              <w:t xml:space="preserve">а) является юридическим лицом, в отношении которого кредитная организация или </w:t>
            </w:r>
            <w:proofErr w:type="spellStart"/>
            <w:r w:rsidRPr="0068483E">
              <w:rPr>
                <w:rFonts w:cs="Times New Roman"/>
                <w:sz w:val="24"/>
                <w:szCs w:val="24"/>
              </w:rPr>
              <w:t>некредитная</w:t>
            </w:r>
            <w:proofErr w:type="spellEnd"/>
            <w:r w:rsidRPr="0068483E">
              <w:rPr>
                <w:rFonts w:cs="Times New Roman"/>
                <w:sz w:val="24"/>
                <w:szCs w:val="24"/>
              </w:rPr>
              <w:t xml:space="preserve"> финансовая организация</w:t>
            </w:r>
            <w:r>
              <w:rPr>
                <w:rFonts w:cs="Times New Roman"/>
                <w:sz w:val="24"/>
                <w:szCs w:val="24"/>
              </w:rPr>
              <w:t xml:space="preserve"> </w:t>
            </w:r>
            <w:r w:rsidRPr="0068483E">
              <w:rPr>
                <w:rFonts w:cs="Times New Roman"/>
                <w:sz w:val="24"/>
                <w:szCs w:val="24"/>
              </w:rPr>
              <w:t>в силу своего участия в этом юридическом лице либо в соответствии с полномочиями, полученными, в том числе на основании письменного соглашения, от других лиц, имеет более чем 50</w:t>
            </w:r>
            <w:r>
              <w:rPr>
                <w:rFonts w:cs="Times New Roman"/>
                <w:sz w:val="24"/>
                <w:szCs w:val="24"/>
              </w:rPr>
              <w:t xml:space="preserve"> (пятьдесят)</w:t>
            </w:r>
            <w:r w:rsidRPr="0068483E">
              <w:rPr>
                <w:rFonts w:cs="Times New Roman"/>
                <w:sz w:val="24"/>
                <w:szCs w:val="24"/>
              </w:rPr>
              <w:t xml:space="preserve"> процентов общего количества голосов, приходящихся на голосующие акции (доли) в уставном </w:t>
            </w:r>
            <w:r w:rsidRPr="0068483E">
              <w:rPr>
                <w:rFonts w:cs="Times New Roman"/>
                <w:sz w:val="24"/>
                <w:szCs w:val="24"/>
              </w:rPr>
              <w:lastRenderedPageBreak/>
              <w:t>(складочном) капитале этого юридического лица</w:t>
            </w:r>
            <w:r w:rsidRPr="0068483E">
              <w:rPr>
                <w:rStyle w:val="af6"/>
                <w:rFonts w:cs="Times New Roman"/>
                <w:sz w:val="24"/>
                <w:szCs w:val="24"/>
              </w:rPr>
              <w:footnoteReference w:id="12"/>
            </w:r>
            <w:r w:rsidRPr="0068483E">
              <w:rPr>
                <w:rFonts w:cs="Times New Roman"/>
                <w:sz w:val="24"/>
                <w:szCs w:val="24"/>
              </w:rPr>
              <w:t>;</w:t>
            </w:r>
          </w:p>
          <w:p w:rsidR="009C45F5" w:rsidRPr="0068483E" w:rsidRDefault="009C45F5" w:rsidP="00B277DC">
            <w:pPr>
              <w:autoSpaceDE w:val="0"/>
              <w:autoSpaceDN w:val="0"/>
              <w:adjustRightInd w:val="0"/>
              <w:rPr>
                <w:rFonts w:cs="Times New Roman"/>
                <w:sz w:val="24"/>
                <w:szCs w:val="24"/>
              </w:rPr>
            </w:pPr>
          </w:p>
          <w:p w:rsidR="009C45F5" w:rsidRPr="0068483E" w:rsidRDefault="009C45F5" w:rsidP="00B277DC">
            <w:pPr>
              <w:autoSpaceDE w:val="0"/>
              <w:autoSpaceDN w:val="0"/>
              <w:adjustRightInd w:val="0"/>
              <w:rPr>
                <w:rFonts w:cs="Times New Roman"/>
                <w:sz w:val="24"/>
                <w:szCs w:val="24"/>
              </w:rPr>
            </w:pPr>
            <w:r w:rsidRPr="0068483E">
              <w:rPr>
                <w:rFonts w:cs="Times New Roman"/>
                <w:sz w:val="24"/>
                <w:szCs w:val="24"/>
              </w:rPr>
              <w:t>б) включен в список иностранных организаций, удовлетворяющих критериям, установленным Указанием Банк</w:t>
            </w:r>
            <w:r>
              <w:rPr>
                <w:rFonts w:cs="Times New Roman"/>
                <w:sz w:val="24"/>
                <w:szCs w:val="24"/>
              </w:rPr>
              <w:t>а</w:t>
            </w:r>
            <w:r w:rsidRPr="0068483E">
              <w:rPr>
                <w:rFonts w:cs="Times New Roman"/>
                <w:sz w:val="24"/>
                <w:szCs w:val="24"/>
              </w:rPr>
              <w:t xml:space="preserve"> России от 11.11.2019 </w:t>
            </w:r>
            <w:r w:rsidRPr="0068483E">
              <w:rPr>
                <w:rFonts w:cs="Times New Roman"/>
                <w:sz w:val="24"/>
                <w:szCs w:val="24"/>
              </w:rPr>
              <w:br/>
              <w:t>№ 5311-У, размещенны</w:t>
            </w:r>
            <w:r>
              <w:rPr>
                <w:rFonts w:cs="Times New Roman"/>
                <w:sz w:val="24"/>
                <w:szCs w:val="24"/>
              </w:rPr>
              <w:t>м</w:t>
            </w:r>
            <w:r w:rsidRPr="0068483E">
              <w:rPr>
                <w:rFonts w:cs="Times New Roman"/>
                <w:sz w:val="24"/>
                <w:szCs w:val="24"/>
              </w:rPr>
              <w:t xml:space="preserve"> на официальном сайте Банка России;</w:t>
            </w:r>
          </w:p>
          <w:p w:rsidR="009C45F5" w:rsidRPr="0068483E" w:rsidRDefault="009C45F5" w:rsidP="00B277DC">
            <w:pPr>
              <w:autoSpaceDE w:val="0"/>
              <w:autoSpaceDN w:val="0"/>
              <w:adjustRightInd w:val="0"/>
              <w:rPr>
                <w:rFonts w:cs="Times New Roman"/>
                <w:sz w:val="24"/>
                <w:szCs w:val="24"/>
              </w:rPr>
            </w:pPr>
          </w:p>
          <w:p w:rsidR="009C45F5" w:rsidRPr="0068483E" w:rsidRDefault="009C45F5" w:rsidP="00B277DC">
            <w:pPr>
              <w:autoSpaceDE w:val="0"/>
              <w:autoSpaceDN w:val="0"/>
              <w:adjustRightInd w:val="0"/>
              <w:rPr>
                <w:rFonts w:cs="Times New Roman"/>
                <w:sz w:val="24"/>
                <w:szCs w:val="24"/>
              </w:rPr>
            </w:pPr>
            <w:r w:rsidRPr="0068483E">
              <w:rPr>
                <w:rFonts w:cs="Times New Roman"/>
                <w:sz w:val="24"/>
                <w:szCs w:val="24"/>
              </w:rPr>
              <w:t xml:space="preserve">в) имеет рейтинг, присвоенный одним из рейтинговых агентств </w:t>
            </w:r>
            <w:r>
              <w:rPr>
                <w:rFonts w:cs="Times New Roman"/>
                <w:sz w:val="24"/>
                <w:szCs w:val="24"/>
              </w:rPr>
              <w:t>"</w:t>
            </w:r>
            <w:proofErr w:type="spellStart"/>
            <w:r w:rsidRPr="0068483E">
              <w:rPr>
                <w:rFonts w:cs="Times New Roman"/>
                <w:sz w:val="24"/>
                <w:szCs w:val="24"/>
              </w:rPr>
              <w:t>Фитч</w:t>
            </w:r>
            <w:proofErr w:type="spellEnd"/>
            <w:r w:rsidRPr="0068483E">
              <w:rPr>
                <w:rFonts w:cs="Times New Roman"/>
                <w:sz w:val="24"/>
                <w:szCs w:val="24"/>
              </w:rPr>
              <w:t xml:space="preserve"> </w:t>
            </w:r>
            <w:proofErr w:type="spellStart"/>
            <w:r w:rsidRPr="0068483E">
              <w:rPr>
                <w:rFonts w:cs="Times New Roman"/>
                <w:sz w:val="24"/>
                <w:szCs w:val="24"/>
              </w:rPr>
              <w:t>Рейтингс</w:t>
            </w:r>
            <w:proofErr w:type="spellEnd"/>
            <w:r w:rsidRPr="0068483E">
              <w:rPr>
                <w:rFonts w:cs="Times New Roman"/>
                <w:sz w:val="24"/>
                <w:szCs w:val="24"/>
              </w:rPr>
              <w:t>" (</w:t>
            </w:r>
            <w:proofErr w:type="spellStart"/>
            <w:r w:rsidRPr="0068483E">
              <w:rPr>
                <w:rFonts w:cs="Times New Roman"/>
                <w:sz w:val="24"/>
                <w:szCs w:val="24"/>
              </w:rPr>
              <w:t>Fitch-Ratings</w:t>
            </w:r>
            <w:proofErr w:type="spellEnd"/>
            <w:r w:rsidRPr="0068483E">
              <w:rPr>
                <w:rFonts w:cs="Times New Roman"/>
                <w:sz w:val="24"/>
                <w:szCs w:val="24"/>
              </w:rPr>
              <w:t xml:space="preserve">) или "Стандарт энд </w:t>
            </w:r>
            <w:proofErr w:type="spellStart"/>
            <w:r w:rsidRPr="0068483E">
              <w:rPr>
                <w:rFonts w:cs="Times New Roman"/>
                <w:sz w:val="24"/>
                <w:szCs w:val="24"/>
              </w:rPr>
              <w:t>Пурс</w:t>
            </w:r>
            <w:proofErr w:type="spellEnd"/>
            <w:r w:rsidRPr="0068483E">
              <w:rPr>
                <w:rFonts w:cs="Times New Roman"/>
                <w:sz w:val="24"/>
                <w:szCs w:val="24"/>
              </w:rPr>
              <w:t>" (</w:t>
            </w:r>
            <w:proofErr w:type="spellStart"/>
            <w:r w:rsidRPr="0068483E">
              <w:rPr>
                <w:rFonts w:cs="Times New Roman"/>
                <w:sz w:val="24"/>
                <w:szCs w:val="24"/>
              </w:rPr>
              <w:t>Standard</w:t>
            </w:r>
            <w:proofErr w:type="spellEnd"/>
            <w:r w:rsidRPr="0068483E">
              <w:rPr>
                <w:rFonts w:cs="Times New Roman"/>
                <w:sz w:val="24"/>
                <w:szCs w:val="24"/>
              </w:rPr>
              <w:t xml:space="preserve"> &amp; </w:t>
            </w:r>
            <w:proofErr w:type="spellStart"/>
            <w:r w:rsidRPr="0068483E">
              <w:rPr>
                <w:rFonts w:cs="Times New Roman"/>
                <w:sz w:val="24"/>
                <w:szCs w:val="24"/>
              </w:rPr>
              <w:t>Poor's</w:t>
            </w:r>
            <w:proofErr w:type="spellEnd"/>
            <w:r w:rsidRPr="0068483E">
              <w:rPr>
                <w:rFonts w:cs="Times New Roman"/>
                <w:sz w:val="24"/>
                <w:szCs w:val="24"/>
              </w:rPr>
              <w:t>) или "</w:t>
            </w:r>
            <w:proofErr w:type="spellStart"/>
            <w:r w:rsidRPr="0068483E">
              <w:rPr>
                <w:rFonts w:cs="Times New Roman"/>
                <w:sz w:val="24"/>
                <w:szCs w:val="24"/>
              </w:rPr>
              <w:t>Мудис</w:t>
            </w:r>
            <w:proofErr w:type="spellEnd"/>
            <w:r w:rsidRPr="0068483E">
              <w:rPr>
                <w:rFonts w:cs="Times New Roman"/>
                <w:sz w:val="24"/>
                <w:szCs w:val="24"/>
              </w:rPr>
              <w:t xml:space="preserve"> </w:t>
            </w:r>
            <w:proofErr w:type="spellStart"/>
            <w:r w:rsidRPr="0068483E">
              <w:rPr>
                <w:rFonts w:cs="Times New Roman"/>
                <w:sz w:val="24"/>
                <w:szCs w:val="24"/>
              </w:rPr>
              <w:t>Инвесторс</w:t>
            </w:r>
            <w:proofErr w:type="spellEnd"/>
            <w:r w:rsidRPr="0068483E">
              <w:rPr>
                <w:rFonts w:cs="Times New Roman"/>
                <w:sz w:val="24"/>
                <w:szCs w:val="24"/>
              </w:rPr>
              <w:t xml:space="preserve"> Сервис" (</w:t>
            </w:r>
            <w:proofErr w:type="spellStart"/>
            <w:r w:rsidRPr="0068483E">
              <w:rPr>
                <w:rFonts w:cs="Times New Roman"/>
                <w:sz w:val="24"/>
                <w:szCs w:val="24"/>
              </w:rPr>
              <w:t>Moody's</w:t>
            </w:r>
            <w:proofErr w:type="spellEnd"/>
            <w:r w:rsidRPr="0068483E">
              <w:rPr>
                <w:rFonts w:cs="Times New Roman"/>
                <w:sz w:val="24"/>
                <w:szCs w:val="24"/>
              </w:rPr>
              <w:t xml:space="preserve"> </w:t>
            </w:r>
            <w:proofErr w:type="spellStart"/>
            <w:r w:rsidRPr="0068483E">
              <w:rPr>
                <w:rFonts w:cs="Times New Roman"/>
                <w:sz w:val="24"/>
                <w:szCs w:val="24"/>
              </w:rPr>
              <w:t>Investors</w:t>
            </w:r>
            <w:proofErr w:type="spellEnd"/>
            <w:r w:rsidRPr="0068483E">
              <w:rPr>
                <w:rFonts w:cs="Times New Roman"/>
                <w:sz w:val="24"/>
                <w:szCs w:val="24"/>
              </w:rPr>
              <w:t xml:space="preserve"> </w:t>
            </w:r>
            <w:proofErr w:type="spellStart"/>
            <w:r w:rsidRPr="0068483E">
              <w:rPr>
                <w:rFonts w:cs="Times New Roman"/>
                <w:sz w:val="24"/>
                <w:szCs w:val="24"/>
              </w:rPr>
              <w:t>Service</w:t>
            </w:r>
            <w:proofErr w:type="spellEnd"/>
            <w:r w:rsidRPr="0068483E">
              <w:rPr>
                <w:rFonts w:cs="Times New Roman"/>
                <w:sz w:val="24"/>
                <w:szCs w:val="24"/>
              </w:rPr>
              <w:t>)</w:t>
            </w:r>
            <w:r w:rsidRPr="0068483E">
              <w:rPr>
                <w:rStyle w:val="af6"/>
                <w:rFonts w:cs="Times New Roman"/>
                <w:sz w:val="24"/>
                <w:szCs w:val="24"/>
              </w:rPr>
              <w:footnoteReference w:id="13"/>
            </w:r>
            <w:r w:rsidRPr="0068483E">
              <w:rPr>
                <w:rFonts w:cs="Times New Roman"/>
                <w:sz w:val="24"/>
                <w:szCs w:val="24"/>
              </w:rPr>
              <w:t xml:space="preserve"> (при наличии данной информации у НРД или в комплекте представляемых Держателем Еврооблигаций документов); </w:t>
            </w:r>
          </w:p>
          <w:p w:rsidR="009C45F5" w:rsidRPr="0068483E" w:rsidRDefault="009C45F5" w:rsidP="00B277DC">
            <w:pPr>
              <w:autoSpaceDE w:val="0"/>
              <w:autoSpaceDN w:val="0"/>
              <w:adjustRightInd w:val="0"/>
              <w:rPr>
                <w:rFonts w:cs="Times New Roman"/>
                <w:sz w:val="24"/>
                <w:szCs w:val="24"/>
              </w:rPr>
            </w:pPr>
          </w:p>
          <w:p w:rsidR="009C45F5" w:rsidRPr="0068483E" w:rsidRDefault="009C45F5" w:rsidP="00B277DC">
            <w:pPr>
              <w:autoSpaceDE w:val="0"/>
              <w:autoSpaceDN w:val="0"/>
              <w:adjustRightInd w:val="0"/>
              <w:rPr>
                <w:rFonts w:cs="Times New Roman"/>
                <w:sz w:val="24"/>
                <w:szCs w:val="24"/>
              </w:rPr>
            </w:pPr>
            <w:r w:rsidRPr="0068483E">
              <w:rPr>
                <w:rFonts w:cs="Times New Roman"/>
                <w:sz w:val="24"/>
                <w:szCs w:val="24"/>
              </w:rPr>
              <w:t xml:space="preserve">г) является: </w:t>
            </w:r>
          </w:p>
          <w:p w:rsidR="009C45F5" w:rsidRPr="0068483E" w:rsidRDefault="009C45F5" w:rsidP="009C45F5">
            <w:pPr>
              <w:pStyle w:val="ab"/>
              <w:numPr>
                <w:ilvl w:val="0"/>
                <w:numId w:val="18"/>
              </w:numPr>
              <w:autoSpaceDE w:val="0"/>
              <w:autoSpaceDN w:val="0"/>
              <w:adjustRightInd w:val="0"/>
              <w:spacing w:after="200" w:line="276" w:lineRule="auto"/>
              <w:ind w:left="0" w:firstLine="0"/>
              <w:rPr>
                <w:rFonts w:cs="Times New Roman"/>
                <w:sz w:val="24"/>
                <w:szCs w:val="24"/>
              </w:rPr>
            </w:pPr>
            <w:r>
              <w:rPr>
                <w:rFonts w:cs="Times New Roman"/>
                <w:sz w:val="24"/>
                <w:szCs w:val="24"/>
              </w:rPr>
              <w:t>иностранным</w:t>
            </w:r>
            <w:r w:rsidRPr="0068483E">
              <w:rPr>
                <w:rFonts w:cs="Times New Roman"/>
                <w:sz w:val="24"/>
                <w:szCs w:val="24"/>
              </w:rPr>
              <w:t xml:space="preserve"> депозитарием</w:t>
            </w:r>
            <w:r>
              <w:rPr>
                <w:rFonts w:cs="Times New Roman"/>
                <w:sz w:val="24"/>
                <w:szCs w:val="24"/>
              </w:rPr>
              <w:t xml:space="preserve">, выполняющим функции центрального депозитария в иностранном государстве </w:t>
            </w:r>
            <w:r>
              <w:rPr>
                <w:rFonts w:cs="Times New Roman"/>
                <w:sz w:val="24"/>
                <w:szCs w:val="24"/>
              </w:rPr>
              <w:lastRenderedPageBreak/>
              <w:t>в соответствии с личным законом такого иностранного государства</w:t>
            </w:r>
            <w:r w:rsidRPr="0068483E">
              <w:rPr>
                <w:rFonts w:cs="Times New Roman"/>
                <w:sz w:val="24"/>
                <w:szCs w:val="24"/>
              </w:rPr>
              <w:t>;</w:t>
            </w:r>
          </w:p>
          <w:p w:rsidR="009C45F5" w:rsidRPr="00A81D3D" w:rsidRDefault="009C45F5" w:rsidP="009C45F5">
            <w:pPr>
              <w:pStyle w:val="ab"/>
              <w:numPr>
                <w:ilvl w:val="0"/>
                <w:numId w:val="18"/>
              </w:numPr>
              <w:autoSpaceDE w:val="0"/>
              <w:autoSpaceDN w:val="0"/>
              <w:adjustRightInd w:val="0"/>
              <w:spacing w:after="200" w:line="276" w:lineRule="auto"/>
              <w:ind w:left="0" w:firstLine="0"/>
              <w:rPr>
                <w:rFonts w:cs="Times New Roman"/>
                <w:sz w:val="24"/>
                <w:szCs w:val="24"/>
              </w:rPr>
            </w:pPr>
            <w:r w:rsidRPr="00A81D3D">
              <w:rPr>
                <w:rFonts w:cs="Times New Roman"/>
                <w:sz w:val="24"/>
                <w:szCs w:val="24"/>
              </w:rPr>
              <w:t>клиентом Иностранного</w:t>
            </w:r>
            <w:r>
              <w:rPr>
                <w:rFonts w:cs="Times New Roman"/>
                <w:sz w:val="24"/>
                <w:szCs w:val="24"/>
              </w:rPr>
              <w:t xml:space="preserve"> </w:t>
            </w:r>
            <w:r w:rsidRPr="00A81D3D">
              <w:rPr>
                <w:rFonts w:cs="Times New Roman"/>
                <w:sz w:val="24"/>
                <w:szCs w:val="24"/>
              </w:rPr>
              <w:t>депозитария, относящегося к международным расчетно-клиринговым организациям или являющегося центральным депозитарием, и информация об этом размещена на официальном сайте такого Иностранного депозитария</w:t>
            </w:r>
            <w:r w:rsidRPr="0068483E">
              <w:rPr>
                <w:rStyle w:val="af6"/>
                <w:rFonts w:cs="Times New Roman"/>
                <w:sz w:val="24"/>
                <w:szCs w:val="24"/>
              </w:rPr>
              <w:footnoteReference w:id="14"/>
            </w:r>
            <w:r w:rsidRPr="00A81D3D">
              <w:rPr>
                <w:rFonts w:cs="Times New Roman"/>
                <w:sz w:val="24"/>
                <w:szCs w:val="24"/>
              </w:rPr>
              <w:t>;</w:t>
            </w:r>
          </w:p>
          <w:p w:rsidR="009C45F5" w:rsidRPr="0068483E" w:rsidRDefault="009C45F5" w:rsidP="009C45F5">
            <w:pPr>
              <w:pStyle w:val="ab"/>
              <w:numPr>
                <w:ilvl w:val="0"/>
                <w:numId w:val="18"/>
              </w:numPr>
              <w:autoSpaceDE w:val="0"/>
              <w:autoSpaceDN w:val="0"/>
              <w:adjustRightInd w:val="0"/>
              <w:spacing w:after="200" w:line="276" w:lineRule="auto"/>
              <w:ind w:left="0" w:firstLine="0"/>
              <w:rPr>
                <w:rFonts w:cs="Times New Roman"/>
                <w:sz w:val="24"/>
                <w:szCs w:val="24"/>
              </w:rPr>
            </w:pPr>
            <w:r w:rsidRPr="0068483E">
              <w:rPr>
                <w:rFonts w:cs="Times New Roman"/>
                <w:sz w:val="24"/>
                <w:szCs w:val="24"/>
              </w:rPr>
              <w:t>клиентом Иностранного депозитария, которому в НРД открыт Счет депо иностранного номинального держателя. Информация о том, что Иностранный депозитарий является клиентом Иностранного депозитария, которому в НРД открыт счет депо иностранного номинального держателя, должна быть предоставлена одним из следующих способов:</w:t>
            </w:r>
          </w:p>
          <w:p w:rsidR="009C45F5" w:rsidRPr="0068483E" w:rsidRDefault="009C45F5" w:rsidP="009C45F5">
            <w:pPr>
              <w:pStyle w:val="ab"/>
              <w:numPr>
                <w:ilvl w:val="0"/>
                <w:numId w:val="20"/>
              </w:numPr>
              <w:spacing w:after="200" w:line="276" w:lineRule="auto"/>
              <w:ind w:left="421"/>
              <w:rPr>
                <w:rFonts w:cs="Times New Roman"/>
                <w:sz w:val="24"/>
                <w:szCs w:val="24"/>
              </w:rPr>
            </w:pPr>
            <w:r w:rsidRPr="0068483E">
              <w:rPr>
                <w:rFonts w:cs="Times New Roman"/>
                <w:sz w:val="24"/>
                <w:szCs w:val="24"/>
              </w:rPr>
              <w:t xml:space="preserve">размещена на сайте такого Иностранного депозитария, которому в НРД открыт Счет депо </w:t>
            </w:r>
            <w:r w:rsidRPr="0068483E">
              <w:rPr>
                <w:rFonts w:cs="Times New Roman"/>
                <w:sz w:val="24"/>
                <w:szCs w:val="24"/>
              </w:rPr>
              <w:lastRenderedPageBreak/>
              <w:t>иностранного номинального держателя;</w:t>
            </w:r>
          </w:p>
          <w:p w:rsidR="009C45F5" w:rsidRPr="0068483E" w:rsidRDefault="009C45F5" w:rsidP="009C45F5">
            <w:pPr>
              <w:pStyle w:val="ab"/>
              <w:numPr>
                <w:ilvl w:val="0"/>
                <w:numId w:val="20"/>
              </w:numPr>
              <w:spacing w:after="200" w:line="276" w:lineRule="auto"/>
              <w:ind w:left="421"/>
              <w:rPr>
                <w:rFonts w:cs="Times New Roman"/>
                <w:sz w:val="24"/>
                <w:szCs w:val="24"/>
              </w:rPr>
            </w:pPr>
            <w:r w:rsidRPr="0068483E">
              <w:rPr>
                <w:rFonts w:cs="Times New Roman"/>
                <w:sz w:val="24"/>
                <w:szCs w:val="24"/>
              </w:rPr>
              <w:t>содержаться в документах, предоставленных таким Иностранным депозитарием, которому в НРД открыт Счет депо иностранного номинального держателя;</w:t>
            </w:r>
          </w:p>
          <w:p w:rsidR="009C45F5" w:rsidRPr="0068483E" w:rsidRDefault="009C45F5" w:rsidP="009C45F5">
            <w:pPr>
              <w:pStyle w:val="ab"/>
              <w:numPr>
                <w:ilvl w:val="0"/>
                <w:numId w:val="20"/>
              </w:numPr>
              <w:spacing w:after="200" w:line="276" w:lineRule="auto"/>
              <w:ind w:left="421"/>
              <w:rPr>
                <w:rFonts w:cs="Times New Roman"/>
                <w:sz w:val="24"/>
                <w:szCs w:val="24"/>
              </w:rPr>
            </w:pPr>
            <w:r w:rsidRPr="0068483E">
              <w:rPr>
                <w:rFonts w:cs="Times New Roman"/>
                <w:sz w:val="24"/>
                <w:szCs w:val="24"/>
              </w:rPr>
              <w:t>содержаться в комплекте представляемых Держателем Еврооблигаций документов.</w:t>
            </w:r>
          </w:p>
          <w:p w:rsidR="009C45F5" w:rsidRPr="0068483E" w:rsidRDefault="009C45F5" w:rsidP="00B277DC">
            <w:pPr>
              <w:autoSpaceDE w:val="0"/>
              <w:autoSpaceDN w:val="0"/>
              <w:adjustRightInd w:val="0"/>
              <w:rPr>
                <w:rFonts w:cs="Times New Roman"/>
                <w:sz w:val="24"/>
                <w:szCs w:val="24"/>
              </w:rPr>
            </w:pPr>
            <w:r w:rsidRPr="0068483E">
              <w:rPr>
                <w:rFonts w:cs="Times New Roman"/>
                <w:sz w:val="24"/>
                <w:szCs w:val="24"/>
              </w:rPr>
              <w:t>Если центральный депозитарий осуществляет централизованный учет прав на Еврооблигации, то документ с указанием схемы хранения Еврооблигаций на счетах всех Иностранных депозитариев</w:t>
            </w:r>
            <w:r>
              <w:rPr>
                <w:rFonts w:cs="Times New Roman"/>
                <w:sz w:val="24"/>
                <w:szCs w:val="24"/>
              </w:rPr>
              <w:t xml:space="preserve"> </w:t>
            </w:r>
            <w:r w:rsidRPr="0068483E">
              <w:rPr>
                <w:rFonts w:cs="Times New Roman"/>
                <w:sz w:val="24"/>
                <w:szCs w:val="24"/>
              </w:rPr>
              <w:t>/</w:t>
            </w:r>
            <w:r>
              <w:rPr>
                <w:rFonts w:cs="Times New Roman"/>
                <w:sz w:val="24"/>
                <w:szCs w:val="24"/>
              </w:rPr>
              <w:t xml:space="preserve"> </w:t>
            </w:r>
            <w:r w:rsidRPr="0068483E">
              <w:rPr>
                <w:rFonts w:cs="Times New Roman"/>
                <w:sz w:val="24"/>
                <w:szCs w:val="24"/>
              </w:rPr>
              <w:t>Иностранных брокеров, составляется и подписывается самим Держателем</w:t>
            </w:r>
            <w:r>
              <w:rPr>
                <w:rFonts w:cs="Times New Roman"/>
                <w:sz w:val="24"/>
                <w:szCs w:val="24"/>
              </w:rPr>
              <w:t xml:space="preserve"> Еврооблигаций</w:t>
            </w:r>
            <w:r w:rsidRPr="0068483E">
              <w:rPr>
                <w:rFonts w:cs="Times New Roman"/>
                <w:sz w:val="24"/>
                <w:szCs w:val="24"/>
              </w:rPr>
              <w:t xml:space="preserve"> в следующих случаях:</w:t>
            </w:r>
          </w:p>
          <w:p w:rsidR="009C45F5" w:rsidRPr="0068483E" w:rsidRDefault="009C45F5" w:rsidP="00B277DC">
            <w:pPr>
              <w:autoSpaceDE w:val="0"/>
              <w:autoSpaceDN w:val="0"/>
              <w:adjustRightInd w:val="0"/>
              <w:rPr>
                <w:rFonts w:cs="Times New Roman"/>
                <w:sz w:val="24"/>
                <w:szCs w:val="24"/>
              </w:rPr>
            </w:pPr>
            <w:r w:rsidRPr="0068483E">
              <w:rPr>
                <w:rFonts w:cs="Times New Roman"/>
                <w:sz w:val="24"/>
                <w:szCs w:val="24"/>
              </w:rPr>
              <w:t>1) если в отношении лица, по счету которого предоставлена информация, введены Ограничения (в том числе в связи с введением Ограничений в отношении лиц, владеющих прямо или косвенно, единолично или в совокупности более 50</w:t>
            </w:r>
            <w:r>
              <w:rPr>
                <w:rFonts w:cs="Times New Roman"/>
                <w:sz w:val="24"/>
                <w:szCs w:val="24"/>
              </w:rPr>
              <w:t xml:space="preserve"> (пятьюдесятью)</w:t>
            </w:r>
            <w:r w:rsidRPr="0068483E">
              <w:rPr>
                <w:rFonts w:cs="Times New Roman"/>
                <w:sz w:val="24"/>
                <w:szCs w:val="24"/>
              </w:rPr>
              <w:t xml:space="preserve"> процентами голосов в высшем органе </w:t>
            </w:r>
            <w:r w:rsidRPr="0068483E">
              <w:rPr>
                <w:rFonts w:cs="Times New Roman"/>
                <w:sz w:val="24"/>
                <w:szCs w:val="24"/>
              </w:rPr>
              <w:lastRenderedPageBreak/>
              <w:t>управления такого лица и (или) по иным основаниям);</w:t>
            </w:r>
          </w:p>
          <w:p w:rsidR="009C45F5" w:rsidRPr="0068483E" w:rsidRDefault="009C45F5" w:rsidP="00B277DC">
            <w:pPr>
              <w:autoSpaceDE w:val="0"/>
              <w:autoSpaceDN w:val="0"/>
              <w:adjustRightInd w:val="0"/>
              <w:ind w:left="360"/>
              <w:rPr>
                <w:rFonts w:cs="Times New Roman"/>
                <w:sz w:val="24"/>
                <w:szCs w:val="24"/>
              </w:rPr>
            </w:pPr>
          </w:p>
          <w:p w:rsidR="009C45F5" w:rsidRPr="0068483E" w:rsidRDefault="009C45F5" w:rsidP="00B277DC">
            <w:pPr>
              <w:autoSpaceDE w:val="0"/>
              <w:autoSpaceDN w:val="0"/>
              <w:adjustRightInd w:val="0"/>
              <w:rPr>
                <w:rFonts w:cs="Times New Roman"/>
                <w:sz w:val="24"/>
                <w:szCs w:val="24"/>
              </w:rPr>
            </w:pPr>
            <w:r w:rsidRPr="0068483E">
              <w:rPr>
                <w:rFonts w:cs="Times New Roman"/>
                <w:sz w:val="24"/>
                <w:szCs w:val="24"/>
              </w:rPr>
              <w:t xml:space="preserve">2) если права на </w:t>
            </w:r>
            <w:r w:rsidRPr="0068483E">
              <w:rPr>
                <w:rFonts w:eastAsia="Calibri" w:cs="Times New Roman"/>
                <w:sz w:val="24"/>
                <w:szCs w:val="24"/>
              </w:rPr>
              <w:t>Еврооблигации</w:t>
            </w:r>
            <w:r w:rsidRPr="0068483E">
              <w:rPr>
                <w:rFonts w:cs="Times New Roman"/>
                <w:sz w:val="24"/>
                <w:szCs w:val="24"/>
              </w:rPr>
              <w:t xml:space="preserve"> учитываются Иностранным депозитарием, в котором открыт счет, указанный в документе о владении </w:t>
            </w:r>
            <w:r w:rsidRPr="0068483E">
              <w:rPr>
                <w:rFonts w:eastAsia="Calibri" w:cs="Times New Roman"/>
                <w:sz w:val="24"/>
                <w:szCs w:val="24"/>
              </w:rPr>
              <w:t>Еврооблигациями</w:t>
            </w:r>
            <w:r w:rsidRPr="0068483E">
              <w:rPr>
                <w:rFonts w:cs="Times New Roman"/>
                <w:sz w:val="24"/>
                <w:szCs w:val="24"/>
              </w:rPr>
              <w:t xml:space="preserve">, предусмотренном пунктом 3 раздела </w:t>
            </w:r>
            <w:r>
              <w:rPr>
                <w:rFonts w:cs="Times New Roman"/>
                <w:sz w:val="24"/>
                <w:szCs w:val="24"/>
              </w:rPr>
              <w:t>3</w:t>
            </w:r>
            <w:r w:rsidRPr="0068483E">
              <w:rPr>
                <w:rFonts w:cs="Times New Roman"/>
                <w:sz w:val="24"/>
                <w:szCs w:val="24"/>
              </w:rPr>
              <w:t xml:space="preserve"> Перечня, и отсутствуют иные Иностранные депозитарии, с участием которых осуществляется учет прав на </w:t>
            </w:r>
            <w:r w:rsidRPr="0068483E">
              <w:rPr>
                <w:rFonts w:eastAsia="Calibri" w:cs="Times New Roman"/>
                <w:sz w:val="24"/>
                <w:szCs w:val="24"/>
              </w:rPr>
              <w:t>Еврооблигации</w:t>
            </w:r>
            <w:r w:rsidRPr="0068483E">
              <w:rPr>
                <w:rFonts w:cs="Times New Roman"/>
                <w:sz w:val="24"/>
                <w:szCs w:val="24"/>
              </w:rPr>
              <w:t>;</w:t>
            </w:r>
          </w:p>
          <w:p w:rsidR="009C45F5" w:rsidRPr="0068483E" w:rsidRDefault="009C45F5" w:rsidP="00B277DC">
            <w:pPr>
              <w:rPr>
                <w:rFonts w:cs="Times New Roman"/>
                <w:sz w:val="24"/>
                <w:szCs w:val="24"/>
              </w:rPr>
            </w:pPr>
            <w:r w:rsidRPr="0068483E">
              <w:rPr>
                <w:rFonts w:cs="Times New Roman"/>
                <w:sz w:val="24"/>
                <w:szCs w:val="24"/>
              </w:rPr>
              <w:t>3) если Иностранным депозитарием,</w:t>
            </w:r>
            <w:r w:rsidRPr="0068483E">
              <w:rPr>
                <w:sz w:val="24"/>
                <w:szCs w:val="24"/>
              </w:rPr>
              <w:t xml:space="preserve"> </w:t>
            </w:r>
            <w:r w:rsidRPr="0068483E">
              <w:rPr>
                <w:rFonts w:cs="Times New Roman"/>
                <w:sz w:val="24"/>
                <w:szCs w:val="24"/>
              </w:rPr>
              <w:t>отвечающим</w:t>
            </w:r>
            <w:r w:rsidRPr="0068483E">
              <w:rPr>
                <w:sz w:val="24"/>
                <w:szCs w:val="24"/>
              </w:rPr>
              <w:t xml:space="preserve"> любому из указанных выше критериев, предоставлен отказ</w:t>
            </w:r>
            <w:r w:rsidRPr="0068483E">
              <w:rPr>
                <w:rFonts w:cs="Times New Roman"/>
                <w:sz w:val="24"/>
                <w:szCs w:val="24"/>
              </w:rPr>
              <w:t xml:space="preserve"> в выдаче документа, предусмотренного пунктом 4 раздела </w:t>
            </w:r>
            <w:r>
              <w:rPr>
                <w:rFonts w:cs="Times New Roman"/>
                <w:sz w:val="24"/>
                <w:szCs w:val="24"/>
              </w:rPr>
              <w:t>3</w:t>
            </w:r>
            <w:r w:rsidRPr="0068483E">
              <w:rPr>
                <w:rFonts w:cs="Times New Roman"/>
                <w:sz w:val="24"/>
                <w:szCs w:val="24"/>
              </w:rPr>
              <w:t xml:space="preserve"> Перечня.</w:t>
            </w:r>
          </w:p>
          <w:p w:rsidR="009C45F5" w:rsidRPr="0068483E" w:rsidRDefault="009C45F5" w:rsidP="00B277DC"/>
          <w:p w:rsidR="009C45F5" w:rsidRPr="00A0087D" w:rsidRDefault="009C45F5" w:rsidP="00B277DC">
            <w:pPr>
              <w:rPr>
                <w:highlight w:val="yellow"/>
              </w:rPr>
            </w:pPr>
            <w:r w:rsidRPr="0068483E">
              <w:rPr>
                <w:rFonts w:cs="Times New Roman"/>
                <w:sz w:val="24"/>
                <w:szCs w:val="24"/>
              </w:rPr>
              <w:t xml:space="preserve">В случаях, </w:t>
            </w:r>
            <w:r w:rsidRPr="005A0D57">
              <w:rPr>
                <w:rFonts w:cs="Times New Roman"/>
                <w:sz w:val="24"/>
                <w:szCs w:val="24"/>
              </w:rPr>
              <w:t>перечисленных в пунктах 1), 2) или 3), документ с указанием схемы хранения Еврооблигаций</w:t>
            </w:r>
            <w:r w:rsidRPr="0068483E">
              <w:rPr>
                <w:rFonts w:cs="Times New Roman"/>
                <w:sz w:val="24"/>
                <w:szCs w:val="24"/>
              </w:rPr>
              <w:t xml:space="preserve"> на счетах всех Иностранных депозитариев</w:t>
            </w:r>
            <w:r>
              <w:rPr>
                <w:rFonts w:cs="Times New Roman"/>
                <w:sz w:val="24"/>
                <w:szCs w:val="24"/>
              </w:rPr>
              <w:t xml:space="preserve"> </w:t>
            </w:r>
            <w:r w:rsidRPr="0068483E">
              <w:rPr>
                <w:rFonts w:cs="Times New Roman"/>
                <w:sz w:val="24"/>
                <w:szCs w:val="24"/>
              </w:rPr>
              <w:t>/</w:t>
            </w:r>
            <w:r>
              <w:rPr>
                <w:rFonts w:cs="Times New Roman"/>
                <w:sz w:val="24"/>
                <w:szCs w:val="24"/>
              </w:rPr>
              <w:t xml:space="preserve"> </w:t>
            </w:r>
            <w:r w:rsidRPr="0068483E">
              <w:rPr>
                <w:rFonts w:cs="Times New Roman"/>
                <w:sz w:val="24"/>
                <w:szCs w:val="24"/>
              </w:rPr>
              <w:t>Иностранных брокеров может не предоставляться Держателем Еврооблигаций, если центральный депозитарий не осуществляет централизованный учет прав на Еврооблигации.</w:t>
            </w:r>
          </w:p>
        </w:tc>
      </w:tr>
      <w:tr w:rsidR="009C45F5" w:rsidRPr="00A0087D" w:rsidTr="00B277DC">
        <w:tc>
          <w:tcPr>
            <w:tcW w:w="816" w:type="dxa"/>
          </w:tcPr>
          <w:p w:rsidR="009C45F5" w:rsidRPr="00135175" w:rsidRDefault="009C45F5" w:rsidP="00B277DC">
            <w:pPr>
              <w:rPr>
                <w:rFonts w:cs="Times New Roman"/>
                <w:sz w:val="24"/>
                <w:szCs w:val="24"/>
              </w:rPr>
            </w:pPr>
            <w:r w:rsidRPr="00135175">
              <w:rPr>
                <w:rFonts w:cs="Times New Roman"/>
                <w:sz w:val="24"/>
                <w:szCs w:val="24"/>
              </w:rPr>
              <w:lastRenderedPageBreak/>
              <w:t>5.</w:t>
            </w:r>
          </w:p>
        </w:tc>
        <w:tc>
          <w:tcPr>
            <w:tcW w:w="4750" w:type="dxa"/>
          </w:tcPr>
          <w:p w:rsidR="009C45F5" w:rsidRPr="00A0087D" w:rsidRDefault="009C45F5" w:rsidP="00B277DC">
            <w:pPr>
              <w:autoSpaceDE w:val="0"/>
              <w:autoSpaceDN w:val="0"/>
              <w:adjustRightInd w:val="0"/>
              <w:rPr>
                <w:rFonts w:cs="Times New Roman"/>
                <w:sz w:val="24"/>
                <w:szCs w:val="24"/>
                <w:highlight w:val="yellow"/>
              </w:rPr>
            </w:pPr>
            <w:r w:rsidRPr="005703D3">
              <w:rPr>
                <w:rFonts w:cs="Times New Roman"/>
                <w:sz w:val="24"/>
                <w:szCs w:val="24"/>
              </w:rPr>
              <w:t xml:space="preserve">Надлежащим образом заполненный и подписанный документ, подтверждающий </w:t>
            </w:r>
            <w:r w:rsidRPr="005703D3">
              <w:rPr>
                <w:rFonts w:cs="Times New Roman"/>
                <w:sz w:val="24"/>
                <w:szCs w:val="24"/>
              </w:rPr>
              <w:lastRenderedPageBreak/>
              <w:t>передачу Держателем Еврооблигаций всех прав по принадлежащим ему Еврооблигациям в пользу Минфина России, по форме, размещенной на официальном сайте Минфина России в информационно-коммуникационной сети «Интернет».</w:t>
            </w:r>
          </w:p>
        </w:tc>
        <w:tc>
          <w:tcPr>
            <w:tcW w:w="2934" w:type="dxa"/>
          </w:tcPr>
          <w:p w:rsidR="009C45F5" w:rsidRPr="00A0087D" w:rsidRDefault="009C45F5" w:rsidP="00B277DC">
            <w:pPr>
              <w:rPr>
                <w:rFonts w:cs="Times New Roman"/>
                <w:sz w:val="24"/>
                <w:szCs w:val="24"/>
                <w:highlight w:val="yellow"/>
              </w:rPr>
            </w:pPr>
            <w:r w:rsidRPr="006873F1">
              <w:rPr>
                <w:rFonts w:cs="Times New Roman"/>
                <w:sz w:val="24"/>
                <w:szCs w:val="24"/>
              </w:rPr>
              <w:lastRenderedPageBreak/>
              <w:t>Оригинал</w:t>
            </w:r>
          </w:p>
        </w:tc>
        <w:tc>
          <w:tcPr>
            <w:tcW w:w="2024" w:type="dxa"/>
          </w:tcPr>
          <w:p w:rsidR="009C45F5" w:rsidRPr="002A7F83" w:rsidRDefault="009C45F5" w:rsidP="00B277DC">
            <w:pPr>
              <w:rPr>
                <w:sz w:val="24"/>
                <w:szCs w:val="24"/>
              </w:rPr>
            </w:pPr>
            <w:r w:rsidRPr="002A7F83">
              <w:rPr>
                <w:sz w:val="24"/>
                <w:szCs w:val="24"/>
              </w:rPr>
              <w:t>На бумажном носителе</w:t>
            </w:r>
          </w:p>
          <w:p w:rsidR="009C45F5" w:rsidRPr="002D223B" w:rsidRDefault="009C45F5" w:rsidP="00B277DC">
            <w:pPr>
              <w:rPr>
                <w:rFonts w:cs="Times New Roman"/>
                <w:sz w:val="24"/>
                <w:szCs w:val="24"/>
                <w:highlight w:val="yellow"/>
                <w:lang w:val="en-US"/>
              </w:rPr>
            </w:pPr>
          </w:p>
        </w:tc>
        <w:tc>
          <w:tcPr>
            <w:tcW w:w="4355" w:type="dxa"/>
          </w:tcPr>
          <w:p w:rsidR="009C45F5" w:rsidRPr="00A0087D" w:rsidRDefault="009C45F5" w:rsidP="00B277DC">
            <w:pPr>
              <w:rPr>
                <w:rFonts w:cs="Times New Roman"/>
                <w:sz w:val="24"/>
                <w:szCs w:val="24"/>
                <w:highlight w:val="yellow"/>
              </w:rPr>
            </w:pPr>
          </w:p>
        </w:tc>
      </w:tr>
      <w:tr w:rsidR="009C45F5" w:rsidRPr="00A0087D" w:rsidTr="00B277DC">
        <w:trPr>
          <w:trHeight w:val="838"/>
        </w:trPr>
        <w:tc>
          <w:tcPr>
            <w:tcW w:w="816" w:type="dxa"/>
          </w:tcPr>
          <w:p w:rsidR="009C45F5" w:rsidRPr="00135175" w:rsidRDefault="009C45F5" w:rsidP="00B277DC">
            <w:pPr>
              <w:rPr>
                <w:rFonts w:cs="Times New Roman"/>
                <w:sz w:val="24"/>
                <w:szCs w:val="24"/>
              </w:rPr>
            </w:pPr>
            <w:r w:rsidRPr="00135175">
              <w:rPr>
                <w:rFonts w:cs="Times New Roman"/>
                <w:sz w:val="24"/>
                <w:szCs w:val="24"/>
              </w:rPr>
              <w:t>6.</w:t>
            </w:r>
          </w:p>
        </w:tc>
        <w:tc>
          <w:tcPr>
            <w:tcW w:w="4750" w:type="dxa"/>
          </w:tcPr>
          <w:p w:rsidR="009C45F5" w:rsidRPr="00A0087D" w:rsidRDefault="009C45F5" w:rsidP="00B277DC">
            <w:pPr>
              <w:autoSpaceDE w:val="0"/>
              <w:autoSpaceDN w:val="0"/>
              <w:adjustRightInd w:val="0"/>
              <w:rPr>
                <w:rFonts w:cs="Times New Roman"/>
                <w:sz w:val="24"/>
                <w:szCs w:val="24"/>
                <w:highlight w:val="yellow"/>
              </w:rPr>
            </w:pPr>
            <w:r w:rsidRPr="00135175">
              <w:rPr>
                <w:rFonts w:cs="Times New Roman"/>
                <w:sz w:val="24"/>
                <w:szCs w:val="24"/>
              </w:rPr>
              <w:t xml:space="preserve">Документы, подтверждающие что после 08.08.2024 Держателями Еврооблигаций не являлись </w:t>
            </w:r>
            <w:r w:rsidRPr="00473FCE">
              <w:rPr>
                <w:rFonts w:cs="Times New Roman"/>
                <w:sz w:val="24"/>
                <w:szCs w:val="24"/>
              </w:rPr>
              <w:t>Иностранные кредиторы,</w:t>
            </w:r>
            <w:r w:rsidRPr="00135175">
              <w:rPr>
                <w:rFonts w:cs="Times New Roman"/>
                <w:sz w:val="24"/>
                <w:szCs w:val="24"/>
              </w:rPr>
              <w:t xml:space="preserve"> за исключением лиц, отвечающих одновременно требованиям подпунктов «а» и «б» пункта 12 Указа № 95 </w:t>
            </w:r>
            <w:r>
              <w:rPr>
                <w:rFonts w:cs="Times New Roman"/>
                <w:sz w:val="24"/>
                <w:szCs w:val="24"/>
              </w:rPr>
              <w:t xml:space="preserve"> (при наличии), </w:t>
            </w:r>
            <w:r w:rsidRPr="00F240D5">
              <w:rPr>
                <w:rFonts w:cs="Times New Roman"/>
                <w:sz w:val="24"/>
                <w:szCs w:val="24"/>
              </w:rPr>
              <w:t>если Еврооблигации не приобретены на организованных торгах</w:t>
            </w:r>
            <w:r>
              <w:rPr>
                <w:rFonts w:cs="Times New Roman"/>
                <w:sz w:val="24"/>
                <w:szCs w:val="24"/>
              </w:rPr>
              <w:t xml:space="preserve"> либо</w:t>
            </w:r>
            <w:r w:rsidRPr="00F240D5">
              <w:rPr>
                <w:rFonts w:cs="Times New Roman"/>
                <w:sz w:val="24"/>
                <w:szCs w:val="24"/>
              </w:rPr>
              <w:t xml:space="preserve"> </w:t>
            </w:r>
            <w:r>
              <w:rPr>
                <w:rFonts w:cs="Times New Roman"/>
                <w:sz w:val="24"/>
                <w:szCs w:val="24"/>
              </w:rPr>
              <w:t>у владельца (доверительного управляющего) Еврооблигаций, не являющегося Иностранным кредитором,</w:t>
            </w:r>
            <w:r w:rsidRPr="00F240D5">
              <w:rPr>
                <w:rFonts w:cs="Times New Roman"/>
                <w:sz w:val="24"/>
                <w:szCs w:val="24"/>
              </w:rPr>
              <w:t xml:space="preserve"> учет прав которого на </w:t>
            </w:r>
            <w:r>
              <w:rPr>
                <w:rFonts w:cs="Times New Roman"/>
                <w:sz w:val="24"/>
                <w:szCs w:val="24"/>
              </w:rPr>
              <w:t>Еврооблигации</w:t>
            </w:r>
            <w:r w:rsidRPr="00F240D5">
              <w:rPr>
                <w:rFonts w:cs="Times New Roman"/>
                <w:sz w:val="24"/>
                <w:szCs w:val="24"/>
              </w:rPr>
              <w:t xml:space="preserve"> осуществлялся российским депозитарием, и (или) не приобретены на основании разрешений, предусмотренных Указом </w:t>
            </w:r>
            <w:r w:rsidRPr="00E53D99">
              <w:rPr>
                <w:rFonts w:cs="Times New Roman"/>
                <w:sz w:val="24"/>
                <w:szCs w:val="24"/>
              </w:rPr>
              <w:t xml:space="preserve"> </w:t>
            </w:r>
            <w:r>
              <w:rPr>
                <w:rFonts w:cs="Times New Roman"/>
                <w:sz w:val="24"/>
                <w:szCs w:val="24"/>
              </w:rPr>
              <w:t>№</w:t>
            </w:r>
            <w:r w:rsidRPr="00F240D5">
              <w:rPr>
                <w:rFonts w:cs="Times New Roman"/>
                <w:sz w:val="24"/>
                <w:szCs w:val="24"/>
              </w:rPr>
              <w:t xml:space="preserve"> 81 или Указом </w:t>
            </w:r>
            <w:r>
              <w:rPr>
                <w:rFonts w:cs="Times New Roman"/>
                <w:sz w:val="24"/>
                <w:szCs w:val="24"/>
              </w:rPr>
              <w:t>№</w:t>
            </w:r>
            <w:r w:rsidRPr="00F240D5">
              <w:rPr>
                <w:rFonts w:cs="Times New Roman"/>
                <w:sz w:val="24"/>
                <w:szCs w:val="24"/>
              </w:rPr>
              <w:t xml:space="preserve"> 138</w:t>
            </w:r>
            <w:r>
              <w:rPr>
                <w:rFonts w:cs="Times New Roman"/>
                <w:sz w:val="24"/>
                <w:szCs w:val="24"/>
              </w:rPr>
              <w:t>.</w:t>
            </w:r>
          </w:p>
        </w:tc>
        <w:tc>
          <w:tcPr>
            <w:tcW w:w="2934" w:type="dxa"/>
          </w:tcPr>
          <w:p w:rsidR="009C45F5" w:rsidRPr="005E1590" w:rsidRDefault="009C45F5" w:rsidP="009C45F5">
            <w:pPr>
              <w:pStyle w:val="ab"/>
              <w:numPr>
                <w:ilvl w:val="0"/>
                <w:numId w:val="21"/>
              </w:numPr>
              <w:spacing w:after="200" w:line="276" w:lineRule="auto"/>
              <w:ind w:left="41" w:firstLine="0"/>
              <w:rPr>
                <w:rFonts w:cs="Times New Roman"/>
                <w:sz w:val="24"/>
                <w:szCs w:val="24"/>
              </w:rPr>
            </w:pPr>
            <w:r w:rsidRPr="005E1590">
              <w:rPr>
                <w:rFonts w:cs="Times New Roman"/>
                <w:sz w:val="24"/>
                <w:szCs w:val="24"/>
              </w:rPr>
              <w:t>Оригинал;</w:t>
            </w:r>
          </w:p>
          <w:p w:rsidR="009C45F5" w:rsidRPr="005E1590" w:rsidRDefault="009C45F5" w:rsidP="009C45F5">
            <w:pPr>
              <w:pStyle w:val="ab"/>
              <w:numPr>
                <w:ilvl w:val="0"/>
                <w:numId w:val="21"/>
              </w:numPr>
              <w:spacing w:after="200" w:line="276" w:lineRule="auto"/>
              <w:ind w:left="41" w:firstLine="0"/>
              <w:rPr>
                <w:rFonts w:cs="Times New Roman"/>
                <w:sz w:val="24"/>
                <w:szCs w:val="24"/>
              </w:rPr>
            </w:pPr>
            <w:r w:rsidRPr="005E1590">
              <w:rPr>
                <w:rFonts w:cs="Times New Roman"/>
                <w:sz w:val="24"/>
                <w:szCs w:val="24"/>
              </w:rPr>
              <w:t>Нотариальная копия;</w:t>
            </w:r>
          </w:p>
          <w:p w:rsidR="009C45F5" w:rsidRPr="005E1590" w:rsidRDefault="009C45F5" w:rsidP="009C45F5">
            <w:pPr>
              <w:pStyle w:val="ab"/>
              <w:numPr>
                <w:ilvl w:val="0"/>
                <w:numId w:val="21"/>
              </w:numPr>
              <w:spacing w:after="200" w:line="276" w:lineRule="auto"/>
              <w:ind w:left="41" w:firstLine="0"/>
              <w:rPr>
                <w:rFonts w:cs="Times New Roman"/>
                <w:sz w:val="24"/>
                <w:szCs w:val="24"/>
              </w:rPr>
            </w:pPr>
            <w:r w:rsidRPr="005E1590">
              <w:rPr>
                <w:rFonts w:cs="Times New Roman"/>
                <w:sz w:val="24"/>
                <w:szCs w:val="24"/>
              </w:rPr>
              <w:t xml:space="preserve">Оригинал документа, подтверждающий, что нотариусом Российской Федерации или иностранным нотариусом в порядке обеспечения доказательств осуществлен осмотр информации, полученной от Иностранного депозитария, включая осмотр электронных копий, созданных путем сканирования оригиналов документов, выданных Иностранным депозитарием, содержащихся в информационно-телекоммуникационной сети  «Интернет», с </w:t>
            </w:r>
            <w:r w:rsidRPr="005E1590">
              <w:rPr>
                <w:rFonts w:cs="Times New Roman"/>
                <w:sz w:val="24"/>
                <w:szCs w:val="24"/>
              </w:rPr>
              <w:lastRenderedPageBreak/>
              <w:t xml:space="preserve">использованием аккаунта </w:t>
            </w:r>
            <w:r>
              <w:rPr>
                <w:rFonts w:cs="Times New Roman"/>
                <w:sz w:val="24"/>
                <w:szCs w:val="24"/>
              </w:rPr>
              <w:t>Держателя Еврооблигаций</w:t>
            </w:r>
            <w:r w:rsidRPr="005E1590">
              <w:rPr>
                <w:rFonts w:cs="Times New Roman"/>
                <w:sz w:val="24"/>
                <w:szCs w:val="24"/>
              </w:rPr>
              <w:t>, размещенного на сайте Иностранного депозитария либо в системе банк-клиент либо в системе по международному обмену финансовыми сообщениями SWIFT, содержащей сообщение SWIFT формата MT 535, либо ином сервисе передачи электронных документов Иностранного депозитария.</w:t>
            </w:r>
          </w:p>
        </w:tc>
        <w:tc>
          <w:tcPr>
            <w:tcW w:w="2024" w:type="dxa"/>
          </w:tcPr>
          <w:p w:rsidR="009C45F5" w:rsidRPr="005E1590" w:rsidRDefault="009C45F5" w:rsidP="00B277DC">
            <w:pPr>
              <w:rPr>
                <w:sz w:val="24"/>
                <w:szCs w:val="24"/>
              </w:rPr>
            </w:pPr>
            <w:r w:rsidRPr="00AB4106">
              <w:rPr>
                <w:rFonts w:cs="Times New Roman"/>
                <w:sz w:val="24"/>
                <w:szCs w:val="24"/>
              </w:rPr>
              <w:lastRenderedPageBreak/>
              <w:t>На бумажном носителе</w:t>
            </w:r>
          </w:p>
        </w:tc>
        <w:tc>
          <w:tcPr>
            <w:tcW w:w="4355" w:type="dxa"/>
          </w:tcPr>
          <w:p w:rsidR="009C45F5" w:rsidRDefault="009C45F5" w:rsidP="00B277DC">
            <w:pPr>
              <w:rPr>
                <w:rFonts w:cs="Times New Roman"/>
                <w:sz w:val="24"/>
                <w:szCs w:val="24"/>
              </w:rPr>
            </w:pPr>
            <w:r>
              <w:rPr>
                <w:rFonts w:cs="Times New Roman"/>
                <w:sz w:val="24"/>
                <w:szCs w:val="24"/>
              </w:rPr>
              <w:t>Документы предоставляются в</w:t>
            </w:r>
            <w:r w:rsidRPr="00135175">
              <w:rPr>
                <w:rFonts w:cs="Times New Roman"/>
                <w:sz w:val="24"/>
                <w:szCs w:val="24"/>
              </w:rPr>
              <w:t xml:space="preserve"> случае приобретения Еврооблигаций Держателем Еврооблигаций после 08.08.2024 </w:t>
            </w:r>
            <w:r>
              <w:rPr>
                <w:rFonts w:cs="Times New Roman"/>
                <w:sz w:val="24"/>
                <w:szCs w:val="24"/>
              </w:rPr>
              <w:t>(при наличии).</w:t>
            </w:r>
            <w:r w:rsidRPr="00135175">
              <w:rPr>
                <w:rFonts w:cs="Times New Roman"/>
                <w:sz w:val="24"/>
                <w:szCs w:val="24"/>
              </w:rPr>
              <w:t xml:space="preserve"> </w:t>
            </w:r>
          </w:p>
          <w:p w:rsidR="009C45F5" w:rsidRPr="00F240D5" w:rsidRDefault="009C45F5" w:rsidP="00B277DC">
            <w:pPr>
              <w:rPr>
                <w:rFonts w:cs="Times New Roman"/>
                <w:sz w:val="24"/>
                <w:szCs w:val="24"/>
              </w:rPr>
            </w:pPr>
            <w:r w:rsidRPr="00F240D5">
              <w:rPr>
                <w:rFonts w:cs="Times New Roman"/>
                <w:sz w:val="24"/>
                <w:szCs w:val="24"/>
              </w:rPr>
              <w:t xml:space="preserve">При отсутствии сделок по приобретению Еврооблигаций </w:t>
            </w:r>
            <w:r w:rsidRPr="00F93A8D">
              <w:rPr>
                <w:rFonts w:cs="Times New Roman"/>
                <w:sz w:val="24"/>
                <w:szCs w:val="24"/>
              </w:rPr>
              <w:t xml:space="preserve">после </w:t>
            </w:r>
            <w:r w:rsidRPr="00F240D5">
              <w:rPr>
                <w:rFonts w:cs="Times New Roman"/>
                <w:sz w:val="24"/>
                <w:szCs w:val="24"/>
              </w:rPr>
              <w:t>08.08.2024 необходимо предоставить отчет, выписку по счету, иной документ, подтверждающий отсутствие сделок по приобретению Еврооблигаций после 08.08.2024.</w:t>
            </w:r>
          </w:p>
          <w:p w:rsidR="009C45F5" w:rsidRPr="00A0087D" w:rsidRDefault="009C45F5" w:rsidP="00B277DC">
            <w:pPr>
              <w:rPr>
                <w:rFonts w:cs="Times New Roman"/>
                <w:sz w:val="24"/>
                <w:szCs w:val="24"/>
                <w:highlight w:val="yellow"/>
              </w:rPr>
            </w:pPr>
            <w:r w:rsidRPr="00F240D5">
              <w:rPr>
                <w:rFonts w:cs="Times New Roman"/>
                <w:sz w:val="24"/>
                <w:szCs w:val="24"/>
              </w:rPr>
              <w:t>При наличии сделок по покупке Еврооблигаций после 08.08.2024 необходимо предоставить отчет, выписку по счету, иной документ, содержащий информацию о</w:t>
            </w:r>
            <w:r w:rsidRPr="00E53D99">
              <w:rPr>
                <w:rFonts w:cs="Times New Roman"/>
                <w:sz w:val="24"/>
                <w:szCs w:val="24"/>
              </w:rPr>
              <w:t xml:space="preserve"> </w:t>
            </w:r>
            <w:r>
              <w:rPr>
                <w:rFonts w:cs="Times New Roman"/>
                <w:sz w:val="24"/>
                <w:szCs w:val="24"/>
              </w:rPr>
              <w:t>каждой сделке:</w:t>
            </w:r>
            <w:r w:rsidRPr="00F240D5">
              <w:rPr>
                <w:rFonts w:cs="Times New Roman"/>
                <w:sz w:val="24"/>
                <w:szCs w:val="24"/>
              </w:rPr>
              <w:t xml:space="preserve"> дате сделки, количестве купленных Еврооблигаций, контрагенте, юрисдикции контрагента, контролирующих лицах, конечных бенефициаров контрагента с указанием их юрисдикций (для </w:t>
            </w:r>
            <w:r>
              <w:rPr>
                <w:rFonts w:cs="Times New Roman"/>
                <w:sz w:val="24"/>
                <w:szCs w:val="24"/>
              </w:rPr>
              <w:t>юридических лиц</w:t>
            </w:r>
            <w:r w:rsidRPr="00F240D5">
              <w:rPr>
                <w:rFonts w:cs="Times New Roman"/>
                <w:sz w:val="24"/>
                <w:szCs w:val="24"/>
              </w:rPr>
              <w:t xml:space="preserve">)/гражданства (для </w:t>
            </w:r>
            <w:r>
              <w:rPr>
                <w:rFonts w:cs="Times New Roman"/>
                <w:sz w:val="24"/>
                <w:szCs w:val="24"/>
              </w:rPr>
              <w:t>физических лиц</w:t>
            </w:r>
            <w:r w:rsidRPr="00F240D5">
              <w:rPr>
                <w:rFonts w:cs="Times New Roman"/>
                <w:sz w:val="24"/>
                <w:szCs w:val="24"/>
              </w:rPr>
              <w:t>).</w:t>
            </w:r>
          </w:p>
        </w:tc>
      </w:tr>
      <w:tr w:rsidR="009C45F5" w:rsidRPr="00A0087D" w:rsidTr="00B277DC">
        <w:trPr>
          <w:trHeight w:val="838"/>
        </w:trPr>
        <w:tc>
          <w:tcPr>
            <w:tcW w:w="816" w:type="dxa"/>
          </w:tcPr>
          <w:p w:rsidR="009C45F5" w:rsidRPr="00135175" w:rsidRDefault="009C45F5" w:rsidP="00B277DC">
            <w:pPr>
              <w:rPr>
                <w:rFonts w:cs="Times New Roman"/>
                <w:sz w:val="24"/>
                <w:szCs w:val="24"/>
              </w:rPr>
            </w:pPr>
            <w:r>
              <w:rPr>
                <w:rFonts w:cs="Times New Roman"/>
                <w:sz w:val="24"/>
                <w:szCs w:val="24"/>
              </w:rPr>
              <w:t>6.1</w:t>
            </w:r>
          </w:p>
        </w:tc>
        <w:tc>
          <w:tcPr>
            <w:tcW w:w="4750" w:type="dxa"/>
          </w:tcPr>
          <w:p w:rsidR="009C45F5" w:rsidRPr="00135175" w:rsidRDefault="009C45F5" w:rsidP="00B277DC">
            <w:pPr>
              <w:autoSpaceDE w:val="0"/>
              <w:autoSpaceDN w:val="0"/>
              <w:adjustRightInd w:val="0"/>
              <w:rPr>
                <w:rFonts w:cs="Times New Roman"/>
                <w:sz w:val="24"/>
                <w:szCs w:val="24"/>
              </w:rPr>
            </w:pPr>
            <w:r w:rsidRPr="00F240D5">
              <w:rPr>
                <w:rFonts w:cs="Times New Roman"/>
                <w:sz w:val="24"/>
                <w:szCs w:val="24"/>
              </w:rPr>
              <w:t>Документы, подтверждающие, что Держатель</w:t>
            </w:r>
            <w:r>
              <w:rPr>
                <w:rFonts w:cs="Times New Roman"/>
                <w:sz w:val="24"/>
                <w:szCs w:val="24"/>
              </w:rPr>
              <w:t xml:space="preserve"> Еврооблигаций</w:t>
            </w:r>
            <w:r w:rsidRPr="00600E83">
              <w:rPr>
                <w:rFonts w:cs="Times New Roman"/>
                <w:sz w:val="24"/>
                <w:szCs w:val="24"/>
              </w:rPr>
              <w:t>/</w:t>
            </w:r>
            <w:r>
              <w:rPr>
                <w:rFonts w:cs="Times New Roman"/>
                <w:sz w:val="24"/>
                <w:szCs w:val="24"/>
              </w:rPr>
              <w:t>к</w:t>
            </w:r>
            <w:r w:rsidRPr="00F240D5">
              <w:rPr>
                <w:rFonts w:cs="Times New Roman"/>
                <w:sz w:val="24"/>
                <w:szCs w:val="24"/>
              </w:rPr>
              <w:t>онтрагент Держателя</w:t>
            </w:r>
            <w:r>
              <w:rPr>
                <w:rFonts w:cs="Times New Roman"/>
                <w:sz w:val="24"/>
                <w:szCs w:val="24"/>
              </w:rPr>
              <w:t xml:space="preserve"> Еврооблигаций (при наличии)</w:t>
            </w:r>
            <w:r w:rsidRPr="00F240D5">
              <w:rPr>
                <w:rFonts w:cs="Times New Roman"/>
                <w:sz w:val="24"/>
                <w:szCs w:val="24"/>
              </w:rPr>
              <w:t>, являющийся Юридическим лицом – Нерезидентом, соответствует требованиям, предусмотренным пунктом 12 Указа  95 (если применимо)</w:t>
            </w:r>
            <w:r>
              <w:rPr>
                <w:rFonts w:cs="Times New Roman"/>
                <w:sz w:val="24"/>
                <w:szCs w:val="24"/>
              </w:rPr>
              <w:t>.</w:t>
            </w:r>
          </w:p>
        </w:tc>
        <w:tc>
          <w:tcPr>
            <w:tcW w:w="2934" w:type="dxa"/>
          </w:tcPr>
          <w:p w:rsidR="009C45F5" w:rsidRPr="00F240D5" w:rsidRDefault="009C45F5" w:rsidP="00B277DC">
            <w:pPr>
              <w:rPr>
                <w:rFonts w:cs="Times New Roman"/>
                <w:sz w:val="24"/>
                <w:szCs w:val="24"/>
              </w:rPr>
            </w:pPr>
            <w:r>
              <w:rPr>
                <w:rFonts w:cs="Times New Roman"/>
                <w:sz w:val="24"/>
                <w:szCs w:val="24"/>
              </w:rPr>
              <w:t xml:space="preserve">1) </w:t>
            </w:r>
            <w:r w:rsidRPr="00F240D5">
              <w:rPr>
                <w:rFonts w:cs="Times New Roman"/>
                <w:sz w:val="24"/>
                <w:szCs w:val="24"/>
              </w:rPr>
              <w:t>Оригинал</w:t>
            </w:r>
          </w:p>
          <w:p w:rsidR="009C45F5" w:rsidRPr="00F240D5" w:rsidRDefault="009C45F5" w:rsidP="00B277DC">
            <w:pPr>
              <w:rPr>
                <w:rFonts w:cs="Times New Roman"/>
                <w:sz w:val="24"/>
                <w:szCs w:val="24"/>
              </w:rPr>
            </w:pPr>
            <w:r>
              <w:rPr>
                <w:rFonts w:cs="Times New Roman"/>
                <w:sz w:val="24"/>
                <w:szCs w:val="24"/>
              </w:rPr>
              <w:t xml:space="preserve">2) </w:t>
            </w:r>
            <w:r w:rsidRPr="00F240D5">
              <w:rPr>
                <w:rFonts w:cs="Times New Roman"/>
                <w:sz w:val="24"/>
                <w:szCs w:val="24"/>
              </w:rPr>
              <w:t>Нотариальная копия</w:t>
            </w:r>
          </w:p>
          <w:p w:rsidR="009C45F5" w:rsidRPr="005E1590" w:rsidRDefault="009C45F5" w:rsidP="00B277DC">
            <w:pPr>
              <w:pStyle w:val="ab"/>
              <w:ind w:left="41"/>
              <w:rPr>
                <w:rFonts w:cs="Times New Roman"/>
                <w:sz w:val="24"/>
                <w:szCs w:val="24"/>
              </w:rPr>
            </w:pPr>
          </w:p>
        </w:tc>
        <w:tc>
          <w:tcPr>
            <w:tcW w:w="2024" w:type="dxa"/>
          </w:tcPr>
          <w:p w:rsidR="009C45F5" w:rsidRPr="00AB4106" w:rsidRDefault="009C45F5" w:rsidP="00B277DC">
            <w:pPr>
              <w:rPr>
                <w:rFonts w:cs="Times New Roman"/>
                <w:sz w:val="24"/>
                <w:szCs w:val="24"/>
              </w:rPr>
            </w:pPr>
            <w:r w:rsidRPr="00F240D5">
              <w:rPr>
                <w:rFonts w:cs="Times New Roman"/>
                <w:sz w:val="24"/>
                <w:szCs w:val="24"/>
              </w:rPr>
              <w:t xml:space="preserve">На бумажном носителе </w:t>
            </w:r>
          </w:p>
        </w:tc>
        <w:tc>
          <w:tcPr>
            <w:tcW w:w="4355" w:type="dxa"/>
          </w:tcPr>
          <w:p w:rsidR="009C45F5" w:rsidRPr="00F240D5" w:rsidRDefault="009C45F5" w:rsidP="00B277DC">
            <w:pPr>
              <w:autoSpaceDE w:val="0"/>
              <w:autoSpaceDN w:val="0"/>
              <w:adjustRightInd w:val="0"/>
              <w:rPr>
                <w:rFonts w:cs="Times New Roman"/>
                <w:sz w:val="24"/>
                <w:szCs w:val="24"/>
              </w:rPr>
            </w:pPr>
            <w:r w:rsidRPr="00F240D5">
              <w:rPr>
                <w:rFonts w:cs="Times New Roman"/>
                <w:sz w:val="24"/>
                <w:szCs w:val="24"/>
              </w:rPr>
              <w:t>Документы, подтверждающие что Держатель</w:t>
            </w:r>
            <w:r>
              <w:rPr>
                <w:rFonts w:cs="Times New Roman"/>
                <w:sz w:val="24"/>
                <w:szCs w:val="24"/>
              </w:rPr>
              <w:t xml:space="preserve"> Еврооблигаций</w:t>
            </w:r>
            <w:r w:rsidRPr="00600E83">
              <w:rPr>
                <w:rFonts w:cs="Times New Roman"/>
                <w:sz w:val="24"/>
                <w:szCs w:val="24"/>
              </w:rPr>
              <w:t>/</w:t>
            </w:r>
            <w:r>
              <w:rPr>
                <w:rFonts w:cs="Times New Roman"/>
                <w:sz w:val="24"/>
                <w:szCs w:val="24"/>
              </w:rPr>
              <w:t>к</w:t>
            </w:r>
            <w:r w:rsidRPr="00F240D5">
              <w:rPr>
                <w:rFonts w:cs="Times New Roman"/>
                <w:sz w:val="24"/>
                <w:szCs w:val="24"/>
              </w:rPr>
              <w:t>онтрагент Держателя</w:t>
            </w:r>
            <w:r>
              <w:rPr>
                <w:rFonts w:cs="Times New Roman"/>
                <w:sz w:val="24"/>
                <w:szCs w:val="24"/>
              </w:rPr>
              <w:t xml:space="preserve"> (при наличии)</w:t>
            </w:r>
            <w:r w:rsidRPr="00F240D5">
              <w:rPr>
                <w:rFonts w:cs="Times New Roman"/>
                <w:sz w:val="24"/>
                <w:szCs w:val="24"/>
              </w:rPr>
              <w:t xml:space="preserve"> </w:t>
            </w:r>
            <w:r>
              <w:rPr>
                <w:rFonts w:cs="Times New Roman"/>
                <w:sz w:val="24"/>
                <w:szCs w:val="24"/>
              </w:rPr>
              <w:t xml:space="preserve">Еврооблигаций </w:t>
            </w:r>
            <w:r w:rsidRPr="00F240D5">
              <w:rPr>
                <w:rFonts w:cs="Times New Roman"/>
                <w:sz w:val="24"/>
                <w:szCs w:val="24"/>
              </w:rPr>
              <w:t>соответствует одновременно следующим требованиям:</w:t>
            </w:r>
          </w:p>
          <w:p w:rsidR="009C45F5" w:rsidRPr="00F240D5" w:rsidRDefault="009C45F5" w:rsidP="00B277DC">
            <w:pPr>
              <w:autoSpaceDE w:val="0"/>
              <w:autoSpaceDN w:val="0"/>
              <w:adjustRightInd w:val="0"/>
              <w:rPr>
                <w:rFonts w:cs="Times New Roman"/>
                <w:sz w:val="24"/>
                <w:szCs w:val="24"/>
              </w:rPr>
            </w:pPr>
            <w:r w:rsidRPr="00F240D5">
              <w:rPr>
                <w:rFonts w:cs="Times New Roman"/>
                <w:sz w:val="24"/>
                <w:szCs w:val="24"/>
              </w:rPr>
              <w:t>1)</w:t>
            </w:r>
            <w:r w:rsidRPr="00F240D5">
              <w:rPr>
                <w:rFonts w:cs="Times New Roman"/>
                <w:sz w:val="24"/>
                <w:szCs w:val="24"/>
              </w:rPr>
              <w:tab/>
              <w:t xml:space="preserve">находится под контролем российских юридических лиц или физических лиц (конечными бенефициарами являются Российская Федерация, российские юридические </w:t>
            </w:r>
            <w:r w:rsidRPr="00F240D5">
              <w:rPr>
                <w:rFonts w:cs="Times New Roman"/>
                <w:sz w:val="24"/>
                <w:szCs w:val="24"/>
              </w:rPr>
              <w:lastRenderedPageBreak/>
              <w:t>лица или физические лица), в том числе в случае если этот контроль осуществляется через иностранные юридические лица, связанные с такими иностранными государствами;</w:t>
            </w:r>
          </w:p>
          <w:p w:rsidR="009C45F5" w:rsidRPr="00F240D5" w:rsidRDefault="009C45F5" w:rsidP="00B277DC">
            <w:pPr>
              <w:autoSpaceDE w:val="0"/>
              <w:autoSpaceDN w:val="0"/>
              <w:adjustRightInd w:val="0"/>
              <w:rPr>
                <w:rFonts w:cs="Times New Roman"/>
                <w:sz w:val="24"/>
                <w:szCs w:val="24"/>
              </w:rPr>
            </w:pPr>
            <w:r w:rsidRPr="00F240D5">
              <w:rPr>
                <w:rFonts w:cs="Times New Roman"/>
                <w:sz w:val="24"/>
                <w:szCs w:val="24"/>
              </w:rPr>
              <w:t>2)</w:t>
            </w:r>
            <w:r w:rsidRPr="00F240D5">
              <w:rPr>
                <w:rFonts w:cs="Times New Roman"/>
                <w:sz w:val="24"/>
                <w:szCs w:val="24"/>
              </w:rPr>
              <w:tab/>
              <w:t>информация о контроле раскрыта российскими юридическими лицами или физическими лицами, указанными в пункте 1), налоговым органам Российской Федерации в соответствии с требованиями законодательства Российской Федерации.</w:t>
            </w:r>
          </w:p>
          <w:p w:rsidR="009C45F5" w:rsidRDefault="009C45F5" w:rsidP="00B277DC">
            <w:pPr>
              <w:rPr>
                <w:rFonts w:cs="Times New Roman"/>
                <w:sz w:val="24"/>
                <w:szCs w:val="24"/>
              </w:rPr>
            </w:pPr>
            <w:r w:rsidRPr="00F240D5">
              <w:rPr>
                <w:rFonts w:cs="Times New Roman"/>
                <w:sz w:val="24"/>
                <w:szCs w:val="24"/>
              </w:rPr>
              <w:t>Для подтверждения вышеуказанного факта могут быть предоставлено уведомление о К</w:t>
            </w:r>
            <w:r>
              <w:rPr>
                <w:rFonts w:cs="Times New Roman"/>
                <w:sz w:val="24"/>
                <w:szCs w:val="24"/>
              </w:rPr>
              <w:t>онтролируемой иностранной компании (КИК)</w:t>
            </w:r>
            <w:r w:rsidRPr="00F240D5">
              <w:rPr>
                <w:rFonts w:cs="Times New Roman"/>
                <w:sz w:val="24"/>
                <w:szCs w:val="24"/>
              </w:rPr>
              <w:t xml:space="preserve"> за 2023 г. или письмо из </w:t>
            </w:r>
            <w:r>
              <w:rPr>
                <w:rFonts w:cs="Times New Roman"/>
                <w:sz w:val="24"/>
                <w:szCs w:val="24"/>
              </w:rPr>
              <w:t>ФНС России</w:t>
            </w:r>
            <w:r w:rsidRPr="00F240D5">
              <w:rPr>
                <w:rFonts w:cs="Times New Roman"/>
                <w:sz w:val="24"/>
                <w:szCs w:val="24"/>
              </w:rPr>
              <w:t>, подтверждающее присвоение Держателю</w:t>
            </w:r>
            <w:r>
              <w:rPr>
                <w:rFonts w:cs="Times New Roman"/>
                <w:sz w:val="24"/>
                <w:szCs w:val="24"/>
              </w:rPr>
              <w:t xml:space="preserve"> Еврооблигаций </w:t>
            </w:r>
            <w:r w:rsidRPr="00C576D1">
              <w:rPr>
                <w:rFonts w:cs="Times New Roman"/>
                <w:sz w:val="24"/>
                <w:szCs w:val="24"/>
              </w:rPr>
              <w:t>/</w:t>
            </w:r>
            <w:r>
              <w:rPr>
                <w:rFonts w:cs="Times New Roman"/>
                <w:sz w:val="24"/>
                <w:szCs w:val="24"/>
              </w:rPr>
              <w:t xml:space="preserve"> к</w:t>
            </w:r>
            <w:r w:rsidRPr="00F240D5">
              <w:rPr>
                <w:rFonts w:cs="Times New Roman"/>
                <w:sz w:val="24"/>
                <w:szCs w:val="24"/>
              </w:rPr>
              <w:t>онтрагенту Держателя</w:t>
            </w:r>
            <w:r>
              <w:rPr>
                <w:rFonts w:cs="Times New Roman"/>
                <w:sz w:val="24"/>
                <w:szCs w:val="24"/>
              </w:rPr>
              <w:t xml:space="preserve"> Еврооблигаций (при наличии)</w:t>
            </w:r>
            <w:r w:rsidRPr="00F240D5">
              <w:rPr>
                <w:rFonts w:cs="Times New Roman"/>
                <w:sz w:val="24"/>
                <w:szCs w:val="24"/>
              </w:rPr>
              <w:t xml:space="preserve"> статуса КИК по состоянию на 2023 г. с указанием контролирующего лица КИК, и иные документы, подтверждающие статус КИК</w:t>
            </w:r>
            <w:r w:rsidRPr="00F93A8D">
              <w:rPr>
                <w:rFonts w:cs="Times New Roman"/>
                <w:sz w:val="24"/>
                <w:szCs w:val="24"/>
              </w:rPr>
              <w:t xml:space="preserve"> </w:t>
            </w:r>
            <w:r w:rsidRPr="00F240D5">
              <w:rPr>
                <w:rFonts w:cs="Times New Roman"/>
                <w:sz w:val="24"/>
                <w:szCs w:val="24"/>
              </w:rPr>
              <w:t>Держателя</w:t>
            </w:r>
            <w:r>
              <w:rPr>
                <w:rFonts w:cs="Times New Roman"/>
                <w:sz w:val="24"/>
                <w:szCs w:val="24"/>
              </w:rPr>
              <w:t xml:space="preserve"> Еврооблигаций </w:t>
            </w:r>
            <w:r w:rsidRPr="00C576D1">
              <w:rPr>
                <w:rFonts w:cs="Times New Roman"/>
                <w:sz w:val="24"/>
                <w:szCs w:val="24"/>
              </w:rPr>
              <w:t>/</w:t>
            </w:r>
            <w:r>
              <w:rPr>
                <w:rFonts w:cs="Times New Roman"/>
                <w:sz w:val="24"/>
                <w:szCs w:val="24"/>
              </w:rPr>
              <w:t xml:space="preserve"> к</w:t>
            </w:r>
            <w:r w:rsidRPr="00F240D5">
              <w:rPr>
                <w:rFonts w:cs="Times New Roman"/>
                <w:sz w:val="24"/>
                <w:szCs w:val="24"/>
              </w:rPr>
              <w:t>онтрагента Держателя</w:t>
            </w:r>
            <w:r>
              <w:rPr>
                <w:rFonts w:cs="Times New Roman"/>
                <w:sz w:val="24"/>
                <w:szCs w:val="24"/>
              </w:rPr>
              <w:t xml:space="preserve"> (при наличии) Еврооблигаций</w:t>
            </w:r>
            <w:r w:rsidRPr="00F240D5">
              <w:rPr>
                <w:rFonts w:cs="Times New Roman"/>
                <w:sz w:val="24"/>
                <w:szCs w:val="24"/>
              </w:rPr>
              <w:t xml:space="preserve"> по состоянию на 2023 г.</w:t>
            </w:r>
            <w:r w:rsidRPr="00C576D1">
              <w:rPr>
                <w:rFonts w:cs="Times New Roman"/>
                <w:sz w:val="24"/>
                <w:szCs w:val="24"/>
              </w:rPr>
              <w:t xml:space="preserve"> </w:t>
            </w:r>
            <w:proofErr w:type="spellStart"/>
            <w:r w:rsidRPr="00F240D5">
              <w:rPr>
                <w:rFonts w:cs="Times New Roman"/>
                <w:sz w:val="24"/>
                <w:szCs w:val="24"/>
              </w:rPr>
              <w:t>Непредоставление</w:t>
            </w:r>
            <w:proofErr w:type="spellEnd"/>
            <w:r w:rsidRPr="00F240D5">
              <w:rPr>
                <w:rFonts w:cs="Times New Roman"/>
                <w:sz w:val="24"/>
                <w:szCs w:val="24"/>
              </w:rPr>
              <w:t xml:space="preserve"> документов свидетельствует о том, что Держатель</w:t>
            </w:r>
            <w:r>
              <w:rPr>
                <w:rFonts w:cs="Times New Roman"/>
                <w:sz w:val="24"/>
                <w:szCs w:val="24"/>
              </w:rPr>
              <w:t xml:space="preserve"> Еврооблигаций </w:t>
            </w:r>
            <w:r w:rsidRPr="00C576D1">
              <w:rPr>
                <w:rFonts w:cs="Times New Roman"/>
                <w:sz w:val="24"/>
                <w:szCs w:val="24"/>
              </w:rPr>
              <w:t>/</w:t>
            </w:r>
            <w:r>
              <w:rPr>
                <w:rFonts w:cs="Times New Roman"/>
                <w:sz w:val="24"/>
                <w:szCs w:val="24"/>
              </w:rPr>
              <w:t xml:space="preserve"> к</w:t>
            </w:r>
            <w:r w:rsidRPr="00F240D5">
              <w:rPr>
                <w:rFonts w:cs="Times New Roman"/>
                <w:sz w:val="24"/>
                <w:szCs w:val="24"/>
              </w:rPr>
              <w:t>онтрагент Держателя</w:t>
            </w:r>
            <w:r>
              <w:rPr>
                <w:rFonts w:cs="Times New Roman"/>
                <w:sz w:val="24"/>
                <w:szCs w:val="24"/>
              </w:rPr>
              <w:t xml:space="preserve"> </w:t>
            </w:r>
            <w:r>
              <w:rPr>
                <w:rFonts w:cs="Times New Roman"/>
                <w:sz w:val="24"/>
                <w:szCs w:val="24"/>
              </w:rPr>
              <w:lastRenderedPageBreak/>
              <w:t>Еврооблигаций (при наличии)</w:t>
            </w:r>
            <w:r w:rsidRPr="00F240D5">
              <w:rPr>
                <w:rFonts w:cs="Times New Roman"/>
                <w:sz w:val="24"/>
                <w:szCs w:val="24"/>
              </w:rPr>
              <w:t>,</w:t>
            </w:r>
            <w:r>
              <w:rPr>
                <w:rFonts w:cs="Times New Roman"/>
                <w:sz w:val="24"/>
                <w:szCs w:val="24"/>
              </w:rPr>
              <w:t xml:space="preserve"> являющийся</w:t>
            </w:r>
            <w:r w:rsidRPr="00F240D5">
              <w:rPr>
                <w:rFonts w:cs="Times New Roman"/>
                <w:sz w:val="24"/>
                <w:szCs w:val="24"/>
              </w:rPr>
              <w:t xml:space="preserve"> Юридическ</w:t>
            </w:r>
            <w:r>
              <w:rPr>
                <w:rFonts w:cs="Times New Roman"/>
                <w:sz w:val="24"/>
                <w:szCs w:val="24"/>
              </w:rPr>
              <w:t>им</w:t>
            </w:r>
            <w:r w:rsidRPr="00F240D5">
              <w:rPr>
                <w:rFonts w:cs="Times New Roman"/>
                <w:sz w:val="24"/>
                <w:szCs w:val="24"/>
              </w:rPr>
              <w:t xml:space="preserve"> лицо</w:t>
            </w:r>
            <w:r>
              <w:rPr>
                <w:rFonts w:cs="Times New Roman"/>
                <w:sz w:val="24"/>
                <w:szCs w:val="24"/>
              </w:rPr>
              <w:t>м</w:t>
            </w:r>
            <w:r w:rsidRPr="00F240D5">
              <w:rPr>
                <w:rFonts w:cs="Times New Roman"/>
                <w:sz w:val="24"/>
                <w:szCs w:val="24"/>
              </w:rPr>
              <w:t xml:space="preserve"> – Нерезидент</w:t>
            </w:r>
            <w:r>
              <w:rPr>
                <w:rFonts w:cs="Times New Roman"/>
                <w:sz w:val="24"/>
                <w:szCs w:val="24"/>
              </w:rPr>
              <w:t>ом</w:t>
            </w:r>
            <w:r w:rsidRPr="00F240D5">
              <w:rPr>
                <w:rFonts w:cs="Times New Roman"/>
                <w:sz w:val="24"/>
                <w:szCs w:val="24"/>
              </w:rPr>
              <w:t>, не соответствует требованиям, предусмотренным пунктом 12 Указа  95</w:t>
            </w:r>
            <w:r>
              <w:rPr>
                <w:rFonts w:cs="Times New Roman"/>
                <w:sz w:val="24"/>
                <w:szCs w:val="24"/>
              </w:rPr>
              <w:t>.</w:t>
            </w:r>
          </w:p>
        </w:tc>
      </w:tr>
      <w:tr w:rsidR="009C45F5" w:rsidRPr="00A0087D" w:rsidTr="00B277DC">
        <w:trPr>
          <w:trHeight w:val="838"/>
        </w:trPr>
        <w:tc>
          <w:tcPr>
            <w:tcW w:w="816" w:type="dxa"/>
          </w:tcPr>
          <w:p w:rsidR="009C45F5" w:rsidRPr="00135175" w:rsidRDefault="009C45F5" w:rsidP="00B277DC">
            <w:pPr>
              <w:rPr>
                <w:rFonts w:cs="Times New Roman"/>
                <w:sz w:val="24"/>
                <w:szCs w:val="24"/>
              </w:rPr>
            </w:pPr>
            <w:r>
              <w:rPr>
                <w:rFonts w:cs="Times New Roman"/>
                <w:sz w:val="24"/>
                <w:szCs w:val="24"/>
              </w:rPr>
              <w:lastRenderedPageBreak/>
              <w:t>6.2.</w:t>
            </w:r>
          </w:p>
        </w:tc>
        <w:tc>
          <w:tcPr>
            <w:tcW w:w="4750" w:type="dxa"/>
          </w:tcPr>
          <w:p w:rsidR="009C45F5" w:rsidRPr="00135175" w:rsidRDefault="009C45F5" w:rsidP="00B277DC">
            <w:pPr>
              <w:autoSpaceDE w:val="0"/>
              <w:autoSpaceDN w:val="0"/>
              <w:adjustRightInd w:val="0"/>
              <w:rPr>
                <w:rFonts w:cs="Times New Roman"/>
                <w:sz w:val="24"/>
                <w:szCs w:val="24"/>
              </w:rPr>
            </w:pPr>
            <w:r w:rsidRPr="00F240D5">
              <w:rPr>
                <w:rFonts w:cs="Times New Roman"/>
                <w:sz w:val="24"/>
                <w:szCs w:val="24"/>
              </w:rPr>
              <w:t xml:space="preserve">Документы, подтверждающие </w:t>
            </w:r>
            <w:r>
              <w:rPr>
                <w:rFonts w:cs="Times New Roman"/>
                <w:sz w:val="24"/>
                <w:szCs w:val="24"/>
              </w:rPr>
              <w:t>структуру владения к</w:t>
            </w:r>
            <w:r w:rsidRPr="00F240D5">
              <w:rPr>
                <w:rFonts w:cs="Times New Roman"/>
                <w:sz w:val="24"/>
                <w:szCs w:val="24"/>
              </w:rPr>
              <w:t>онтрагента Держателя</w:t>
            </w:r>
            <w:r>
              <w:rPr>
                <w:rFonts w:cs="Times New Roman"/>
                <w:sz w:val="24"/>
                <w:szCs w:val="24"/>
              </w:rPr>
              <w:t xml:space="preserve"> Еврооблигаций</w:t>
            </w:r>
            <w:r w:rsidRPr="00F240D5">
              <w:rPr>
                <w:rFonts w:cs="Times New Roman"/>
                <w:sz w:val="24"/>
                <w:szCs w:val="24"/>
              </w:rPr>
              <w:t>, являющегося Юридическим лицом – Нерезидентом</w:t>
            </w:r>
            <w:r>
              <w:rPr>
                <w:rFonts w:cs="Times New Roman"/>
                <w:sz w:val="24"/>
                <w:szCs w:val="24"/>
              </w:rPr>
              <w:t xml:space="preserve"> </w:t>
            </w:r>
            <w:r w:rsidRPr="00F240D5">
              <w:rPr>
                <w:rFonts w:cs="Times New Roman"/>
                <w:sz w:val="24"/>
                <w:szCs w:val="24"/>
              </w:rPr>
              <w:t>(если применимо)</w:t>
            </w:r>
          </w:p>
        </w:tc>
        <w:tc>
          <w:tcPr>
            <w:tcW w:w="2934" w:type="dxa"/>
          </w:tcPr>
          <w:p w:rsidR="009C45F5" w:rsidRPr="00F240D5" w:rsidRDefault="009C45F5" w:rsidP="00B277DC">
            <w:pPr>
              <w:rPr>
                <w:rFonts w:cs="Times New Roman"/>
                <w:sz w:val="24"/>
                <w:szCs w:val="24"/>
              </w:rPr>
            </w:pPr>
            <w:r>
              <w:rPr>
                <w:rFonts w:cs="Times New Roman"/>
                <w:sz w:val="24"/>
                <w:szCs w:val="24"/>
              </w:rPr>
              <w:t xml:space="preserve">1) </w:t>
            </w:r>
            <w:r w:rsidRPr="00F240D5">
              <w:rPr>
                <w:rFonts w:cs="Times New Roman"/>
                <w:sz w:val="24"/>
                <w:szCs w:val="24"/>
              </w:rPr>
              <w:t>Оригинал</w:t>
            </w:r>
          </w:p>
          <w:p w:rsidR="009C45F5" w:rsidRDefault="009C45F5" w:rsidP="00B277DC">
            <w:pPr>
              <w:rPr>
                <w:rFonts w:cs="Times New Roman"/>
                <w:sz w:val="24"/>
                <w:szCs w:val="24"/>
              </w:rPr>
            </w:pPr>
            <w:r>
              <w:rPr>
                <w:rFonts w:cs="Times New Roman"/>
                <w:sz w:val="24"/>
                <w:szCs w:val="24"/>
              </w:rPr>
              <w:t xml:space="preserve">2) </w:t>
            </w:r>
            <w:r w:rsidRPr="006878A9">
              <w:rPr>
                <w:rFonts w:cs="Times New Roman"/>
                <w:sz w:val="24"/>
                <w:szCs w:val="24"/>
              </w:rPr>
              <w:t>Нотариальная копия</w:t>
            </w:r>
          </w:p>
          <w:p w:rsidR="009C45F5" w:rsidRPr="006878A9" w:rsidRDefault="009C45F5" w:rsidP="00B277DC">
            <w:pPr>
              <w:rPr>
                <w:rFonts w:cs="Times New Roman"/>
                <w:sz w:val="24"/>
                <w:szCs w:val="24"/>
              </w:rPr>
            </w:pPr>
            <w:r>
              <w:rPr>
                <w:rFonts w:cs="Times New Roman"/>
                <w:sz w:val="24"/>
                <w:szCs w:val="24"/>
              </w:rPr>
              <w:t>3) Копия</w:t>
            </w:r>
          </w:p>
        </w:tc>
        <w:tc>
          <w:tcPr>
            <w:tcW w:w="2024" w:type="dxa"/>
          </w:tcPr>
          <w:p w:rsidR="009C45F5" w:rsidRPr="00AB4106" w:rsidRDefault="009C45F5" w:rsidP="00B277DC">
            <w:pPr>
              <w:rPr>
                <w:rFonts w:cs="Times New Roman"/>
                <w:sz w:val="24"/>
                <w:szCs w:val="24"/>
              </w:rPr>
            </w:pPr>
            <w:r w:rsidRPr="00F240D5">
              <w:rPr>
                <w:rFonts w:cs="Times New Roman"/>
                <w:sz w:val="24"/>
                <w:szCs w:val="24"/>
              </w:rPr>
              <w:t>На бумажном носителе</w:t>
            </w:r>
          </w:p>
        </w:tc>
        <w:tc>
          <w:tcPr>
            <w:tcW w:w="4355" w:type="dxa"/>
          </w:tcPr>
          <w:p w:rsidR="009C45F5" w:rsidRPr="00F240D5" w:rsidRDefault="009C45F5" w:rsidP="00B277DC">
            <w:pPr>
              <w:autoSpaceDE w:val="0"/>
              <w:autoSpaceDN w:val="0"/>
              <w:adjustRightInd w:val="0"/>
              <w:rPr>
                <w:rFonts w:cs="Times New Roman"/>
                <w:sz w:val="24"/>
                <w:szCs w:val="24"/>
              </w:rPr>
            </w:pPr>
            <w:r w:rsidRPr="00F240D5">
              <w:rPr>
                <w:rFonts w:cs="Times New Roman"/>
                <w:sz w:val="24"/>
                <w:szCs w:val="24"/>
              </w:rPr>
              <w:t>Документы должны быть легализованы в установленном порядке.</w:t>
            </w:r>
          </w:p>
          <w:p w:rsidR="009C45F5" w:rsidRPr="00F240D5" w:rsidRDefault="009C45F5" w:rsidP="00B277DC">
            <w:pPr>
              <w:autoSpaceDE w:val="0"/>
              <w:autoSpaceDN w:val="0"/>
              <w:adjustRightInd w:val="0"/>
              <w:rPr>
                <w:rFonts w:cs="Times New Roman"/>
                <w:sz w:val="24"/>
                <w:szCs w:val="24"/>
              </w:rPr>
            </w:pPr>
            <w:r>
              <w:rPr>
                <w:rFonts w:cs="Times New Roman"/>
                <w:sz w:val="24"/>
                <w:szCs w:val="24"/>
              </w:rPr>
              <w:t xml:space="preserve">Структура владения, </w:t>
            </w:r>
            <w:proofErr w:type="gramStart"/>
            <w:r>
              <w:rPr>
                <w:rFonts w:cs="Times New Roman"/>
                <w:sz w:val="24"/>
                <w:szCs w:val="24"/>
              </w:rPr>
              <w:t>описанная  контрагентом</w:t>
            </w:r>
            <w:proofErr w:type="gramEnd"/>
            <w:r>
              <w:rPr>
                <w:rFonts w:cs="Times New Roman"/>
                <w:sz w:val="24"/>
                <w:szCs w:val="24"/>
              </w:rPr>
              <w:t xml:space="preserve"> Держателя Еврооблигаций в свободной форме и подтверждающие документы - в</w:t>
            </w:r>
            <w:r w:rsidRPr="00F240D5">
              <w:rPr>
                <w:rFonts w:cs="Times New Roman"/>
                <w:sz w:val="24"/>
                <w:szCs w:val="24"/>
              </w:rPr>
              <w:t>ыписка из торгового реестра юрисдикци</w:t>
            </w:r>
            <w:r w:rsidRPr="00F93A8D">
              <w:rPr>
                <w:rFonts w:cs="Times New Roman"/>
                <w:sz w:val="24"/>
                <w:szCs w:val="24"/>
              </w:rPr>
              <w:t>и</w:t>
            </w:r>
            <w:r w:rsidRPr="00F240D5">
              <w:rPr>
                <w:rFonts w:cs="Times New Roman"/>
                <w:sz w:val="24"/>
                <w:szCs w:val="24"/>
              </w:rPr>
              <w:t xml:space="preserve"> </w:t>
            </w:r>
            <w:r>
              <w:rPr>
                <w:rFonts w:cs="Times New Roman"/>
                <w:sz w:val="24"/>
                <w:szCs w:val="24"/>
              </w:rPr>
              <w:t>к</w:t>
            </w:r>
            <w:r w:rsidRPr="00F240D5">
              <w:rPr>
                <w:rFonts w:cs="Times New Roman"/>
                <w:sz w:val="24"/>
                <w:szCs w:val="24"/>
              </w:rPr>
              <w:t>онтрагента Держателя</w:t>
            </w:r>
            <w:r>
              <w:rPr>
                <w:rFonts w:cs="Times New Roman"/>
                <w:sz w:val="24"/>
                <w:szCs w:val="24"/>
              </w:rPr>
              <w:t xml:space="preserve"> Еврооблигаций</w:t>
            </w:r>
            <w:r w:rsidRPr="00F240D5">
              <w:rPr>
                <w:rFonts w:cs="Times New Roman"/>
                <w:sz w:val="24"/>
                <w:szCs w:val="24"/>
              </w:rPr>
              <w:t xml:space="preserve">, выписка из реестра акционеров, иной документ, свидетельствующий о том, что </w:t>
            </w:r>
            <w:r>
              <w:rPr>
                <w:rFonts w:cs="Times New Roman"/>
                <w:sz w:val="24"/>
                <w:szCs w:val="24"/>
              </w:rPr>
              <w:t>к</w:t>
            </w:r>
            <w:r w:rsidRPr="00F240D5">
              <w:rPr>
                <w:rFonts w:cs="Times New Roman"/>
                <w:sz w:val="24"/>
                <w:szCs w:val="24"/>
              </w:rPr>
              <w:t>онтрагент Держателя</w:t>
            </w:r>
            <w:r>
              <w:rPr>
                <w:rFonts w:cs="Times New Roman"/>
                <w:sz w:val="24"/>
                <w:szCs w:val="24"/>
              </w:rPr>
              <w:t xml:space="preserve"> Еврооблигаций</w:t>
            </w:r>
            <w:r w:rsidRPr="00F240D5">
              <w:rPr>
                <w:rFonts w:cs="Times New Roman"/>
                <w:sz w:val="24"/>
                <w:szCs w:val="24"/>
              </w:rPr>
              <w:t xml:space="preserve"> соответствует следующим требованиям:</w:t>
            </w:r>
          </w:p>
          <w:p w:rsidR="009C45F5" w:rsidRPr="00F240D5" w:rsidRDefault="009C45F5" w:rsidP="00B277DC">
            <w:pPr>
              <w:autoSpaceDE w:val="0"/>
              <w:autoSpaceDN w:val="0"/>
              <w:adjustRightInd w:val="0"/>
              <w:rPr>
                <w:rFonts w:cs="Times New Roman"/>
                <w:sz w:val="24"/>
                <w:szCs w:val="24"/>
              </w:rPr>
            </w:pPr>
            <w:r w:rsidRPr="00F240D5">
              <w:rPr>
                <w:rFonts w:cs="Times New Roman"/>
                <w:sz w:val="24"/>
                <w:szCs w:val="24"/>
              </w:rPr>
              <w:t>1)</w:t>
            </w:r>
            <w:r w:rsidRPr="00F240D5">
              <w:rPr>
                <w:rFonts w:cs="Times New Roman"/>
                <w:sz w:val="24"/>
                <w:szCs w:val="24"/>
              </w:rPr>
              <w:tab/>
              <w:t>находится под контролем юридических лиц или физических лиц, личным законом которых является право иностранного государства, не относящегося к иностранным государствам, совершающим недружественные действия;</w:t>
            </w:r>
          </w:p>
          <w:p w:rsidR="009C45F5" w:rsidRPr="00F93A8D" w:rsidRDefault="009C45F5" w:rsidP="00B277DC">
            <w:pPr>
              <w:autoSpaceDE w:val="0"/>
              <w:autoSpaceDN w:val="0"/>
              <w:adjustRightInd w:val="0"/>
              <w:rPr>
                <w:rFonts w:cs="Times New Roman"/>
                <w:sz w:val="24"/>
                <w:szCs w:val="24"/>
              </w:rPr>
            </w:pPr>
            <w:r w:rsidRPr="00F240D5">
              <w:rPr>
                <w:rFonts w:cs="Times New Roman"/>
                <w:sz w:val="24"/>
                <w:szCs w:val="24"/>
              </w:rPr>
              <w:t>2)</w:t>
            </w:r>
            <w:r w:rsidRPr="00F240D5">
              <w:rPr>
                <w:rFonts w:cs="Times New Roman"/>
                <w:sz w:val="24"/>
                <w:szCs w:val="24"/>
              </w:rPr>
              <w:tab/>
              <w:t xml:space="preserve">находится под контролем иностранного государства, не относящегося к иностранным государствам, совершающим недружественные действия. </w:t>
            </w:r>
          </w:p>
          <w:p w:rsidR="009C45F5" w:rsidRDefault="009C45F5" w:rsidP="00B277DC">
            <w:pPr>
              <w:rPr>
                <w:rFonts w:cs="Times New Roman"/>
                <w:sz w:val="24"/>
                <w:szCs w:val="24"/>
              </w:rPr>
            </w:pPr>
          </w:p>
        </w:tc>
      </w:tr>
      <w:tr w:rsidR="009C45F5" w:rsidRPr="00A0087D" w:rsidTr="00B277DC">
        <w:trPr>
          <w:trHeight w:val="838"/>
        </w:trPr>
        <w:tc>
          <w:tcPr>
            <w:tcW w:w="816" w:type="dxa"/>
          </w:tcPr>
          <w:p w:rsidR="009C45F5" w:rsidRPr="00135175" w:rsidRDefault="009C45F5" w:rsidP="00B277DC">
            <w:pPr>
              <w:rPr>
                <w:rFonts w:cs="Times New Roman"/>
                <w:sz w:val="24"/>
                <w:szCs w:val="24"/>
              </w:rPr>
            </w:pPr>
            <w:r>
              <w:rPr>
                <w:rFonts w:cs="Times New Roman"/>
                <w:sz w:val="24"/>
                <w:szCs w:val="24"/>
              </w:rPr>
              <w:lastRenderedPageBreak/>
              <w:t>6.3.</w:t>
            </w:r>
          </w:p>
        </w:tc>
        <w:tc>
          <w:tcPr>
            <w:tcW w:w="4750" w:type="dxa"/>
          </w:tcPr>
          <w:p w:rsidR="009C45F5" w:rsidRPr="00135175" w:rsidRDefault="009C45F5" w:rsidP="00B277DC">
            <w:pPr>
              <w:autoSpaceDE w:val="0"/>
              <w:autoSpaceDN w:val="0"/>
              <w:adjustRightInd w:val="0"/>
              <w:rPr>
                <w:rFonts w:cs="Times New Roman"/>
                <w:sz w:val="24"/>
                <w:szCs w:val="24"/>
              </w:rPr>
            </w:pPr>
            <w:r w:rsidRPr="00F240D5">
              <w:rPr>
                <w:rFonts w:cs="Times New Roman"/>
                <w:sz w:val="24"/>
                <w:szCs w:val="24"/>
              </w:rPr>
              <w:t xml:space="preserve">Документы, подтверждающие, что </w:t>
            </w:r>
            <w:r>
              <w:rPr>
                <w:rFonts w:cs="Times New Roman"/>
                <w:sz w:val="24"/>
                <w:szCs w:val="24"/>
              </w:rPr>
              <w:t>Еврооблигации</w:t>
            </w:r>
            <w:r w:rsidRPr="00F240D5">
              <w:rPr>
                <w:rFonts w:cs="Times New Roman"/>
                <w:sz w:val="24"/>
                <w:szCs w:val="24"/>
              </w:rPr>
              <w:t xml:space="preserve"> приобретены на организованных торгах</w:t>
            </w:r>
            <w:r>
              <w:rPr>
                <w:rFonts w:cs="Times New Roman"/>
                <w:sz w:val="24"/>
                <w:szCs w:val="24"/>
              </w:rPr>
              <w:t xml:space="preserve"> в Российской Федерации</w:t>
            </w:r>
            <w:r w:rsidRPr="00F240D5">
              <w:rPr>
                <w:rFonts w:cs="Times New Roman"/>
                <w:sz w:val="24"/>
                <w:szCs w:val="24"/>
              </w:rPr>
              <w:t xml:space="preserve"> (</w:t>
            </w:r>
            <w:r>
              <w:rPr>
                <w:rFonts w:cs="Times New Roman"/>
                <w:sz w:val="24"/>
                <w:szCs w:val="24"/>
              </w:rPr>
              <w:t>при наличии</w:t>
            </w:r>
            <w:r w:rsidRPr="00F240D5">
              <w:rPr>
                <w:rFonts w:cs="Times New Roman"/>
                <w:sz w:val="24"/>
                <w:szCs w:val="24"/>
              </w:rPr>
              <w:t>)</w:t>
            </w:r>
            <w:r>
              <w:rPr>
                <w:rFonts w:cs="Times New Roman"/>
                <w:sz w:val="24"/>
                <w:szCs w:val="24"/>
              </w:rPr>
              <w:t>.</w:t>
            </w:r>
          </w:p>
        </w:tc>
        <w:tc>
          <w:tcPr>
            <w:tcW w:w="2934" w:type="dxa"/>
          </w:tcPr>
          <w:p w:rsidR="009C45F5" w:rsidRPr="008B13FB" w:rsidRDefault="009C45F5" w:rsidP="00B277DC">
            <w:pPr>
              <w:rPr>
                <w:rFonts w:cs="Times New Roman"/>
                <w:sz w:val="24"/>
                <w:szCs w:val="24"/>
              </w:rPr>
            </w:pPr>
            <w:r>
              <w:rPr>
                <w:rFonts w:cs="Times New Roman"/>
                <w:sz w:val="24"/>
                <w:szCs w:val="24"/>
              </w:rPr>
              <w:t xml:space="preserve">1) </w:t>
            </w:r>
            <w:r w:rsidRPr="008B13FB">
              <w:rPr>
                <w:rFonts w:cs="Times New Roman"/>
                <w:sz w:val="24"/>
                <w:szCs w:val="24"/>
              </w:rPr>
              <w:t>Оригинал;</w:t>
            </w:r>
          </w:p>
          <w:p w:rsidR="009C45F5" w:rsidRPr="008B13FB" w:rsidRDefault="009C45F5" w:rsidP="00B277DC">
            <w:pPr>
              <w:rPr>
                <w:rFonts w:cs="Times New Roman"/>
                <w:sz w:val="24"/>
                <w:szCs w:val="24"/>
              </w:rPr>
            </w:pPr>
            <w:r>
              <w:rPr>
                <w:rFonts w:cs="Times New Roman"/>
                <w:sz w:val="24"/>
                <w:szCs w:val="24"/>
              </w:rPr>
              <w:t>2) Нотариальная копия</w:t>
            </w:r>
          </w:p>
          <w:p w:rsidR="009C45F5" w:rsidRPr="005E1590" w:rsidRDefault="009C45F5" w:rsidP="00B277DC">
            <w:pPr>
              <w:pStyle w:val="ab"/>
              <w:ind w:left="41"/>
              <w:rPr>
                <w:rFonts w:cs="Times New Roman"/>
                <w:sz w:val="24"/>
                <w:szCs w:val="24"/>
              </w:rPr>
            </w:pPr>
          </w:p>
        </w:tc>
        <w:tc>
          <w:tcPr>
            <w:tcW w:w="2024" w:type="dxa"/>
          </w:tcPr>
          <w:p w:rsidR="009C45F5" w:rsidRPr="00AB4106" w:rsidRDefault="009C45F5" w:rsidP="00B277DC">
            <w:pPr>
              <w:rPr>
                <w:rFonts w:cs="Times New Roman"/>
                <w:sz w:val="24"/>
                <w:szCs w:val="24"/>
              </w:rPr>
            </w:pPr>
            <w:r w:rsidRPr="00F240D5">
              <w:rPr>
                <w:rFonts w:cs="Times New Roman"/>
                <w:sz w:val="24"/>
                <w:szCs w:val="24"/>
              </w:rPr>
              <w:t>На бумажном носителе</w:t>
            </w:r>
          </w:p>
        </w:tc>
        <w:tc>
          <w:tcPr>
            <w:tcW w:w="4355" w:type="dxa"/>
          </w:tcPr>
          <w:p w:rsidR="009C45F5" w:rsidRDefault="009C45F5" w:rsidP="00B277DC">
            <w:pPr>
              <w:rPr>
                <w:rFonts w:cs="Times New Roman"/>
                <w:sz w:val="24"/>
                <w:szCs w:val="24"/>
              </w:rPr>
            </w:pPr>
            <w:r w:rsidRPr="00F240D5">
              <w:rPr>
                <w:rFonts w:cs="Times New Roman"/>
                <w:sz w:val="24"/>
                <w:szCs w:val="24"/>
              </w:rPr>
              <w:t xml:space="preserve">При наличии сделок по покупке Еврооблигаций после 08.08.2024 необходимо предоставить отчет, выписку по счету, иной документ, содержащий информацию о дате сделки по покупке Еврооблигаций, количестве купленных Еврооблигаций, </w:t>
            </w:r>
            <w:r>
              <w:rPr>
                <w:rFonts w:cs="Times New Roman"/>
                <w:sz w:val="24"/>
                <w:szCs w:val="24"/>
              </w:rPr>
              <w:t>организаторе торгов</w:t>
            </w:r>
            <w:r w:rsidRPr="00F240D5">
              <w:rPr>
                <w:rFonts w:cs="Times New Roman"/>
                <w:sz w:val="24"/>
                <w:szCs w:val="24"/>
              </w:rPr>
              <w:t>. Если сделок по покупке Еврооблигаций после 08.08.2024 было несколько, то вышеуказанная информация предоставляется по каждой сделке.</w:t>
            </w:r>
          </w:p>
        </w:tc>
      </w:tr>
      <w:tr w:rsidR="009C45F5" w:rsidRPr="00A0087D" w:rsidTr="00B277DC">
        <w:trPr>
          <w:trHeight w:val="838"/>
        </w:trPr>
        <w:tc>
          <w:tcPr>
            <w:tcW w:w="816" w:type="dxa"/>
          </w:tcPr>
          <w:p w:rsidR="009C45F5" w:rsidRPr="00135175" w:rsidRDefault="009C45F5" w:rsidP="00B277DC">
            <w:pPr>
              <w:rPr>
                <w:rFonts w:cs="Times New Roman"/>
                <w:sz w:val="24"/>
                <w:szCs w:val="24"/>
              </w:rPr>
            </w:pPr>
            <w:r>
              <w:rPr>
                <w:rFonts w:cs="Times New Roman"/>
                <w:sz w:val="24"/>
                <w:szCs w:val="24"/>
              </w:rPr>
              <w:t>6.4.</w:t>
            </w:r>
          </w:p>
        </w:tc>
        <w:tc>
          <w:tcPr>
            <w:tcW w:w="4750" w:type="dxa"/>
          </w:tcPr>
          <w:p w:rsidR="009C45F5" w:rsidRPr="00135175" w:rsidRDefault="009C45F5" w:rsidP="00B277DC">
            <w:pPr>
              <w:autoSpaceDE w:val="0"/>
              <w:autoSpaceDN w:val="0"/>
              <w:adjustRightInd w:val="0"/>
              <w:rPr>
                <w:rFonts w:cs="Times New Roman"/>
                <w:sz w:val="24"/>
                <w:szCs w:val="24"/>
              </w:rPr>
            </w:pPr>
            <w:r w:rsidRPr="00F240D5">
              <w:rPr>
                <w:rFonts w:cs="Times New Roman"/>
                <w:sz w:val="24"/>
                <w:szCs w:val="24"/>
              </w:rPr>
              <w:t xml:space="preserve">Документы, подтверждающие, что </w:t>
            </w:r>
            <w:r>
              <w:rPr>
                <w:rFonts w:cs="Times New Roman"/>
                <w:sz w:val="24"/>
                <w:szCs w:val="24"/>
              </w:rPr>
              <w:t>Е</w:t>
            </w:r>
            <w:r w:rsidRPr="00F240D5">
              <w:rPr>
                <w:rFonts w:cs="Times New Roman"/>
                <w:sz w:val="24"/>
                <w:szCs w:val="24"/>
              </w:rPr>
              <w:t xml:space="preserve">врооблигации приобретены у владельца (доверительного управляющего) </w:t>
            </w:r>
            <w:r>
              <w:rPr>
                <w:rFonts w:cs="Times New Roman"/>
                <w:sz w:val="24"/>
                <w:szCs w:val="24"/>
              </w:rPr>
              <w:t>Е</w:t>
            </w:r>
            <w:r w:rsidRPr="00F240D5">
              <w:rPr>
                <w:rFonts w:cs="Times New Roman"/>
                <w:sz w:val="24"/>
                <w:szCs w:val="24"/>
              </w:rPr>
              <w:t xml:space="preserve">врооблигаций, который не является </w:t>
            </w:r>
            <w:r>
              <w:rPr>
                <w:rFonts w:cs="Times New Roman"/>
                <w:sz w:val="24"/>
                <w:szCs w:val="24"/>
              </w:rPr>
              <w:t>И</w:t>
            </w:r>
            <w:r w:rsidRPr="00F240D5">
              <w:rPr>
                <w:rFonts w:cs="Times New Roman"/>
                <w:sz w:val="24"/>
                <w:szCs w:val="24"/>
              </w:rPr>
              <w:t xml:space="preserve">ностранным кредитором и учет прав которого на </w:t>
            </w:r>
            <w:r>
              <w:rPr>
                <w:rFonts w:cs="Times New Roman"/>
                <w:sz w:val="24"/>
                <w:szCs w:val="24"/>
              </w:rPr>
              <w:t>Е</w:t>
            </w:r>
            <w:r w:rsidRPr="00F240D5">
              <w:rPr>
                <w:rFonts w:cs="Times New Roman"/>
                <w:sz w:val="24"/>
                <w:szCs w:val="24"/>
              </w:rPr>
              <w:t>врооблигации осуществлялся российским депозитарием (</w:t>
            </w:r>
            <w:r>
              <w:rPr>
                <w:rFonts w:cs="Times New Roman"/>
                <w:sz w:val="24"/>
                <w:szCs w:val="24"/>
              </w:rPr>
              <w:t>при наличии</w:t>
            </w:r>
            <w:r w:rsidRPr="00F240D5">
              <w:rPr>
                <w:rFonts w:cs="Times New Roman"/>
                <w:sz w:val="24"/>
                <w:szCs w:val="24"/>
              </w:rPr>
              <w:t>)</w:t>
            </w:r>
          </w:p>
        </w:tc>
        <w:tc>
          <w:tcPr>
            <w:tcW w:w="2934" w:type="dxa"/>
          </w:tcPr>
          <w:p w:rsidR="009C45F5" w:rsidRPr="00A82E5C" w:rsidRDefault="009C45F5" w:rsidP="00B277DC">
            <w:pPr>
              <w:rPr>
                <w:rFonts w:cs="Times New Roman"/>
                <w:sz w:val="24"/>
                <w:szCs w:val="24"/>
              </w:rPr>
            </w:pPr>
            <w:r>
              <w:rPr>
                <w:rFonts w:cs="Times New Roman"/>
                <w:sz w:val="24"/>
                <w:szCs w:val="24"/>
              </w:rPr>
              <w:t xml:space="preserve">1) </w:t>
            </w:r>
            <w:r w:rsidRPr="00A82E5C">
              <w:rPr>
                <w:rFonts w:cs="Times New Roman"/>
                <w:sz w:val="24"/>
                <w:szCs w:val="24"/>
              </w:rPr>
              <w:t>Оригинал;</w:t>
            </w:r>
          </w:p>
          <w:p w:rsidR="009C45F5" w:rsidRPr="00A82E5C" w:rsidRDefault="009C45F5" w:rsidP="00B277DC">
            <w:pPr>
              <w:rPr>
                <w:rFonts w:cs="Times New Roman"/>
                <w:sz w:val="24"/>
                <w:szCs w:val="24"/>
              </w:rPr>
            </w:pPr>
            <w:r>
              <w:rPr>
                <w:rFonts w:cs="Times New Roman"/>
                <w:sz w:val="24"/>
                <w:szCs w:val="24"/>
              </w:rPr>
              <w:t>2) Нотариальная копия</w:t>
            </w:r>
          </w:p>
          <w:p w:rsidR="009C45F5" w:rsidRPr="005E1590" w:rsidRDefault="009C45F5" w:rsidP="00B277DC">
            <w:pPr>
              <w:pStyle w:val="ab"/>
              <w:ind w:left="41"/>
              <w:rPr>
                <w:rFonts w:cs="Times New Roman"/>
                <w:sz w:val="24"/>
                <w:szCs w:val="24"/>
              </w:rPr>
            </w:pPr>
          </w:p>
        </w:tc>
        <w:tc>
          <w:tcPr>
            <w:tcW w:w="2024" w:type="dxa"/>
          </w:tcPr>
          <w:p w:rsidR="009C45F5" w:rsidRPr="00AB4106" w:rsidRDefault="009C45F5" w:rsidP="00B277DC">
            <w:pPr>
              <w:rPr>
                <w:rFonts w:cs="Times New Roman"/>
                <w:sz w:val="24"/>
                <w:szCs w:val="24"/>
              </w:rPr>
            </w:pPr>
            <w:r w:rsidRPr="00F240D5">
              <w:rPr>
                <w:rFonts w:cs="Times New Roman"/>
                <w:sz w:val="24"/>
                <w:szCs w:val="24"/>
              </w:rPr>
              <w:t>На бумажном носителе</w:t>
            </w:r>
          </w:p>
        </w:tc>
        <w:tc>
          <w:tcPr>
            <w:tcW w:w="4355" w:type="dxa"/>
          </w:tcPr>
          <w:p w:rsidR="009C45F5" w:rsidRDefault="009C45F5" w:rsidP="00B277DC">
            <w:pPr>
              <w:rPr>
                <w:rFonts w:cs="Times New Roman"/>
                <w:sz w:val="24"/>
                <w:szCs w:val="24"/>
              </w:rPr>
            </w:pPr>
            <w:r w:rsidRPr="00F240D5">
              <w:rPr>
                <w:rFonts w:cs="Times New Roman"/>
                <w:sz w:val="24"/>
                <w:szCs w:val="24"/>
              </w:rPr>
              <w:t>При наличии сделок по покупке Еврооблигаций после 08.08.2024 необходимо предоставить отчет, выписку по счету, иной документ, содержащий информацию о дате сделки по покупке Еврооблигаций, количестве купленных Еврооблигаций, контрагенте, юрисдикции контрагента</w:t>
            </w:r>
            <w:r>
              <w:rPr>
                <w:rFonts w:cs="Times New Roman"/>
                <w:sz w:val="24"/>
                <w:szCs w:val="24"/>
              </w:rPr>
              <w:t>, структуре владения контрагентом</w:t>
            </w:r>
            <w:r w:rsidRPr="00F240D5">
              <w:rPr>
                <w:rFonts w:cs="Times New Roman"/>
                <w:sz w:val="24"/>
                <w:szCs w:val="24"/>
              </w:rPr>
              <w:t>.</w:t>
            </w:r>
            <w:r w:rsidRPr="00F93A8D">
              <w:rPr>
                <w:rFonts w:cs="Times New Roman"/>
                <w:sz w:val="24"/>
                <w:szCs w:val="24"/>
              </w:rPr>
              <w:t xml:space="preserve"> Если сделок по покупке Еврооблигаций после 08.08.2024 было несколько, то вышеуказанная информация предоставляется по каждой сделке.</w:t>
            </w:r>
          </w:p>
        </w:tc>
      </w:tr>
      <w:tr w:rsidR="009C45F5" w:rsidRPr="00A0087D" w:rsidTr="00B277DC">
        <w:trPr>
          <w:trHeight w:val="838"/>
        </w:trPr>
        <w:tc>
          <w:tcPr>
            <w:tcW w:w="816" w:type="dxa"/>
          </w:tcPr>
          <w:p w:rsidR="009C45F5" w:rsidRPr="00135175" w:rsidRDefault="009C45F5" w:rsidP="00B277DC">
            <w:pPr>
              <w:rPr>
                <w:rFonts w:cs="Times New Roman"/>
                <w:sz w:val="24"/>
                <w:szCs w:val="24"/>
              </w:rPr>
            </w:pPr>
            <w:r>
              <w:rPr>
                <w:rFonts w:cs="Times New Roman"/>
                <w:sz w:val="24"/>
                <w:szCs w:val="24"/>
              </w:rPr>
              <w:t>6.5.</w:t>
            </w:r>
          </w:p>
        </w:tc>
        <w:tc>
          <w:tcPr>
            <w:tcW w:w="4750" w:type="dxa"/>
          </w:tcPr>
          <w:p w:rsidR="009C45F5" w:rsidRPr="00135175" w:rsidRDefault="009C45F5" w:rsidP="00B277DC">
            <w:pPr>
              <w:autoSpaceDE w:val="0"/>
              <w:autoSpaceDN w:val="0"/>
              <w:adjustRightInd w:val="0"/>
              <w:rPr>
                <w:rFonts w:cs="Times New Roman"/>
                <w:sz w:val="24"/>
                <w:szCs w:val="24"/>
              </w:rPr>
            </w:pPr>
            <w:r w:rsidRPr="00F240D5">
              <w:rPr>
                <w:rFonts w:cs="Times New Roman"/>
                <w:sz w:val="24"/>
                <w:szCs w:val="24"/>
              </w:rPr>
              <w:t xml:space="preserve">Документы, подтверждающие, что </w:t>
            </w:r>
            <w:r>
              <w:rPr>
                <w:rFonts w:cs="Times New Roman"/>
                <w:sz w:val="24"/>
                <w:szCs w:val="24"/>
              </w:rPr>
              <w:t>Е</w:t>
            </w:r>
            <w:r w:rsidRPr="00F240D5">
              <w:rPr>
                <w:rFonts w:cs="Times New Roman"/>
                <w:sz w:val="24"/>
                <w:szCs w:val="24"/>
              </w:rPr>
              <w:t>врооблигации приобретены на основании разрешения</w:t>
            </w:r>
            <w:r>
              <w:rPr>
                <w:rFonts w:cs="Times New Roman"/>
                <w:sz w:val="24"/>
                <w:szCs w:val="24"/>
              </w:rPr>
              <w:t>,</w:t>
            </w:r>
            <w:r w:rsidRPr="000F31BC">
              <w:rPr>
                <w:rFonts w:cs="Times New Roman"/>
                <w:sz w:val="24"/>
                <w:szCs w:val="24"/>
              </w:rPr>
              <w:t xml:space="preserve"> предусмотренного </w:t>
            </w:r>
            <w:hyperlink r:id="rId23" w:history="1">
              <w:r w:rsidRPr="00F465F0">
                <w:rPr>
                  <w:rFonts w:cs="Times New Roman"/>
                  <w:sz w:val="24"/>
                  <w:szCs w:val="24"/>
                </w:rPr>
                <w:t>Указом</w:t>
              </w:r>
            </w:hyperlink>
            <w:r w:rsidRPr="00F465F0">
              <w:rPr>
                <w:rFonts w:cs="Times New Roman"/>
                <w:sz w:val="24"/>
                <w:szCs w:val="24"/>
              </w:rPr>
              <w:t xml:space="preserve"> № 81 или </w:t>
            </w:r>
            <w:hyperlink r:id="rId24" w:history="1">
              <w:r w:rsidRPr="00F465F0">
                <w:rPr>
                  <w:rFonts w:cs="Times New Roman"/>
                  <w:sz w:val="24"/>
                  <w:szCs w:val="24"/>
                </w:rPr>
                <w:t>Указом</w:t>
              </w:r>
            </w:hyperlink>
            <w:r w:rsidRPr="00F465F0">
              <w:rPr>
                <w:rFonts w:cs="Times New Roman"/>
                <w:sz w:val="24"/>
                <w:szCs w:val="24"/>
              </w:rPr>
              <w:t xml:space="preserve"> №</w:t>
            </w:r>
            <w:r w:rsidRPr="000F31BC">
              <w:rPr>
                <w:rFonts w:cs="Times New Roman"/>
                <w:sz w:val="24"/>
                <w:szCs w:val="24"/>
              </w:rPr>
              <w:t xml:space="preserve"> 138 (</w:t>
            </w:r>
            <w:r>
              <w:rPr>
                <w:rFonts w:cs="Times New Roman"/>
                <w:sz w:val="24"/>
                <w:szCs w:val="24"/>
              </w:rPr>
              <w:t>при наличии</w:t>
            </w:r>
            <w:r w:rsidRPr="000F31BC">
              <w:rPr>
                <w:rFonts w:cs="Times New Roman"/>
                <w:sz w:val="24"/>
                <w:szCs w:val="24"/>
              </w:rPr>
              <w:t>)</w:t>
            </w:r>
          </w:p>
        </w:tc>
        <w:tc>
          <w:tcPr>
            <w:tcW w:w="2934" w:type="dxa"/>
          </w:tcPr>
          <w:p w:rsidR="009C45F5" w:rsidRPr="00EC0683" w:rsidRDefault="009C45F5" w:rsidP="00B277DC">
            <w:pPr>
              <w:rPr>
                <w:rFonts w:cs="Times New Roman"/>
                <w:sz w:val="24"/>
                <w:szCs w:val="24"/>
              </w:rPr>
            </w:pPr>
            <w:r>
              <w:rPr>
                <w:rFonts w:cs="Times New Roman"/>
                <w:sz w:val="24"/>
                <w:szCs w:val="24"/>
              </w:rPr>
              <w:t xml:space="preserve">1) </w:t>
            </w:r>
            <w:r w:rsidRPr="00EC0683">
              <w:rPr>
                <w:rFonts w:cs="Times New Roman"/>
                <w:sz w:val="24"/>
                <w:szCs w:val="24"/>
              </w:rPr>
              <w:t>Оригинал;</w:t>
            </w:r>
          </w:p>
          <w:p w:rsidR="009C45F5" w:rsidRPr="00EC0683" w:rsidRDefault="009C45F5" w:rsidP="00B277DC">
            <w:pPr>
              <w:rPr>
                <w:rFonts w:cs="Times New Roman"/>
                <w:sz w:val="24"/>
                <w:szCs w:val="24"/>
              </w:rPr>
            </w:pPr>
            <w:r>
              <w:rPr>
                <w:rFonts w:cs="Times New Roman"/>
                <w:sz w:val="24"/>
                <w:szCs w:val="24"/>
              </w:rPr>
              <w:t>2) Нотариальная копия</w:t>
            </w:r>
          </w:p>
          <w:p w:rsidR="009C45F5" w:rsidRPr="005E1590" w:rsidRDefault="009C45F5" w:rsidP="00B277DC">
            <w:pPr>
              <w:pStyle w:val="ab"/>
              <w:ind w:left="41"/>
              <w:rPr>
                <w:rFonts w:cs="Times New Roman"/>
                <w:sz w:val="24"/>
                <w:szCs w:val="24"/>
              </w:rPr>
            </w:pPr>
          </w:p>
        </w:tc>
        <w:tc>
          <w:tcPr>
            <w:tcW w:w="2024" w:type="dxa"/>
          </w:tcPr>
          <w:p w:rsidR="009C45F5" w:rsidRPr="00AB4106" w:rsidRDefault="009C45F5" w:rsidP="00B277DC">
            <w:pPr>
              <w:rPr>
                <w:rFonts w:cs="Times New Roman"/>
                <w:sz w:val="24"/>
                <w:szCs w:val="24"/>
              </w:rPr>
            </w:pPr>
            <w:r w:rsidRPr="00F240D5">
              <w:rPr>
                <w:rFonts w:cs="Times New Roman"/>
                <w:sz w:val="24"/>
                <w:szCs w:val="24"/>
              </w:rPr>
              <w:t>На бумажном носителе</w:t>
            </w:r>
          </w:p>
        </w:tc>
        <w:tc>
          <w:tcPr>
            <w:tcW w:w="4355" w:type="dxa"/>
          </w:tcPr>
          <w:p w:rsidR="009C45F5" w:rsidRPr="000F31BC" w:rsidRDefault="009C45F5" w:rsidP="00B277DC">
            <w:pPr>
              <w:autoSpaceDE w:val="0"/>
              <w:autoSpaceDN w:val="0"/>
              <w:adjustRightInd w:val="0"/>
              <w:rPr>
                <w:rFonts w:cs="Times New Roman"/>
                <w:sz w:val="24"/>
                <w:szCs w:val="24"/>
              </w:rPr>
            </w:pPr>
            <w:r>
              <w:rPr>
                <w:rFonts w:cs="Times New Roman"/>
                <w:sz w:val="24"/>
                <w:szCs w:val="24"/>
              </w:rPr>
              <w:t>Предоставляются р</w:t>
            </w:r>
            <w:r w:rsidRPr="00F465F0">
              <w:rPr>
                <w:rFonts w:cs="Times New Roman"/>
                <w:sz w:val="24"/>
                <w:szCs w:val="24"/>
              </w:rPr>
              <w:t xml:space="preserve">азрешения, предусмотренные </w:t>
            </w:r>
            <w:hyperlink r:id="rId25" w:history="1">
              <w:r w:rsidRPr="00F465F0">
                <w:rPr>
                  <w:rFonts w:cs="Times New Roman"/>
                  <w:sz w:val="24"/>
                  <w:szCs w:val="24"/>
                </w:rPr>
                <w:t>Указом</w:t>
              </w:r>
            </w:hyperlink>
            <w:r w:rsidRPr="00F465F0">
              <w:rPr>
                <w:rFonts w:cs="Times New Roman"/>
                <w:sz w:val="24"/>
                <w:szCs w:val="24"/>
              </w:rPr>
              <w:t xml:space="preserve"> № 81 или </w:t>
            </w:r>
            <w:hyperlink r:id="rId26" w:history="1">
              <w:r w:rsidRPr="00F465F0">
                <w:rPr>
                  <w:rFonts w:cs="Times New Roman"/>
                  <w:sz w:val="24"/>
                  <w:szCs w:val="24"/>
                </w:rPr>
                <w:t>Указом</w:t>
              </w:r>
            </w:hyperlink>
            <w:r w:rsidRPr="00F465F0">
              <w:rPr>
                <w:rFonts w:cs="Times New Roman"/>
                <w:sz w:val="24"/>
                <w:szCs w:val="24"/>
              </w:rPr>
              <w:t xml:space="preserve"> № 138</w:t>
            </w:r>
            <w:r>
              <w:rPr>
                <w:rFonts w:cs="Times New Roman"/>
                <w:sz w:val="24"/>
                <w:szCs w:val="24"/>
              </w:rPr>
              <w:t>.</w:t>
            </w:r>
          </w:p>
          <w:p w:rsidR="009C45F5" w:rsidRDefault="009C45F5" w:rsidP="00B277DC">
            <w:pPr>
              <w:rPr>
                <w:rFonts w:cs="Times New Roman"/>
                <w:sz w:val="24"/>
                <w:szCs w:val="24"/>
              </w:rPr>
            </w:pPr>
          </w:p>
        </w:tc>
      </w:tr>
      <w:tr w:rsidR="009C45F5" w:rsidRPr="00A0087D" w:rsidTr="00B277DC">
        <w:trPr>
          <w:trHeight w:val="838"/>
        </w:trPr>
        <w:tc>
          <w:tcPr>
            <w:tcW w:w="816" w:type="dxa"/>
          </w:tcPr>
          <w:p w:rsidR="009C45F5" w:rsidRPr="00135175" w:rsidRDefault="009C45F5" w:rsidP="00B277DC">
            <w:pPr>
              <w:rPr>
                <w:rFonts w:cs="Times New Roman"/>
                <w:sz w:val="24"/>
                <w:szCs w:val="24"/>
              </w:rPr>
            </w:pPr>
            <w:r>
              <w:rPr>
                <w:rFonts w:cs="Times New Roman"/>
                <w:sz w:val="24"/>
                <w:szCs w:val="24"/>
              </w:rPr>
              <w:lastRenderedPageBreak/>
              <w:t>7.</w:t>
            </w:r>
          </w:p>
        </w:tc>
        <w:tc>
          <w:tcPr>
            <w:tcW w:w="4750" w:type="dxa"/>
          </w:tcPr>
          <w:p w:rsidR="009C45F5" w:rsidRPr="008D37BC" w:rsidRDefault="009C45F5" w:rsidP="00B277DC">
            <w:pPr>
              <w:autoSpaceDE w:val="0"/>
              <w:autoSpaceDN w:val="0"/>
              <w:adjustRightInd w:val="0"/>
              <w:rPr>
                <w:rFonts w:cs="Times New Roman"/>
                <w:sz w:val="24"/>
                <w:szCs w:val="24"/>
              </w:rPr>
            </w:pPr>
            <w:r w:rsidRPr="008D37BC">
              <w:rPr>
                <w:rFonts w:cs="Times New Roman"/>
                <w:sz w:val="24"/>
                <w:szCs w:val="24"/>
              </w:rPr>
              <w:t xml:space="preserve">Заверение Держателя Еврооблигаций о направлении в адрес Иностранного депозитария поручения (инструкции) на погашение Еврооблигаций </w:t>
            </w:r>
          </w:p>
        </w:tc>
        <w:tc>
          <w:tcPr>
            <w:tcW w:w="2934" w:type="dxa"/>
          </w:tcPr>
          <w:p w:rsidR="009C45F5" w:rsidRPr="00FB088A" w:rsidRDefault="009C45F5" w:rsidP="00B277DC">
            <w:pPr>
              <w:rPr>
                <w:rFonts w:cs="Times New Roman"/>
                <w:sz w:val="24"/>
                <w:szCs w:val="24"/>
              </w:rPr>
            </w:pPr>
            <w:r>
              <w:rPr>
                <w:rFonts w:cs="Times New Roman"/>
                <w:sz w:val="24"/>
                <w:szCs w:val="24"/>
              </w:rPr>
              <w:t xml:space="preserve">1) </w:t>
            </w:r>
            <w:r w:rsidRPr="00FB088A">
              <w:rPr>
                <w:rFonts w:cs="Times New Roman"/>
                <w:sz w:val="24"/>
                <w:szCs w:val="24"/>
              </w:rPr>
              <w:t>Оригинал</w:t>
            </w:r>
            <w:r>
              <w:rPr>
                <w:rFonts w:cs="Times New Roman"/>
                <w:sz w:val="24"/>
                <w:szCs w:val="24"/>
              </w:rPr>
              <w:t>;</w:t>
            </w:r>
          </w:p>
          <w:p w:rsidR="009C45F5" w:rsidRPr="00FB088A" w:rsidRDefault="009C45F5" w:rsidP="00B277DC">
            <w:pPr>
              <w:rPr>
                <w:rFonts w:cs="Times New Roman"/>
                <w:sz w:val="24"/>
                <w:szCs w:val="24"/>
              </w:rPr>
            </w:pPr>
            <w:r w:rsidRPr="008E797E">
              <w:rPr>
                <w:rFonts w:cs="Times New Roman"/>
                <w:sz w:val="24"/>
                <w:szCs w:val="24"/>
              </w:rPr>
              <w:t xml:space="preserve">2) </w:t>
            </w:r>
            <w:hyperlink w:anchor="_Нотариальная_копия_–" w:history="1">
              <w:r w:rsidRPr="00FB088A">
                <w:rPr>
                  <w:rFonts w:cs="Times New Roman"/>
                  <w:sz w:val="24"/>
                  <w:szCs w:val="24"/>
                </w:rPr>
                <w:t>Н</w:t>
              </w:r>
              <w:r w:rsidRPr="00FB088A" w:rsidDel="00553259">
                <w:rPr>
                  <w:rFonts w:cs="Times New Roman"/>
                  <w:sz w:val="24"/>
                  <w:szCs w:val="24"/>
                </w:rPr>
                <w:t>отариальн</w:t>
              </w:r>
              <w:r w:rsidRPr="00FB088A">
                <w:rPr>
                  <w:rFonts w:cs="Times New Roman"/>
                  <w:sz w:val="24"/>
                  <w:szCs w:val="24"/>
                </w:rPr>
                <w:t>ая копия</w:t>
              </w:r>
            </w:hyperlink>
            <w:r>
              <w:rPr>
                <w:rFonts w:cs="Times New Roman"/>
                <w:sz w:val="24"/>
                <w:szCs w:val="24"/>
              </w:rPr>
              <w:t>;</w:t>
            </w:r>
          </w:p>
          <w:p w:rsidR="009C45F5" w:rsidRPr="006B5768" w:rsidRDefault="009C45F5" w:rsidP="00B277DC">
            <w:pPr>
              <w:rPr>
                <w:rFonts w:cs="Times New Roman"/>
                <w:sz w:val="24"/>
                <w:szCs w:val="24"/>
              </w:rPr>
            </w:pPr>
            <w:r>
              <w:rPr>
                <w:rFonts w:cs="Times New Roman"/>
                <w:sz w:val="24"/>
                <w:szCs w:val="24"/>
              </w:rPr>
              <w:t xml:space="preserve">3) </w:t>
            </w:r>
            <w:r w:rsidRPr="00FB088A">
              <w:rPr>
                <w:rFonts w:cs="Times New Roman"/>
                <w:sz w:val="24"/>
                <w:szCs w:val="24"/>
              </w:rPr>
              <w:t>Копия</w:t>
            </w:r>
          </w:p>
        </w:tc>
        <w:tc>
          <w:tcPr>
            <w:tcW w:w="2024" w:type="dxa"/>
          </w:tcPr>
          <w:p w:rsidR="009C45F5" w:rsidRPr="005C3F1E" w:rsidRDefault="009C45F5" w:rsidP="00B277DC">
            <w:pPr>
              <w:rPr>
                <w:sz w:val="24"/>
                <w:szCs w:val="24"/>
              </w:rPr>
            </w:pPr>
            <w:r w:rsidRPr="005C3F1E">
              <w:rPr>
                <w:sz w:val="24"/>
                <w:szCs w:val="24"/>
              </w:rPr>
              <w:t xml:space="preserve">На бумажном носителе </w:t>
            </w:r>
          </w:p>
          <w:p w:rsidR="009C45F5" w:rsidRPr="005C3F1E" w:rsidRDefault="009C45F5" w:rsidP="00B277DC">
            <w:pPr>
              <w:rPr>
                <w:sz w:val="24"/>
                <w:szCs w:val="24"/>
              </w:rPr>
            </w:pPr>
          </w:p>
          <w:p w:rsidR="009C45F5" w:rsidRPr="005C3F1E" w:rsidRDefault="009C45F5" w:rsidP="00B277DC">
            <w:pPr>
              <w:rPr>
                <w:sz w:val="24"/>
                <w:szCs w:val="24"/>
              </w:rPr>
            </w:pPr>
            <w:r w:rsidRPr="005C3F1E">
              <w:rPr>
                <w:sz w:val="24"/>
                <w:szCs w:val="24"/>
              </w:rPr>
              <w:t>В электронном виде</w:t>
            </w:r>
          </w:p>
          <w:p w:rsidR="009C45F5" w:rsidRPr="00AB4106" w:rsidRDefault="009C45F5" w:rsidP="00B277DC">
            <w:pPr>
              <w:rPr>
                <w:rFonts w:cs="Times New Roman"/>
                <w:sz w:val="24"/>
                <w:szCs w:val="24"/>
              </w:rPr>
            </w:pPr>
            <w:r w:rsidRPr="006C2738">
              <w:rPr>
                <w:sz w:val="24"/>
                <w:szCs w:val="24"/>
              </w:rPr>
              <w:t>(при наличии Договора ЭДО</w:t>
            </w:r>
            <w:r w:rsidRPr="006C2738">
              <w:rPr>
                <w:rFonts w:cs="Times New Roman"/>
                <w:sz w:val="24"/>
                <w:szCs w:val="24"/>
              </w:rPr>
              <w:t>)</w:t>
            </w:r>
          </w:p>
        </w:tc>
        <w:tc>
          <w:tcPr>
            <w:tcW w:w="4355" w:type="dxa"/>
          </w:tcPr>
          <w:p w:rsidR="009C45F5" w:rsidRDefault="009C45F5" w:rsidP="00B277DC">
            <w:pPr>
              <w:rPr>
                <w:rFonts w:cs="Times New Roman"/>
                <w:sz w:val="24"/>
                <w:szCs w:val="24"/>
              </w:rPr>
            </w:pPr>
            <w:r w:rsidRPr="00612F11">
              <w:rPr>
                <w:rFonts w:cs="Times New Roman"/>
                <w:sz w:val="24"/>
                <w:szCs w:val="24"/>
              </w:rPr>
              <w:t>Заверение Держателя Еврооблигаций о направлении в адрес Иностранного депозитария поручения (инструкции) на погашение Еврооблигаций</w:t>
            </w:r>
            <w:r>
              <w:rPr>
                <w:rFonts w:cs="Times New Roman"/>
                <w:sz w:val="24"/>
                <w:szCs w:val="24"/>
              </w:rPr>
              <w:t xml:space="preserve"> предоставляется</w:t>
            </w:r>
            <w:r w:rsidRPr="00A57AB7">
              <w:rPr>
                <w:rFonts w:cs="Times New Roman"/>
                <w:sz w:val="24"/>
                <w:szCs w:val="24"/>
              </w:rPr>
              <w:t xml:space="preserve"> </w:t>
            </w:r>
            <w:r>
              <w:rPr>
                <w:rFonts w:cs="Times New Roman"/>
                <w:sz w:val="24"/>
                <w:szCs w:val="24"/>
              </w:rPr>
              <w:t xml:space="preserve">в виде отдельного документа по каждому </w:t>
            </w:r>
            <w:r>
              <w:rPr>
                <w:rFonts w:cs="Times New Roman"/>
                <w:sz w:val="24"/>
                <w:szCs w:val="24"/>
                <w:lang w:val="en-US"/>
              </w:rPr>
              <w:t>ISIN</w:t>
            </w:r>
            <w:r w:rsidRPr="004A303B">
              <w:rPr>
                <w:rFonts w:cs="Times New Roman"/>
                <w:sz w:val="24"/>
                <w:szCs w:val="24"/>
              </w:rPr>
              <w:t xml:space="preserve"> по форме, являющейся Приложением </w:t>
            </w:r>
            <w:r>
              <w:rPr>
                <w:rFonts w:cs="Times New Roman"/>
                <w:sz w:val="24"/>
                <w:szCs w:val="24"/>
              </w:rPr>
              <w:t>3</w:t>
            </w:r>
            <w:r w:rsidRPr="004A303B">
              <w:rPr>
                <w:rFonts w:cs="Times New Roman"/>
                <w:sz w:val="24"/>
                <w:szCs w:val="24"/>
              </w:rPr>
              <w:t xml:space="preserve"> к Перечню</w:t>
            </w:r>
            <w:r>
              <w:rPr>
                <w:rFonts w:cs="Times New Roman"/>
                <w:sz w:val="24"/>
                <w:szCs w:val="24"/>
              </w:rPr>
              <w:t xml:space="preserve"> с приложением копии поручения (инструкции) на погашение Еврооблигаций, направленного Держателем Еврооблигаций в адрес Иностранного депозитария.</w:t>
            </w:r>
            <w:r w:rsidDel="001D462F">
              <w:rPr>
                <w:rFonts w:cs="Times New Roman"/>
                <w:sz w:val="24"/>
                <w:szCs w:val="24"/>
              </w:rPr>
              <w:t xml:space="preserve"> </w:t>
            </w:r>
            <w:r>
              <w:rPr>
                <w:rFonts w:cs="Times New Roman"/>
                <w:sz w:val="24"/>
                <w:szCs w:val="24"/>
              </w:rPr>
              <w:t>Документы предоставляются в</w:t>
            </w:r>
            <w:r w:rsidRPr="00135175">
              <w:rPr>
                <w:rFonts w:cs="Times New Roman"/>
                <w:sz w:val="24"/>
                <w:szCs w:val="24"/>
              </w:rPr>
              <w:t xml:space="preserve"> случае</w:t>
            </w:r>
            <w:r>
              <w:rPr>
                <w:rFonts w:cs="Times New Roman"/>
                <w:sz w:val="24"/>
                <w:szCs w:val="24"/>
              </w:rPr>
              <w:t xml:space="preserve"> если в отношении Еврооблигаций</w:t>
            </w:r>
            <w:r w:rsidRPr="00135175">
              <w:rPr>
                <w:rFonts w:cs="Times New Roman"/>
                <w:sz w:val="24"/>
                <w:szCs w:val="24"/>
              </w:rPr>
              <w:t xml:space="preserve"> </w:t>
            </w:r>
            <w:r w:rsidRPr="006B5768">
              <w:rPr>
                <w:rFonts w:cs="Times New Roman"/>
                <w:sz w:val="24"/>
                <w:szCs w:val="24"/>
              </w:rPr>
              <w:t>центральный депозитарий не осуществляет централизованный учет прав и централизованное хранение</w:t>
            </w:r>
            <w:r>
              <w:rPr>
                <w:rFonts w:cs="Times New Roman"/>
                <w:sz w:val="24"/>
                <w:szCs w:val="24"/>
              </w:rPr>
              <w:t>.</w:t>
            </w:r>
          </w:p>
          <w:p w:rsidR="009C45F5" w:rsidRDefault="009C45F5" w:rsidP="00B277DC">
            <w:pPr>
              <w:rPr>
                <w:rFonts w:cs="Times New Roman"/>
                <w:sz w:val="24"/>
                <w:szCs w:val="24"/>
              </w:rPr>
            </w:pPr>
            <w:r w:rsidRPr="00F125C0">
              <w:rPr>
                <w:rFonts w:cs="Times New Roman"/>
                <w:sz w:val="24"/>
                <w:szCs w:val="24"/>
              </w:rPr>
              <w:t>Документ</w:t>
            </w:r>
            <w:r>
              <w:rPr>
                <w:rFonts w:cs="Times New Roman"/>
                <w:sz w:val="24"/>
                <w:szCs w:val="24"/>
              </w:rPr>
              <w:t>ы</w:t>
            </w:r>
            <w:r w:rsidRPr="00F125C0">
              <w:rPr>
                <w:rFonts w:cs="Times New Roman"/>
                <w:sz w:val="24"/>
                <w:szCs w:val="24"/>
              </w:rPr>
              <w:t xml:space="preserve"> мо</w:t>
            </w:r>
            <w:r>
              <w:rPr>
                <w:rFonts w:cs="Times New Roman"/>
                <w:sz w:val="24"/>
                <w:szCs w:val="24"/>
              </w:rPr>
              <w:t>гу</w:t>
            </w:r>
            <w:r w:rsidRPr="00F125C0">
              <w:rPr>
                <w:rFonts w:cs="Times New Roman"/>
                <w:sz w:val="24"/>
                <w:szCs w:val="24"/>
              </w:rPr>
              <w:t xml:space="preserve">т предоставляться </w:t>
            </w:r>
            <w:r>
              <w:rPr>
                <w:rFonts w:cs="Times New Roman"/>
                <w:sz w:val="24"/>
                <w:szCs w:val="24"/>
              </w:rPr>
              <w:t>Д</w:t>
            </w:r>
            <w:r w:rsidRPr="00F125C0">
              <w:rPr>
                <w:rFonts w:cs="Times New Roman"/>
                <w:sz w:val="24"/>
                <w:szCs w:val="24"/>
              </w:rPr>
              <w:t xml:space="preserve">ержателем Еврооблигаций после получения подтверждения НРД о его включении в реестр </w:t>
            </w:r>
            <w:r>
              <w:rPr>
                <w:rFonts w:cs="Times New Roman"/>
                <w:sz w:val="24"/>
                <w:szCs w:val="24"/>
              </w:rPr>
              <w:t>Д</w:t>
            </w:r>
            <w:r w:rsidRPr="00F125C0">
              <w:rPr>
                <w:rFonts w:cs="Times New Roman"/>
                <w:sz w:val="24"/>
                <w:szCs w:val="24"/>
              </w:rPr>
              <w:t>ержателей Еврооблигаций, но не позднее</w:t>
            </w:r>
            <w:r>
              <w:rPr>
                <w:rFonts w:cs="Times New Roman"/>
                <w:sz w:val="24"/>
                <w:szCs w:val="24"/>
              </w:rPr>
              <w:t xml:space="preserve"> 11:00 (московское время)</w:t>
            </w:r>
            <w:r w:rsidRPr="00F125C0">
              <w:rPr>
                <w:rFonts w:cs="Times New Roman"/>
                <w:sz w:val="24"/>
                <w:szCs w:val="24"/>
              </w:rPr>
              <w:t xml:space="preserve"> </w:t>
            </w:r>
            <w:r>
              <w:rPr>
                <w:rFonts w:cs="Times New Roman"/>
                <w:sz w:val="24"/>
                <w:szCs w:val="24"/>
              </w:rPr>
              <w:t>02.12.2024</w:t>
            </w:r>
            <w:r w:rsidRPr="00F125C0">
              <w:rPr>
                <w:rFonts w:cs="Times New Roman"/>
                <w:sz w:val="24"/>
                <w:szCs w:val="24"/>
              </w:rPr>
              <w:t>.</w:t>
            </w:r>
          </w:p>
        </w:tc>
      </w:tr>
      <w:tr w:rsidR="009C45F5" w:rsidRPr="00A0087D" w:rsidTr="00B277DC">
        <w:trPr>
          <w:trHeight w:val="838"/>
        </w:trPr>
        <w:tc>
          <w:tcPr>
            <w:tcW w:w="816" w:type="dxa"/>
          </w:tcPr>
          <w:p w:rsidR="009C45F5" w:rsidRPr="003F5757" w:rsidRDefault="009C45F5" w:rsidP="00B277DC">
            <w:pPr>
              <w:rPr>
                <w:rFonts w:cs="Times New Roman"/>
                <w:sz w:val="24"/>
                <w:szCs w:val="24"/>
              </w:rPr>
            </w:pPr>
            <w:r>
              <w:rPr>
                <w:rFonts w:cs="Times New Roman"/>
                <w:sz w:val="24"/>
                <w:szCs w:val="24"/>
                <w:lang w:val="en-US"/>
              </w:rPr>
              <w:t>8</w:t>
            </w:r>
            <w:r>
              <w:rPr>
                <w:rFonts w:cs="Times New Roman"/>
                <w:sz w:val="24"/>
                <w:szCs w:val="24"/>
              </w:rPr>
              <w:t>.</w:t>
            </w:r>
          </w:p>
        </w:tc>
        <w:tc>
          <w:tcPr>
            <w:tcW w:w="4750" w:type="dxa"/>
          </w:tcPr>
          <w:p w:rsidR="009C45F5" w:rsidRPr="003F5757" w:rsidRDefault="009C45F5" w:rsidP="00B277DC">
            <w:pPr>
              <w:autoSpaceDE w:val="0"/>
              <w:autoSpaceDN w:val="0"/>
              <w:adjustRightInd w:val="0"/>
              <w:rPr>
                <w:rFonts w:cs="Times New Roman"/>
                <w:sz w:val="24"/>
                <w:szCs w:val="24"/>
              </w:rPr>
            </w:pPr>
            <w:r w:rsidRPr="003F5757">
              <w:rPr>
                <w:rFonts w:cs="Times New Roman"/>
                <w:sz w:val="24"/>
                <w:szCs w:val="24"/>
              </w:rPr>
              <w:t>Информация о введенных Ограничениях</w:t>
            </w:r>
          </w:p>
        </w:tc>
        <w:tc>
          <w:tcPr>
            <w:tcW w:w="2934" w:type="dxa"/>
          </w:tcPr>
          <w:p w:rsidR="009C45F5" w:rsidRPr="00FB088A" w:rsidRDefault="009C45F5" w:rsidP="00B277DC">
            <w:pPr>
              <w:rPr>
                <w:rFonts w:cs="Times New Roman"/>
                <w:sz w:val="24"/>
                <w:szCs w:val="24"/>
              </w:rPr>
            </w:pPr>
            <w:r>
              <w:rPr>
                <w:rFonts w:cs="Times New Roman"/>
                <w:sz w:val="24"/>
                <w:szCs w:val="24"/>
              </w:rPr>
              <w:t xml:space="preserve">1) </w:t>
            </w:r>
            <w:r w:rsidRPr="00FB088A">
              <w:rPr>
                <w:rFonts w:cs="Times New Roman"/>
                <w:sz w:val="24"/>
                <w:szCs w:val="24"/>
              </w:rPr>
              <w:t>Оригинал</w:t>
            </w:r>
          </w:p>
          <w:p w:rsidR="009C45F5" w:rsidRPr="00FB088A" w:rsidRDefault="009C45F5" w:rsidP="00B277DC">
            <w:pPr>
              <w:rPr>
                <w:rFonts w:cs="Times New Roman"/>
                <w:sz w:val="24"/>
                <w:szCs w:val="24"/>
              </w:rPr>
            </w:pPr>
            <w:r w:rsidRPr="008E797E">
              <w:rPr>
                <w:rFonts w:cs="Times New Roman"/>
                <w:sz w:val="24"/>
                <w:szCs w:val="24"/>
              </w:rPr>
              <w:t xml:space="preserve">2) </w:t>
            </w:r>
            <w:hyperlink w:anchor="_Нотариальная_копия_–" w:history="1">
              <w:r w:rsidRPr="00FB088A">
                <w:rPr>
                  <w:rFonts w:cs="Times New Roman"/>
                  <w:sz w:val="24"/>
                  <w:szCs w:val="24"/>
                </w:rPr>
                <w:t>Н</w:t>
              </w:r>
              <w:r w:rsidRPr="00FB088A" w:rsidDel="00553259">
                <w:rPr>
                  <w:rFonts w:cs="Times New Roman"/>
                  <w:sz w:val="24"/>
                  <w:szCs w:val="24"/>
                </w:rPr>
                <w:t>отариальн</w:t>
              </w:r>
              <w:r w:rsidRPr="00FB088A">
                <w:rPr>
                  <w:rFonts w:cs="Times New Roman"/>
                  <w:sz w:val="24"/>
                  <w:szCs w:val="24"/>
                </w:rPr>
                <w:t>ая копия</w:t>
              </w:r>
            </w:hyperlink>
          </w:p>
          <w:p w:rsidR="009C45F5" w:rsidRDefault="009C45F5" w:rsidP="00B277DC">
            <w:pPr>
              <w:rPr>
                <w:rFonts w:cs="Times New Roman"/>
                <w:sz w:val="24"/>
                <w:szCs w:val="24"/>
              </w:rPr>
            </w:pPr>
            <w:r>
              <w:rPr>
                <w:rFonts w:cs="Times New Roman"/>
                <w:sz w:val="24"/>
                <w:szCs w:val="24"/>
              </w:rPr>
              <w:t xml:space="preserve">3) </w:t>
            </w:r>
            <w:r w:rsidRPr="00FB088A">
              <w:rPr>
                <w:rFonts w:cs="Times New Roman"/>
                <w:sz w:val="24"/>
                <w:szCs w:val="24"/>
              </w:rPr>
              <w:t>Копия</w:t>
            </w:r>
          </w:p>
        </w:tc>
        <w:tc>
          <w:tcPr>
            <w:tcW w:w="2024" w:type="dxa"/>
          </w:tcPr>
          <w:p w:rsidR="009C45F5" w:rsidRPr="005C3F1E" w:rsidRDefault="009C45F5" w:rsidP="00B277DC">
            <w:pPr>
              <w:rPr>
                <w:sz w:val="24"/>
                <w:szCs w:val="24"/>
              </w:rPr>
            </w:pPr>
            <w:r w:rsidRPr="005C3F1E">
              <w:rPr>
                <w:sz w:val="24"/>
                <w:szCs w:val="24"/>
              </w:rPr>
              <w:t xml:space="preserve">На бумажном носителе </w:t>
            </w:r>
          </w:p>
          <w:p w:rsidR="009C45F5" w:rsidRPr="005C3F1E" w:rsidRDefault="009C45F5" w:rsidP="00B277DC">
            <w:pPr>
              <w:rPr>
                <w:sz w:val="24"/>
                <w:szCs w:val="24"/>
              </w:rPr>
            </w:pPr>
          </w:p>
          <w:p w:rsidR="009C45F5" w:rsidRPr="005C3F1E" w:rsidRDefault="009C45F5" w:rsidP="00B277DC">
            <w:pPr>
              <w:rPr>
                <w:sz w:val="24"/>
                <w:szCs w:val="24"/>
              </w:rPr>
            </w:pPr>
            <w:r w:rsidRPr="005C3F1E">
              <w:rPr>
                <w:sz w:val="24"/>
                <w:szCs w:val="24"/>
              </w:rPr>
              <w:t>В электронном виде</w:t>
            </w:r>
          </w:p>
          <w:p w:rsidR="009C45F5" w:rsidRPr="005C3F1E" w:rsidRDefault="009C45F5" w:rsidP="00B277DC">
            <w:pPr>
              <w:rPr>
                <w:sz w:val="24"/>
                <w:szCs w:val="24"/>
              </w:rPr>
            </w:pPr>
            <w:r w:rsidRPr="006C2738">
              <w:rPr>
                <w:sz w:val="24"/>
                <w:szCs w:val="24"/>
              </w:rPr>
              <w:t>(при наличии Договора ЭДО</w:t>
            </w:r>
            <w:r w:rsidRPr="006C2738">
              <w:rPr>
                <w:rFonts w:cs="Times New Roman"/>
                <w:sz w:val="24"/>
                <w:szCs w:val="24"/>
              </w:rPr>
              <w:t>)</w:t>
            </w:r>
          </w:p>
        </w:tc>
        <w:tc>
          <w:tcPr>
            <w:tcW w:w="4355" w:type="dxa"/>
          </w:tcPr>
          <w:p w:rsidR="009C45F5" w:rsidRDefault="009C45F5" w:rsidP="00B277DC">
            <w:pPr>
              <w:rPr>
                <w:rFonts w:cs="Times New Roman"/>
                <w:sz w:val="24"/>
                <w:szCs w:val="24"/>
              </w:rPr>
            </w:pPr>
            <w:r>
              <w:rPr>
                <w:rFonts w:cs="Times New Roman"/>
                <w:sz w:val="24"/>
                <w:szCs w:val="24"/>
              </w:rPr>
              <w:t xml:space="preserve">Предоставляется </w:t>
            </w:r>
            <w:r w:rsidRPr="005D2E81">
              <w:rPr>
                <w:rFonts w:cs="Times New Roman"/>
                <w:sz w:val="24"/>
                <w:szCs w:val="24"/>
              </w:rPr>
              <w:t>в случае введения</w:t>
            </w:r>
            <w:r>
              <w:rPr>
                <w:rFonts w:cs="Times New Roman"/>
                <w:sz w:val="24"/>
                <w:szCs w:val="24"/>
              </w:rPr>
              <w:t xml:space="preserve"> Ограничений.</w:t>
            </w:r>
          </w:p>
          <w:p w:rsidR="009C45F5" w:rsidRPr="00612F11" w:rsidRDefault="009C45F5" w:rsidP="00B277DC">
            <w:pPr>
              <w:rPr>
                <w:rFonts w:cs="Times New Roman"/>
                <w:sz w:val="24"/>
                <w:szCs w:val="24"/>
              </w:rPr>
            </w:pPr>
            <w:r w:rsidRPr="003F5757">
              <w:rPr>
                <w:rFonts w:cs="Times New Roman"/>
                <w:sz w:val="24"/>
                <w:szCs w:val="24"/>
              </w:rPr>
              <w:t>Информация о введенных Ограничениях</w:t>
            </w:r>
            <w:r>
              <w:rPr>
                <w:rFonts w:cs="Times New Roman"/>
                <w:sz w:val="24"/>
                <w:szCs w:val="24"/>
              </w:rPr>
              <w:t xml:space="preserve"> предоставляется</w:t>
            </w:r>
            <w:r w:rsidRPr="004A303B">
              <w:rPr>
                <w:rFonts w:cs="Times New Roman"/>
                <w:sz w:val="24"/>
                <w:szCs w:val="24"/>
              </w:rPr>
              <w:t xml:space="preserve"> по форме, являющейся Приложением </w:t>
            </w:r>
            <w:r>
              <w:rPr>
                <w:rFonts w:cs="Times New Roman"/>
                <w:sz w:val="24"/>
                <w:szCs w:val="24"/>
              </w:rPr>
              <w:t>4</w:t>
            </w:r>
            <w:r w:rsidRPr="004A303B">
              <w:rPr>
                <w:rFonts w:cs="Times New Roman"/>
                <w:sz w:val="24"/>
                <w:szCs w:val="24"/>
              </w:rPr>
              <w:t xml:space="preserve"> к Перечню.</w:t>
            </w:r>
          </w:p>
        </w:tc>
      </w:tr>
    </w:tbl>
    <w:p w:rsidR="009C45F5" w:rsidRPr="00A0087D" w:rsidRDefault="009C45F5" w:rsidP="009C45F5">
      <w:pPr>
        <w:rPr>
          <w:highlight w:val="yellow"/>
        </w:rPr>
      </w:pPr>
    </w:p>
    <w:p w:rsidR="009C45F5" w:rsidRDefault="009C45F5" w:rsidP="009C45F5">
      <w:pPr>
        <w:rPr>
          <w:highlight w:val="yellow"/>
        </w:rPr>
        <w:sectPr w:rsidR="009C45F5" w:rsidSect="00637944">
          <w:pgSz w:w="16838" w:h="11906" w:orient="landscape"/>
          <w:pgMar w:top="1701" w:right="1134" w:bottom="850" w:left="0" w:header="708" w:footer="468" w:gutter="0"/>
          <w:cols w:space="708"/>
          <w:titlePg/>
          <w:docGrid w:linePitch="360"/>
        </w:sectPr>
      </w:pPr>
    </w:p>
    <w:p w:rsidR="009C45F5" w:rsidRPr="00A0087D" w:rsidRDefault="009C45F5" w:rsidP="009C45F5">
      <w:pPr>
        <w:rPr>
          <w:highlight w:val="yellow"/>
        </w:rPr>
      </w:pPr>
    </w:p>
    <w:p w:rsidR="009C45F5" w:rsidRPr="0021443A" w:rsidRDefault="009C45F5" w:rsidP="009C45F5">
      <w:pPr>
        <w:pStyle w:val="a"/>
        <w:numPr>
          <w:ilvl w:val="0"/>
          <w:numId w:val="0"/>
        </w:numPr>
        <w:contextualSpacing/>
        <w:jc w:val="right"/>
        <w:rPr>
          <w:rFonts w:eastAsia="Times New Roman" w:cs="Times New Roman"/>
          <w:b w:val="0"/>
          <w:szCs w:val="24"/>
        </w:rPr>
      </w:pPr>
      <w:r w:rsidRPr="0021443A">
        <w:rPr>
          <w:rFonts w:eastAsia="Times New Roman" w:cs="Times New Roman"/>
          <w:b w:val="0"/>
          <w:szCs w:val="24"/>
        </w:rPr>
        <w:t>Приложение 1</w:t>
      </w:r>
    </w:p>
    <w:p w:rsidR="009C45F5" w:rsidRPr="0021443A" w:rsidRDefault="009C45F5" w:rsidP="009C45F5"/>
    <w:p w:rsidR="009C45F5" w:rsidRPr="0021443A" w:rsidRDefault="009C45F5" w:rsidP="009C45F5">
      <w:pPr>
        <w:pStyle w:val="af8"/>
        <w:jc w:val="center"/>
        <w:rPr>
          <w:rFonts w:ascii="Times New Roman" w:hAnsi="Times New Roman" w:cs="Times New Roman"/>
          <w:b/>
          <w:sz w:val="24"/>
          <w:szCs w:val="24"/>
        </w:rPr>
      </w:pPr>
      <w:r w:rsidRPr="0021443A">
        <w:rPr>
          <w:rFonts w:ascii="Times New Roman" w:hAnsi="Times New Roman" w:cs="Times New Roman"/>
          <w:b/>
          <w:sz w:val="24"/>
          <w:szCs w:val="24"/>
        </w:rPr>
        <w:t>Уведомление</w:t>
      </w:r>
    </w:p>
    <w:p w:rsidR="009C45F5" w:rsidRPr="0021443A" w:rsidRDefault="009C45F5" w:rsidP="009C45F5">
      <w:pPr>
        <w:pStyle w:val="af8"/>
        <w:jc w:val="center"/>
        <w:rPr>
          <w:rFonts w:ascii="Times New Roman" w:hAnsi="Times New Roman" w:cs="Times New Roman"/>
          <w:b/>
          <w:sz w:val="24"/>
          <w:szCs w:val="24"/>
        </w:rPr>
      </w:pPr>
      <w:r w:rsidRPr="0021443A">
        <w:rPr>
          <w:rFonts w:ascii="Times New Roman" w:hAnsi="Times New Roman" w:cs="Times New Roman"/>
          <w:b/>
          <w:sz w:val="24"/>
          <w:szCs w:val="24"/>
        </w:rPr>
        <w:t>о направлении дополнительных</w:t>
      </w:r>
      <w:r>
        <w:rPr>
          <w:rFonts w:ascii="Times New Roman" w:hAnsi="Times New Roman" w:cs="Times New Roman"/>
          <w:b/>
          <w:sz w:val="24"/>
          <w:szCs w:val="24"/>
        </w:rPr>
        <w:t xml:space="preserve"> </w:t>
      </w:r>
      <w:r w:rsidRPr="00CF338E">
        <w:rPr>
          <w:rFonts w:ascii="Times New Roman" w:hAnsi="Times New Roman" w:cs="Times New Roman"/>
          <w:b/>
          <w:sz w:val="24"/>
          <w:szCs w:val="24"/>
        </w:rPr>
        <w:t>и (или) исправленных</w:t>
      </w:r>
      <w:r w:rsidRPr="0021443A">
        <w:rPr>
          <w:rFonts w:ascii="Times New Roman" w:hAnsi="Times New Roman" w:cs="Times New Roman"/>
          <w:b/>
          <w:sz w:val="24"/>
          <w:szCs w:val="24"/>
        </w:rPr>
        <w:t xml:space="preserve"> документов (сведений) к ранее направленно</w:t>
      </w:r>
      <w:r>
        <w:rPr>
          <w:rFonts w:ascii="Times New Roman" w:hAnsi="Times New Roman" w:cs="Times New Roman"/>
          <w:b/>
          <w:sz w:val="24"/>
          <w:szCs w:val="24"/>
        </w:rPr>
        <w:t>му</w:t>
      </w:r>
      <w:r w:rsidRPr="0021443A">
        <w:rPr>
          <w:rFonts w:ascii="Times New Roman" w:hAnsi="Times New Roman" w:cs="Times New Roman"/>
          <w:b/>
          <w:sz w:val="24"/>
          <w:szCs w:val="24"/>
        </w:rPr>
        <w:t xml:space="preserve"> </w:t>
      </w:r>
      <w:r w:rsidRPr="00927530">
        <w:rPr>
          <w:rFonts w:ascii="Times New Roman" w:hAnsi="Times New Roman" w:cs="Times New Roman"/>
          <w:b/>
          <w:sz w:val="24"/>
          <w:szCs w:val="24"/>
        </w:rPr>
        <w:t>Волеизъявлению</w:t>
      </w:r>
    </w:p>
    <w:p w:rsidR="009C45F5" w:rsidRPr="00A0087D" w:rsidRDefault="009C45F5" w:rsidP="009C45F5">
      <w:pPr>
        <w:pStyle w:val="af8"/>
        <w:jc w:val="center"/>
        <w:rPr>
          <w:rFonts w:ascii="Times New Roman" w:hAnsi="Times New Roman" w:cs="Times New Roman"/>
          <w:b/>
          <w:sz w:val="24"/>
          <w:szCs w:val="24"/>
          <w:highlight w:val="yellow"/>
        </w:rPr>
      </w:pPr>
    </w:p>
    <w:p w:rsidR="009C45F5" w:rsidRPr="0021443A" w:rsidRDefault="009C45F5" w:rsidP="009C45F5">
      <w:pPr>
        <w:pStyle w:val="af8"/>
        <w:rPr>
          <w:rFonts w:ascii="Times New Roman" w:hAnsi="Times New Roman" w:cs="Times New Roman"/>
          <w:sz w:val="24"/>
          <w:szCs w:val="24"/>
        </w:rPr>
      </w:pPr>
      <w:r w:rsidRPr="0021443A">
        <w:rPr>
          <w:rFonts w:ascii="Times New Roman" w:hAnsi="Times New Roman" w:cs="Times New Roman"/>
          <w:sz w:val="24"/>
          <w:szCs w:val="24"/>
        </w:rPr>
        <w:t>Направляю в НКО АО НРД дополнительные</w:t>
      </w:r>
      <w:r>
        <w:rPr>
          <w:rFonts w:ascii="Times New Roman" w:hAnsi="Times New Roman" w:cs="Times New Roman"/>
          <w:sz w:val="24"/>
          <w:szCs w:val="24"/>
        </w:rPr>
        <w:t xml:space="preserve"> </w:t>
      </w:r>
      <w:r w:rsidRPr="00484DEA">
        <w:rPr>
          <w:rFonts w:ascii="Times New Roman" w:hAnsi="Times New Roman" w:cs="Times New Roman"/>
          <w:sz w:val="24"/>
          <w:szCs w:val="24"/>
        </w:rPr>
        <w:t>и (или) исправленны</w:t>
      </w:r>
      <w:r>
        <w:rPr>
          <w:rFonts w:ascii="Times New Roman" w:hAnsi="Times New Roman" w:cs="Times New Roman"/>
          <w:sz w:val="24"/>
          <w:szCs w:val="24"/>
        </w:rPr>
        <w:t>е</w:t>
      </w:r>
      <w:r w:rsidRPr="0021443A">
        <w:rPr>
          <w:rFonts w:ascii="Times New Roman" w:hAnsi="Times New Roman" w:cs="Times New Roman"/>
          <w:sz w:val="24"/>
          <w:szCs w:val="24"/>
        </w:rPr>
        <w:t xml:space="preserve"> документы (сведения) к ранее направленно</w:t>
      </w:r>
      <w:r>
        <w:rPr>
          <w:rFonts w:ascii="Times New Roman" w:hAnsi="Times New Roman" w:cs="Times New Roman"/>
          <w:sz w:val="24"/>
          <w:szCs w:val="24"/>
        </w:rPr>
        <w:t>му</w:t>
      </w:r>
      <w:r w:rsidRPr="0021443A">
        <w:rPr>
          <w:rFonts w:ascii="Times New Roman" w:hAnsi="Times New Roman" w:cs="Times New Roman"/>
          <w:sz w:val="24"/>
          <w:szCs w:val="24"/>
        </w:rPr>
        <w:t xml:space="preserve"> </w:t>
      </w:r>
      <w:r w:rsidRPr="00927530">
        <w:rPr>
          <w:rFonts w:ascii="Times New Roman" w:hAnsi="Times New Roman" w:cs="Times New Roman"/>
          <w:sz w:val="24"/>
          <w:szCs w:val="24"/>
        </w:rPr>
        <w:t>Волеизъявлени</w:t>
      </w:r>
      <w:r>
        <w:rPr>
          <w:rFonts w:ascii="Times New Roman" w:hAnsi="Times New Roman" w:cs="Times New Roman"/>
          <w:sz w:val="24"/>
          <w:szCs w:val="24"/>
        </w:rPr>
        <w:t>ю</w:t>
      </w:r>
      <w:r w:rsidRPr="0021443A">
        <w:rPr>
          <w:rFonts w:ascii="Times New Roman" w:hAnsi="Times New Roman" w:cs="Times New Roman"/>
          <w:sz w:val="24"/>
          <w:szCs w:val="24"/>
        </w:rPr>
        <w:t xml:space="preserve"> от __________№ _________: </w:t>
      </w:r>
    </w:p>
    <w:p w:rsidR="009C45F5" w:rsidRPr="0021443A" w:rsidRDefault="009C45F5" w:rsidP="009C45F5">
      <w:pPr>
        <w:pStyle w:val="af8"/>
        <w:rPr>
          <w:rFonts w:ascii="Times New Roman" w:hAnsi="Times New Roman" w:cs="Times New Roman"/>
          <w:i/>
          <w:sz w:val="18"/>
          <w:szCs w:val="18"/>
        </w:rPr>
      </w:pPr>
      <w:r w:rsidRPr="0021443A">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21443A">
        <w:rPr>
          <w:rFonts w:ascii="Times New Roman" w:hAnsi="Times New Roman" w:cs="Times New Roman"/>
          <w:i/>
          <w:sz w:val="24"/>
          <w:szCs w:val="24"/>
        </w:rPr>
        <w:t xml:space="preserve">   </w:t>
      </w:r>
      <w:r w:rsidRPr="0021443A">
        <w:rPr>
          <w:rFonts w:ascii="Times New Roman" w:hAnsi="Times New Roman" w:cs="Times New Roman"/>
          <w:i/>
          <w:sz w:val="18"/>
          <w:szCs w:val="18"/>
        </w:rPr>
        <w:t>(при наличии)</w:t>
      </w:r>
      <w:r w:rsidRPr="0021443A">
        <w:rPr>
          <w:rStyle w:val="af6"/>
          <w:rFonts w:ascii="Times New Roman" w:hAnsi="Times New Roman" w:cs="Times New Roman"/>
          <w:i/>
          <w:sz w:val="18"/>
          <w:szCs w:val="18"/>
        </w:rPr>
        <w:footnoteReference w:id="15"/>
      </w:r>
    </w:p>
    <w:p w:rsidR="009C45F5" w:rsidRPr="00A0087D" w:rsidRDefault="009C45F5" w:rsidP="009C45F5">
      <w:pPr>
        <w:pStyle w:val="ab"/>
        <w:tabs>
          <w:tab w:val="left" w:pos="9356"/>
        </w:tabs>
        <w:ind w:left="426" w:right="-1"/>
        <w:rPr>
          <w:rFonts w:cs="Times New Roman"/>
          <w:sz w:val="24"/>
          <w:szCs w:val="24"/>
          <w:highlight w:val="yellow"/>
        </w:rPr>
      </w:pPr>
      <w:r w:rsidRPr="00A0087D">
        <w:rPr>
          <w:rFonts w:cs="Times New Roman"/>
          <w:sz w:val="24"/>
          <w:szCs w:val="24"/>
          <w:highlight w:val="yellow"/>
        </w:rPr>
        <w:t xml:space="preserve"> </w:t>
      </w:r>
    </w:p>
    <w:tbl>
      <w:tblPr>
        <w:tblStyle w:val="a8"/>
        <w:tblW w:w="9495" w:type="dxa"/>
        <w:tblInd w:w="-5" w:type="dxa"/>
        <w:tblLook w:val="04A0" w:firstRow="1" w:lastRow="0" w:firstColumn="1" w:lastColumn="0" w:noHBand="0" w:noVBand="1"/>
      </w:tblPr>
      <w:tblGrid>
        <w:gridCol w:w="284"/>
        <w:gridCol w:w="567"/>
        <w:gridCol w:w="3260"/>
        <w:gridCol w:w="567"/>
        <w:gridCol w:w="402"/>
        <w:gridCol w:w="1862"/>
        <w:gridCol w:w="2553"/>
      </w:tblGrid>
      <w:tr w:rsidR="009C45F5" w:rsidRPr="00A0087D" w:rsidTr="00B277DC">
        <w:tc>
          <w:tcPr>
            <w:tcW w:w="851" w:type="dxa"/>
            <w:gridSpan w:val="2"/>
          </w:tcPr>
          <w:p w:rsidR="009C45F5" w:rsidRPr="00F70D69" w:rsidRDefault="009C45F5" w:rsidP="009C45F5">
            <w:pPr>
              <w:pStyle w:val="ab"/>
              <w:numPr>
                <w:ilvl w:val="0"/>
                <w:numId w:val="13"/>
              </w:numPr>
              <w:tabs>
                <w:tab w:val="left" w:pos="1134"/>
                <w:tab w:val="left" w:pos="9356"/>
              </w:tabs>
              <w:ind w:right="-1"/>
              <w:rPr>
                <w:rFonts w:cs="Times New Roman"/>
                <w:sz w:val="24"/>
                <w:szCs w:val="24"/>
              </w:rPr>
            </w:pPr>
          </w:p>
        </w:tc>
        <w:tc>
          <w:tcPr>
            <w:tcW w:w="3827" w:type="dxa"/>
            <w:gridSpan w:val="2"/>
          </w:tcPr>
          <w:p w:rsidR="009C45F5" w:rsidRPr="00F70D69" w:rsidRDefault="009C45F5" w:rsidP="00B277DC">
            <w:pPr>
              <w:tabs>
                <w:tab w:val="left" w:pos="1134"/>
                <w:tab w:val="left" w:pos="9356"/>
              </w:tabs>
              <w:ind w:right="-1"/>
              <w:rPr>
                <w:rFonts w:cs="Times New Roman"/>
                <w:sz w:val="24"/>
                <w:szCs w:val="24"/>
              </w:rPr>
            </w:pPr>
            <w:r w:rsidRPr="00F70D69">
              <w:rPr>
                <w:rFonts w:cs="Times New Roman"/>
                <w:sz w:val="24"/>
                <w:szCs w:val="24"/>
              </w:rPr>
              <w:t>ISIN код Еврооблигаций</w:t>
            </w:r>
          </w:p>
        </w:tc>
        <w:tc>
          <w:tcPr>
            <w:tcW w:w="4817" w:type="dxa"/>
            <w:gridSpan w:val="3"/>
          </w:tcPr>
          <w:p w:rsidR="009C45F5" w:rsidRPr="00A0087D" w:rsidRDefault="009C45F5" w:rsidP="00B277DC">
            <w:pPr>
              <w:tabs>
                <w:tab w:val="left" w:pos="1134"/>
                <w:tab w:val="left" w:pos="9356"/>
              </w:tabs>
              <w:ind w:right="-1"/>
              <w:rPr>
                <w:rFonts w:cs="Times New Roman"/>
                <w:sz w:val="24"/>
                <w:szCs w:val="24"/>
                <w:highlight w:val="yellow"/>
              </w:rPr>
            </w:pPr>
          </w:p>
        </w:tc>
      </w:tr>
      <w:tr w:rsidR="009C45F5" w:rsidRPr="00A0087D" w:rsidTr="00B277DC">
        <w:tc>
          <w:tcPr>
            <w:tcW w:w="851" w:type="dxa"/>
            <w:gridSpan w:val="2"/>
          </w:tcPr>
          <w:p w:rsidR="009C45F5" w:rsidRPr="00F70D69" w:rsidRDefault="009C45F5" w:rsidP="009C45F5">
            <w:pPr>
              <w:pStyle w:val="ab"/>
              <w:numPr>
                <w:ilvl w:val="0"/>
                <w:numId w:val="13"/>
              </w:numPr>
              <w:tabs>
                <w:tab w:val="left" w:pos="1134"/>
                <w:tab w:val="left" w:pos="9356"/>
              </w:tabs>
              <w:ind w:right="-1"/>
              <w:rPr>
                <w:rFonts w:cs="Times New Roman"/>
                <w:sz w:val="24"/>
                <w:szCs w:val="24"/>
              </w:rPr>
            </w:pPr>
          </w:p>
        </w:tc>
        <w:tc>
          <w:tcPr>
            <w:tcW w:w="3827" w:type="dxa"/>
            <w:gridSpan w:val="2"/>
          </w:tcPr>
          <w:p w:rsidR="009C45F5" w:rsidRPr="00F70D69" w:rsidRDefault="009C45F5" w:rsidP="00B277DC">
            <w:pPr>
              <w:tabs>
                <w:tab w:val="left" w:pos="1134"/>
                <w:tab w:val="left" w:pos="9356"/>
              </w:tabs>
              <w:ind w:right="-1"/>
              <w:rPr>
                <w:rFonts w:cs="Times New Roman"/>
                <w:sz w:val="24"/>
                <w:szCs w:val="24"/>
              </w:rPr>
            </w:pPr>
            <w:r w:rsidRPr="00F70D69">
              <w:rPr>
                <w:rFonts w:cs="Times New Roman"/>
                <w:sz w:val="24"/>
                <w:szCs w:val="24"/>
              </w:rPr>
              <w:t>Полное наименование/ФИО Держателя Еврооблигаций</w:t>
            </w:r>
          </w:p>
        </w:tc>
        <w:tc>
          <w:tcPr>
            <w:tcW w:w="4817" w:type="dxa"/>
            <w:gridSpan w:val="3"/>
          </w:tcPr>
          <w:p w:rsidR="009C45F5" w:rsidRPr="00A0087D" w:rsidRDefault="009C45F5" w:rsidP="00B277DC">
            <w:pPr>
              <w:tabs>
                <w:tab w:val="left" w:pos="67"/>
                <w:tab w:val="left" w:pos="607"/>
                <w:tab w:val="left" w:pos="1134"/>
                <w:tab w:val="left" w:pos="9356"/>
              </w:tabs>
              <w:ind w:right="-1"/>
              <w:rPr>
                <w:rFonts w:cs="Times New Roman"/>
                <w:sz w:val="24"/>
                <w:szCs w:val="24"/>
                <w:highlight w:val="yellow"/>
              </w:rPr>
            </w:pPr>
          </w:p>
        </w:tc>
      </w:tr>
      <w:tr w:rsidR="009C45F5" w:rsidRPr="00F70D69" w:rsidTr="00B277DC">
        <w:trPr>
          <w:gridAfter w:val="2"/>
          <w:wAfter w:w="4415" w:type="dxa"/>
        </w:trPr>
        <w:tc>
          <w:tcPr>
            <w:tcW w:w="284" w:type="dxa"/>
            <w:tcBorders>
              <w:top w:val="single" w:sz="4" w:space="0" w:color="auto"/>
              <w:left w:val="nil"/>
              <w:bottom w:val="nil"/>
              <w:right w:val="nil"/>
            </w:tcBorders>
          </w:tcPr>
          <w:p w:rsidR="009C45F5" w:rsidRPr="00A0087D" w:rsidRDefault="009C45F5" w:rsidP="00B277DC">
            <w:pPr>
              <w:tabs>
                <w:tab w:val="left" w:pos="1134"/>
                <w:tab w:val="left" w:pos="3299"/>
                <w:tab w:val="left" w:pos="9356"/>
              </w:tabs>
              <w:ind w:right="-1"/>
              <w:rPr>
                <w:rFonts w:cs="Times New Roman"/>
                <w:sz w:val="24"/>
                <w:szCs w:val="24"/>
                <w:highlight w:val="yellow"/>
              </w:rPr>
            </w:pPr>
          </w:p>
        </w:tc>
        <w:tc>
          <w:tcPr>
            <w:tcW w:w="4796" w:type="dxa"/>
            <w:gridSpan w:val="4"/>
            <w:tcBorders>
              <w:top w:val="single" w:sz="4" w:space="0" w:color="auto"/>
              <w:left w:val="nil"/>
              <w:bottom w:val="nil"/>
              <w:right w:val="nil"/>
            </w:tcBorders>
          </w:tcPr>
          <w:p w:rsidR="009C45F5" w:rsidRDefault="009C45F5" w:rsidP="00B277DC">
            <w:pPr>
              <w:tabs>
                <w:tab w:val="left" w:pos="1134"/>
                <w:tab w:val="left" w:pos="3299"/>
                <w:tab w:val="left" w:pos="9356"/>
              </w:tabs>
              <w:ind w:right="-1"/>
              <w:rPr>
                <w:rFonts w:cs="Times New Roman"/>
                <w:sz w:val="24"/>
                <w:szCs w:val="24"/>
              </w:rPr>
            </w:pPr>
          </w:p>
          <w:p w:rsidR="009C45F5" w:rsidRPr="00F70D69" w:rsidRDefault="009C45F5" w:rsidP="00B277DC">
            <w:pPr>
              <w:tabs>
                <w:tab w:val="left" w:pos="1134"/>
                <w:tab w:val="left" w:pos="3299"/>
                <w:tab w:val="left" w:pos="9356"/>
              </w:tabs>
              <w:ind w:right="-1"/>
              <w:rPr>
                <w:rFonts w:cs="Times New Roman"/>
                <w:sz w:val="24"/>
                <w:szCs w:val="24"/>
              </w:rPr>
            </w:pPr>
            <w:r w:rsidRPr="00F70D69">
              <w:rPr>
                <w:rFonts w:cs="Times New Roman"/>
                <w:sz w:val="24"/>
                <w:szCs w:val="24"/>
              </w:rPr>
              <w:t>Перечень прилагаемых документов:</w:t>
            </w:r>
          </w:p>
          <w:p w:rsidR="009C45F5" w:rsidRPr="00F70D69" w:rsidRDefault="009C45F5" w:rsidP="009C45F5">
            <w:pPr>
              <w:pStyle w:val="ab"/>
              <w:numPr>
                <w:ilvl w:val="0"/>
                <w:numId w:val="12"/>
              </w:numPr>
              <w:tabs>
                <w:tab w:val="left" w:pos="1134"/>
                <w:tab w:val="left" w:pos="3299"/>
                <w:tab w:val="left" w:pos="9356"/>
              </w:tabs>
              <w:ind w:right="-1"/>
              <w:rPr>
                <w:rFonts w:cs="Times New Roman"/>
                <w:sz w:val="24"/>
                <w:szCs w:val="24"/>
              </w:rPr>
            </w:pPr>
          </w:p>
          <w:p w:rsidR="009C45F5" w:rsidRPr="00F70D69" w:rsidRDefault="009C45F5" w:rsidP="009C45F5">
            <w:pPr>
              <w:pStyle w:val="ab"/>
              <w:numPr>
                <w:ilvl w:val="0"/>
                <w:numId w:val="12"/>
              </w:numPr>
              <w:tabs>
                <w:tab w:val="left" w:pos="1134"/>
                <w:tab w:val="left" w:pos="3299"/>
                <w:tab w:val="left" w:pos="9356"/>
              </w:tabs>
              <w:ind w:right="-1"/>
              <w:rPr>
                <w:rFonts w:cs="Times New Roman"/>
                <w:sz w:val="24"/>
                <w:szCs w:val="24"/>
              </w:rPr>
            </w:pPr>
          </w:p>
          <w:p w:rsidR="009C45F5" w:rsidRPr="00F70D69" w:rsidRDefault="009C45F5" w:rsidP="00B277DC">
            <w:pPr>
              <w:tabs>
                <w:tab w:val="left" w:pos="1134"/>
                <w:tab w:val="left" w:pos="3299"/>
                <w:tab w:val="left" w:pos="9356"/>
              </w:tabs>
              <w:ind w:right="-1"/>
              <w:rPr>
                <w:rFonts w:cs="Times New Roman"/>
                <w:sz w:val="24"/>
                <w:szCs w:val="24"/>
              </w:rPr>
            </w:pPr>
          </w:p>
        </w:tc>
      </w:tr>
      <w:tr w:rsidR="009C45F5" w:rsidRPr="00A0087D" w:rsidTr="00B277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84" w:type="dxa"/>
          </w:tcPr>
          <w:p w:rsidR="009C45F5" w:rsidRPr="00A0087D" w:rsidRDefault="009C45F5" w:rsidP="00B277DC">
            <w:pPr>
              <w:tabs>
                <w:tab w:val="left" w:pos="1134"/>
              </w:tabs>
              <w:ind w:right="-1"/>
              <w:rPr>
                <w:rFonts w:cs="Times New Roman"/>
                <w:sz w:val="24"/>
                <w:szCs w:val="24"/>
                <w:highlight w:val="yellow"/>
              </w:rPr>
            </w:pPr>
          </w:p>
        </w:tc>
        <w:tc>
          <w:tcPr>
            <w:tcW w:w="3827" w:type="dxa"/>
            <w:gridSpan w:val="2"/>
          </w:tcPr>
          <w:p w:rsidR="009C45F5" w:rsidRPr="00F70D69" w:rsidRDefault="009C45F5" w:rsidP="00B277DC">
            <w:pPr>
              <w:tabs>
                <w:tab w:val="left" w:pos="1134"/>
              </w:tabs>
              <w:ind w:right="-1"/>
              <w:rPr>
                <w:rFonts w:cs="Times New Roman"/>
                <w:sz w:val="24"/>
                <w:szCs w:val="24"/>
              </w:rPr>
            </w:pPr>
            <w:r w:rsidRPr="00F70D69">
              <w:rPr>
                <w:rFonts w:cs="Times New Roman"/>
                <w:sz w:val="24"/>
                <w:szCs w:val="24"/>
              </w:rPr>
              <w:t>___________________________</w:t>
            </w:r>
          </w:p>
          <w:p w:rsidR="009C45F5" w:rsidRPr="00F70D69" w:rsidRDefault="009C45F5" w:rsidP="00B277DC">
            <w:pPr>
              <w:tabs>
                <w:tab w:val="left" w:pos="1134"/>
              </w:tabs>
              <w:ind w:right="-1"/>
              <w:rPr>
                <w:rFonts w:cs="Times New Roman"/>
                <w:sz w:val="24"/>
                <w:szCs w:val="24"/>
              </w:rPr>
            </w:pPr>
            <w:r w:rsidRPr="00F70D69">
              <w:rPr>
                <w:rFonts w:cs="Times New Roman"/>
                <w:sz w:val="24"/>
                <w:szCs w:val="24"/>
              </w:rPr>
              <w:t>(наименование</w:t>
            </w:r>
            <w:r w:rsidRPr="00F70D69">
              <w:rPr>
                <w:rFonts w:cs="Times New Roman"/>
                <w:sz w:val="24"/>
                <w:szCs w:val="24"/>
                <w:lang w:val="en-US"/>
              </w:rPr>
              <w:t>/</w:t>
            </w:r>
            <w:r w:rsidRPr="00F70D69">
              <w:rPr>
                <w:rFonts w:cs="Times New Roman"/>
                <w:sz w:val="24"/>
                <w:szCs w:val="24"/>
              </w:rPr>
              <w:t>ФИО)</w:t>
            </w:r>
          </w:p>
        </w:tc>
        <w:tc>
          <w:tcPr>
            <w:tcW w:w="2831" w:type="dxa"/>
            <w:gridSpan w:val="3"/>
          </w:tcPr>
          <w:p w:rsidR="009C45F5" w:rsidRPr="00F70D69" w:rsidRDefault="009C45F5" w:rsidP="00B277DC">
            <w:pPr>
              <w:tabs>
                <w:tab w:val="left" w:pos="1134"/>
              </w:tabs>
              <w:ind w:right="-1"/>
              <w:rPr>
                <w:rFonts w:cs="Times New Roman"/>
                <w:sz w:val="24"/>
                <w:szCs w:val="24"/>
              </w:rPr>
            </w:pPr>
            <w:r w:rsidRPr="00F70D69">
              <w:rPr>
                <w:rFonts w:cs="Times New Roman"/>
                <w:sz w:val="24"/>
                <w:szCs w:val="24"/>
              </w:rPr>
              <w:t>_____________________</w:t>
            </w:r>
          </w:p>
          <w:p w:rsidR="009C45F5" w:rsidRPr="00F70D69" w:rsidRDefault="009C45F5" w:rsidP="00B277DC">
            <w:pPr>
              <w:tabs>
                <w:tab w:val="left" w:pos="1134"/>
              </w:tabs>
              <w:ind w:right="-1"/>
              <w:jc w:val="center"/>
              <w:rPr>
                <w:rFonts w:cs="Times New Roman"/>
                <w:sz w:val="24"/>
                <w:szCs w:val="24"/>
              </w:rPr>
            </w:pPr>
            <w:r w:rsidRPr="00F70D69">
              <w:rPr>
                <w:rFonts w:cs="Times New Roman"/>
                <w:sz w:val="24"/>
                <w:szCs w:val="24"/>
              </w:rPr>
              <w:t>(подпись)</w:t>
            </w:r>
          </w:p>
        </w:tc>
        <w:tc>
          <w:tcPr>
            <w:tcW w:w="2553" w:type="dxa"/>
          </w:tcPr>
          <w:p w:rsidR="009C45F5" w:rsidRPr="00F70D69" w:rsidRDefault="009C45F5" w:rsidP="00B277DC">
            <w:pPr>
              <w:tabs>
                <w:tab w:val="left" w:pos="1134"/>
              </w:tabs>
              <w:ind w:right="-1"/>
              <w:jc w:val="center"/>
              <w:rPr>
                <w:rFonts w:cs="Times New Roman"/>
                <w:sz w:val="24"/>
                <w:szCs w:val="24"/>
              </w:rPr>
            </w:pPr>
            <w:r w:rsidRPr="00F70D69">
              <w:rPr>
                <w:rFonts w:cs="Times New Roman"/>
                <w:sz w:val="24"/>
                <w:szCs w:val="24"/>
              </w:rPr>
              <w:t>___________________</w:t>
            </w:r>
          </w:p>
          <w:p w:rsidR="009C45F5" w:rsidRPr="00F70D69" w:rsidRDefault="009C45F5" w:rsidP="00B277DC">
            <w:pPr>
              <w:tabs>
                <w:tab w:val="left" w:pos="1134"/>
              </w:tabs>
              <w:ind w:right="-1"/>
              <w:jc w:val="center"/>
              <w:rPr>
                <w:rFonts w:cs="Times New Roman"/>
                <w:sz w:val="24"/>
                <w:szCs w:val="24"/>
              </w:rPr>
            </w:pPr>
            <w:r w:rsidRPr="00F70D69">
              <w:rPr>
                <w:rFonts w:cs="Times New Roman"/>
                <w:sz w:val="24"/>
                <w:szCs w:val="24"/>
              </w:rPr>
              <w:t>(дата)</w:t>
            </w:r>
          </w:p>
        </w:tc>
      </w:tr>
    </w:tbl>
    <w:p w:rsidR="009C45F5" w:rsidRPr="00A0087D" w:rsidRDefault="009C45F5" w:rsidP="009C45F5">
      <w:pPr>
        <w:rPr>
          <w:highlight w:val="yellow"/>
        </w:rPr>
      </w:pPr>
    </w:p>
    <w:p w:rsidR="009C45F5" w:rsidRPr="00A0087D" w:rsidRDefault="009C45F5" w:rsidP="009C45F5">
      <w:pPr>
        <w:rPr>
          <w:highlight w:val="yellow"/>
        </w:rPr>
      </w:pPr>
    </w:p>
    <w:p w:rsidR="009C45F5" w:rsidRPr="00A0087D" w:rsidRDefault="009C45F5" w:rsidP="009C45F5">
      <w:pPr>
        <w:rPr>
          <w:highlight w:val="yellow"/>
        </w:rPr>
      </w:pPr>
    </w:p>
    <w:p w:rsidR="00BA7850" w:rsidRPr="00BA7850" w:rsidRDefault="00BA7850" w:rsidP="00BA7850">
      <w:pPr>
        <w:shd w:val="clear" w:color="auto" w:fill="FFFFFF"/>
        <w:spacing w:after="360" w:line="240" w:lineRule="auto"/>
        <w:rPr>
          <w:rFonts w:ascii="Formular" w:eastAsia="Times New Roman" w:hAnsi="Formular" w:cs="Times New Roman"/>
          <w:color w:val="2A3143"/>
          <w:sz w:val="24"/>
          <w:szCs w:val="24"/>
          <w:lang w:eastAsia="ru-RU"/>
        </w:rPr>
      </w:pPr>
      <w:r w:rsidRPr="00BA7850">
        <w:rPr>
          <w:rFonts w:ascii="Formular" w:eastAsia="Times New Roman" w:hAnsi="Formular" w:cs="Times New Roman"/>
          <w:color w:val="2A3143"/>
          <w:sz w:val="24"/>
          <w:szCs w:val="24"/>
          <w:lang w:eastAsia="ru-RU"/>
        </w:rPr>
        <w:t>Настоящим Минфин России информирует о возможности держателей государственных ценных бумаг Российской Федерации, номинальная стоимость которых указана в иностранной валюте (далее – еврооблигации Российской Федерации), направлять волеизъявления (оферты) на замещение еврооблигаций Российской Федерации в соответствии с Указом Президента Российской Федерации от 8 августа 2024 г. № 677 (далее – Указ), распоряжением Правительства Российской Федерации от 22 августа 2024 г. № 2261-р и приказом Минфина России от 5 сентября 2024 г. № 388 (далее – Приказ № 388).</w:t>
      </w:r>
    </w:p>
    <w:p w:rsidR="00BA7850" w:rsidRPr="00BA7850" w:rsidRDefault="00BA7850" w:rsidP="00BA7850">
      <w:pPr>
        <w:shd w:val="clear" w:color="auto" w:fill="FFFFFF"/>
        <w:spacing w:after="360" w:line="240" w:lineRule="auto"/>
        <w:rPr>
          <w:rFonts w:ascii="Formular" w:eastAsia="Times New Roman" w:hAnsi="Formular" w:cs="Times New Roman"/>
          <w:color w:val="2A3143"/>
          <w:sz w:val="24"/>
          <w:szCs w:val="24"/>
          <w:lang w:eastAsia="ru-RU"/>
        </w:rPr>
      </w:pPr>
      <w:r w:rsidRPr="00BA7850">
        <w:rPr>
          <w:rFonts w:ascii="Formular" w:eastAsia="Times New Roman" w:hAnsi="Formular" w:cs="Times New Roman"/>
          <w:color w:val="2A3143"/>
          <w:sz w:val="24"/>
          <w:szCs w:val="24"/>
          <w:lang w:eastAsia="ru-RU"/>
        </w:rPr>
        <w:t>Держателями еврооблигаций Российской Федерации признаются лица, определенные таковым Указом.</w:t>
      </w:r>
    </w:p>
    <w:p w:rsidR="00BA7850" w:rsidRPr="00BA7850" w:rsidRDefault="00BA7850" w:rsidP="00BA7850">
      <w:pPr>
        <w:shd w:val="clear" w:color="auto" w:fill="FFFFFF"/>
        <w:spacing w:after="360" w:line="240" w:lineRule="auto"/>
        <w:rPr>
          <w:rFonts w:ascii="Formular" w:eastAsia="Times New Roman" w:hAnsi="Formular" w:cs="Times New Roman"/>
          <w:color w:val="2A3143"/>
          <w:sz w:val="24"/>
          <w:szCs w:val="24"/>
          <w:lang w:eastAsia="ru-RU"/>
        </w:rPr>
      </w:pPr>
      <w:r w:rsidRPr="00BA7850">
        <w:rPr>
          <w:rFonts w:ascii="Formular" w:eastAsia="Times New Roman" w:hAnsi="Formular" w:cs="Times New Roman"/>
          <w:color w:val="2A3143"/>
          <w:sz w:val="24"/>
          <w:szCs w:val="24"/>
          <w:lang w:eastAsia="ru-RU"/>
        </w:rPr>
        <w:t>К замещению принимаются все находящиеся в обращении выпуски еврооблигаций Российской Федерации в соответствии с условиями, установленными Приказом № 388. Размер купонного дохода, периодичность его выплаты, срок погашения и номинальная стоимость замещающих еврооблигаций Российской Федерации будут соответствовать аналогичным условиям в отношении замещаемых еврооблигаций Российской Федерации.</w:t>
      </w:r>
    </w:p>
    <w:p w:rsidR="00BA7850" w:rsidRPr="00BA7850" w:rsidRDefault="00BA7850" w:rsidP="00BA7850">
      <w:pPr>
        <w:shd w:val="clear" w:color="auto" w:fill="FFFFFF"/>
        <w:spacing w:after="360" w:line="240" w:lineRule="auto"/>
        <w:rPr>
          <w:rFonts w:ascii="Formular" w:eastAsia="Times New Roman" w:hAnsi="Formular" w:cs="Times New Roman"/>
          <w:color w:val="2A3143"/>
          <w:sz w:val="24"/>
          <w:szCs w:val="24"/>
          <w:lang w:eastAsia="ru-RU"/>
        </w:rPr>
      </w:pPr>
      <w:r w:rsidRPr="00BA7850">
        <w:rPr>
          <w:rFonts w:ascii="Formular" w:eastAsia="Times New Roman" w:hAnsi="Formular" w:cs="Times New Roman"/>
          <w:color w:val="2A3143"/>
          <w:sz w:val="24"/>
          <w:szCs w:val="24"/>
          <w:lang w:eastAsia="ru-RU"/>
        </w:rPr>
        <w:lastRenderedPageBreak/>
        <w:t>Замещение осуществляется на основании соответствующих Приказу № 388 волеизъявлений держателей еврооблигаций Российской Федерации.</w:t>
      </w:r>
    </w:p>
    <w:p w:rsidR="00BA7850" w:rsidRPr="00BA7850" w:rsidRDefault="00BA7850" w:rsidP="00BA7850">
      <w:pPr>
        <w:shd w:val="clear" w:color="auto" w:fill="FFFFFF"/>
        <w:spacing w:after="0" w:line="240" w:lineRule="auto"/>
        <w:rPr>
          <w:rFonts w:ascii="Formular" w:eastAsia="Times New Roman" w:hAnsi="Formular" w:cs="Times New Roman"/>
          <w:color w:val="2A3143"/>
          <w:sz w:val="24"/>
          <w:szCs w:val="24"/>
          <w:lang w:eastAsia="ru-RU"/>
        </w:rPr>
      </w:pPr>
      <w:r w:rsidRPr="00BA7850">
        <w:rPr>
          <w:rFonts w:ascii="Formular" w:eastAsia="Times New Roman" w:hAnsi="Formular" w:cs="Times New Roman"/>
          <w:color w:val="2A3143"/>
          <w:sz w:val="24"/>
          <w:szCs w:val="24"/>
          <w:lang w:eastAsia="ru-RU"/>
        </w:rPr>
        <w:t>Замещению подлежат еврооблигации Российской Федерации лиц, являющихся держателями еврооблигаций Российской Федерации на конец операционного дня </w:t>
      </w:r>
      <w:r w:rsidRPr="00BA7850">
        <w:rPr>
          <w:rFonts w:ascii="Formular" w:eastAsia="Times New Roman" w:hAnsi="Formular" w:cs="Times New Roman"/>
          <w:b/>
          <w:bCs/>
          <w:color w:val="2A3143"/>
          <w:sz w:val="24"/>
          <w:szCs w:val="24"/>
          <w:lang w:eastAsia="ru-RU"/>
        </w:rPr>
        <w:t>12 сентября 2024 г</w:t>
      </w:r>
      <w:r w:rsidRPr="00BA7850">
        <w:rPr>
          <w:rFonts w:ascii="Formular" w:eastAsia="Times New Roman" w:hAnsi="Formular" w:cs="Times New Roman"/>
          <w:color w:val="2A3143"/>
          <w:sz w:val="24"/>
          <w:szCs w:val="24"/>
          <w:lang w:eastAsia="ru-RU"/>
        </w:rPr>
        <w:t>.</w:t>
      </w:r>
    </w:p>
    <w:p w:rsidR="00BA7850" w:rsidRPr="00BA7850" w:rsidRDefault="00BA7850" w:rsidP="00BA7850">
      <w:pPr>
        <w:shd w:val="clear" w:color="auto" w:fill="FFFFFF"/>
        <w:spacing w:after="0" w:line="240" w:lineRule="auto"/>
        <w:rPr>
          <w:rFonts w:ascii="Formular" w:eastAsia="Times New Roman" w:hAnsi="Formular" w:cs="Times New Roman"/>
          <w:color w:val="2A3143"/>
          <w:sz w:val="24"/>
          <w:szCs w:val="24"/>
          <w:lang w:eastAsia="ru-RU"/>
        </w:rPr>
      </w:pPr>
      <w:r w:rsidRPr="00BA7850">
        <w:rPr>
          <w:rFonts w:ascii="Formular" w:eastAsia="Times New Roman" w:hAnsi="Formular" w:cs="Times New Roman"/>
          <w:color w:val="2A3143"/>
          <w:sz w:val="24"/>
          <w:szCs w:val="24"/>
          <w:lang w:eastAsia="ru-RU"/>
        </w:rPr>
        <w:t>Замещение еврооблигаций Российской Федерации, приобретенных в период </w:t>
      </w:r>
      <w:r w:rsidRPr="00BA7850">
        <w:rPr>
          <w:rFonts w:ascii="Formular" w:eastAsia="Times New Roman" w:hAnsi="Formular" w:cs="Times New Roman"/>
          <w:b/>
          <w:bCs/>
          <w:color w:val="2A3143"/>
          <w:sz w:val="24"/>
          <w:szCs w:val="24"/>
          <w:lang w:eastAsia="ru-RU"/>
        </w:rPr>
        <w:t>с 8 августа 2024 г. по 12 сентября 2024 г. (включительно)</w:t>
      </w:r>
      <w:r w:rsidRPr="00BA7850">
        <w:rPr>
          <w:rFonts w:ascii="Formular" w:eastAsia="Times New Roman" w:hAnsi="Formular" w:cs="Times New Roman"/>
          <w:color w:val="2A3143"/>
          <w:sz w:val="24"/>
          <w:szCs w:val="24"/>
          <w:lang w:eastAsia="ru-RU"/>
        </w:rPr>
        <w:t>, осуществляется с учетом особенностей, установленных пунктами 4 и 5 Указа.</w:t>
      </w:r>
    </w:p>
    <w:p w:rsidR="00BA7850" w:rsidRPr="00BA7850" w:rsidRDefault="00BA7850" w:rsidP="00BA7850">
      <w:pPr>
        <w:shd w:val="clear" w:color="auto" w:fill="FFFFFF"/>
        <w:spacing w:after="0" w:line="240" w:lineRule="auto"/>
        <w:rPr>
          <w:rFonts w:ascii="Formular" w:eastAsia="Times New Roman" w:hAnsi="Formular" w:cs="Times New Roman"/>
          <w:color w:val="2A3143"/>
          <w:sz w:val="24"/>
          <w:szCs w:val="24"/>
          <w:lang w:eastAsia="ru-RU"/>
        </w:rPr>
      </w:pPr>
      <w:r w:rsidRPr="00BA7850">
        <w:rPr>
          <w:rFonts w:ascii="Formular" w:eastAsia="Times New Roman" w:hAnsi="Formular" w:cs="Times New Roman"/>
          <w:color w:val="2A3143"/>
          <w:sz w:val="24"/>
          <w:szCs w:val="24"/>
          <w:lang w:eastAsia="ru-RU"/>
        </w:rPr>
        <w:t>Замещение еврооблигаций Российской Федерации осуществляется путем получения Минфином России от их держателей замещаемых еврооблигаций Российской Федерации и последующим переводом (размещением) Минфином России взамен них замещающих еврооблигаций Российской Федерации на основании соответствующих волеизъявлений держателей </w:t>
      </w:r>
      <w:r w:rsidRPr="00BA7850">
        <w:rPr>
          <w:rFonts w:ascii="Formular" w:eastAsia="Times New Roman" w:hAnsi="Formular" w:cs="Times New Roman"/>
          <w:b/>
          <w:bCs/>
          <w:color w:val="2A3143"/>
          <w:sz w:val="24"/>
          <w:szCs w:val="24"/>
          <w:lang w:eastAsia="ru-RU"/>
        </w:rPr>
        <w:t>(далее – Оферта 1)</w:t>
      </w:r>
      <w:r w:rsidRPr="00BA7850">
        <w:rPr>
          <w:rFonts w:ascii="Formular" w:eastAsia="Times New Roman" w:hAnsi="Formular" w:cs="Times New Roman"/>
          <w:color w:val="2A3143"/>
          <w:sz w:val="24"/>
          <w:szCs w:val="24"/>
          <w:lang w:eastAsia="ru-RU"/>
        </w:rPr>
        <w:t>.</w:t>
      </w:r>
    </w:p>
    <w:p w:rsidR="00BA7850" w:rsidRPr="00BA7850" w:rsidRDefault="00BA7850" w:rsidP="00BA7850">
      <w:pPr>
        <w:shd w:val="clear" w:color="auto" w:fill="FFFFFF"/>
        <w:spacing w:after="0" w:line="240" w:lineRule="auto"/>
        <w:rPr>
          <w:rFonts w:ascii="Formular" w:eastAsia="Times New Roman" w:hAnsi="Formular" w:cs="Times New Roman"/>
          <w:color w:val="2A3143"/>
          <w:sz w:val="24"/>
          <w:szCs w:val="24"/>
          <w:lang w:eastAsia="ru-RU"/>
        </w:rPr>
      </w:pPr>
      <w:r w:rsidRPr="00BA7850">
        <w:rPr>
          <w:rFonts w:ascii="Formular" w:eastAsia="Times New Roman" w:hAnsi="Formular" w:cs="Times New Roman"/>
          <w:color w:val="2A3143"/>
          <w:sz w:val="24"/>
          <w:szCs w:val="24"/>
          <w:lang w:eastAsia="ru-RU"/>
        </w:rPr>
        <w:t>Оферта 1 предоставляется держателями еврооблигаций Российской Федерации в российский депозитарий, в котором у таких держателей еврооблигаций Российской Федерации открыт счет депо для учета прав на замещаемые еврооблигации Российской Федерации, </w:t>
      </w:r>
      <w:r w:rsidRPr="00BA7850">
        <w:rPr>
          <w:rFonts w:ascii="Formular" w:eastAsia="Times New Roman" w:hAnsi="Formular" w:cs="Times New Roman"/>
          <w:b/>
          <w:bCs/>
          <w:color w:val="2A3143"/>
          <w:sz w:val="24"/>
          <w:szCs w:val="24"/>
          <w:lang w:eastAsia="ru-RU"/>
        </w:rPr>
        <w:t>не позднее 18:00 (московское время) 14 ноября 2024 г.</w:t>
      </w:r>
      <w:r w:rsidRPr="00BA7850">
        <w:rPr>
          <w:rFonts w:ascii="Formular" w:eastAsia="Times New Roman" w:hAnsi="Formular" w:cs="Times New Roman"/>
          <w:color w:val="2A3143"/>
          <w:sz w:val="24"/>
          <w:szCs w:val="24"/>
          <w:lang w:eastAsia="ru-RU"/>
        </w:rPr>
        <w:t> (форма и состав сведений Оферты 1 будут опубликованы на официальном сайте Минфина России).</w:t>
      </w:r>
    </w:p>
    <w:p w:rsidR="00BA7850" w:rsidRPr="00BA7850" w:rsidRDefault="00BA7850" w:rsidP="00BA7850">
      <w:pPr>
        <w:shd w:val="clear" w:color="auto" w:fill="FFFFFF"/>
        <w:spacing w:after="0" w:line="240" w:lineRule="auto"/>
        <w:rPr>
          <w:rFonts w:ascii="Formular" w:eastAsia="Times New Roman" w:hAnsi="Formular" w:cs="Times New Roman"/>
          <w:color w:val="2A3143"/>
          <w:sz w:val="24"/>
          <w:szCs w:val="24"/>
          <w:lang w:eastAsia="ru-RU"/>
        </w:rPr>
      </w:pPr>
      <w:r w:rsidRPr="00BA7850">
        <w:rPr>
          <w:rFonts w:ascii="Formular" w:eastAsia="Times New Roman" w:hAnsi="Formular" w:cs="Times New Roman"/>
          <w:color w:val="2A3143"/>
          <w:sz w:val="24"/>
          <w:szCs w:val="24"/>
          <w:lang w:eastAsia="ru-RU"/>
        </w:rPr>
        <w:t>В случае если права на еврооблигации Российской Федерации учитываются на счетах в иностранных депозитариях и при невозможности замещения еврооблигаций Российской Федерации путем Оферты 1 замещение осуществляется путем передачи (уступки) держателем замещаемых еврооблигаций Российской Федерации всех прав по ним Минфину России и последующим переводом (размещением) Минфином России замещающих еврооблигаций Российской Федерации на основании соответствующих волеизъявлений держателей </w:t>
      </w:r>
      <w:r w:rsidRPr="00BA7850">
        <w:rPr>
          <w:rFonts w:ascii="Formular" w:eastAsia="Times New Roman" w:hAnsi="Formular" w:cs="Times New Roman"/>
          <w:b/>
          <w:bCs/>
          <w:color w:val="2A3143"/>
          <w:sz w:val="24"/>
          <w:szCs w:val="24"/>
          <w:lang w:eastAsia="ru-RU"/>
        </w:rPr>
        <w:t>(далее – Оферта 2)</w:t>
      </w:r>
      <w:r w:rsidRPr="00BA7850">
        <w:rPr>
          <w:rFonts w:ascii="Formular" w:eastAsia="Times New Roman" w:hAnsi="Formular" w:cs="Times New Roman"/>
          <w:color w:val="2A3143"/>
          <w:sz w:val="24"/>
          <w:szCs w:val="24"/>
          <w:lang w:eastAsia="ru-RU"/>
        </w:rPr>
        <w:t>.</w:t>
      </w:r>
    </w:p>
    <w:p w:rsidR="00BA7850" w:rsidRPr="00BA7850" w:rsidRDefault="00BA7850" w:rsidP="00BA7850">
      <w:pPr>
        <w:shd w:val="clear" w:color="auto" w:fill="FFFFFF"/>
        <w:spacing w:after="0" w:line="240" w:lineRule="auto"/>
        <w:rPr>
          <w:rFonts w:ascii="Formular" w:eastAsia="Times New Roman" w:hAnsi="Formular" w:cs="Times New Roman"/>
          <w:color w:val="2A3143"/>
          <w:sz w:val="24"/>
          <w:szCs w:val="24"/>
          <w:lang w:eastAsia="ru-RU"/>
        </w:rPr>
      </w:pPr>
      <w:r w:rsidRPr="00BA7850">
        <w:rPr>
          <w:rFonts w:ascii="Formular" w:eastAsia="Times New Roman" w:hAnsi="Formular" w:cs="Times New Roman"/>
          <w:color w:val="2A3143"/>
          <w:sz w:val="24"/>
          <w:szCs w:val="24"/>
          <w:lang w:eastAsia="ru-RU"/>
        </w:rPr>
        <w:t>Оферта 2 предоставляется держателями еврооблигаций Российской Федерации в НКО АО «Национальный расчетный депозитарий» (далее – центральный депозитарий) на бумажном носителе с приложением подтверждающих документов, перечень которых определен в приложении № 2 к Приказу № 388, </w:t>
      </w:r>
      <w:r w:rsidRPr="00BA7850">
        <w:rPr>
          <w:rFonts w:ascii="Formular" w:eastAsia="Times New Roman" w:hAnsi="Formular" w:cs="Times New Roman"/>
          <w:b/>
          <w:bCs/>
          <w:color w:val="2A3143"/>
          <w:sz w:val="24"/>
          <w:szCs w:val="24"/>
          <w:lang w:eastAsia="ru-RU"/>
        </w:rPr>
        <w:t>не позднее 18:00 (московское время) 15 октября 2024 г.</w:t>
      </w:r>
      <w:r w:rsidRPr="00BA7850">
        <w:rPr>
          <w:rFonts w:ascii="Formular" w:eastAsia="Times New Roman" w:hAnsi="Formular" w:cs="Times New Roman"/>
          <w:color w:val="2A3143"/>
          <w:sz w:val="24"/>
          <w:szCs w:val="24"/>
          <w:lang w:eastAsia="ru-RU"/>
        </w:rPr>
        <w:t> (форма и состав сведений Оферты 2 и применимой уступки будут опубликованы на официальном сайте Минфина России).</w:t>
      </w:r>
    </w:p>
    <w:p w:rsidR="00BA7850" w:rsidRPr="00BA7850" w:rsidRDefault="00BA7850" w:rsidP="00BA7850">
      <w:pPr>
        <w:shd w:val="clear" w:color="auto" w:fill="FFFFFF"/>
        <w:spacing w:after="0" w:line="240" w:lineRule="auto"/>
        <w:rPr>
          <w:rFonts w:ascii="Formular" w:eastAsia="Times New Roman" w:hAnsi="Formular" w:cs="Times New Roman"/>
          <w:color w:val="2A3143"/>
          <w:sz w:val="24"/>
          <w:szCs w:val="24"/>
          <w:lang w:eastAsia="ru-RU"/>
        </w:rPr>
      </w:pPr>
      <w:r w:rsidRPr="00BA7850">
        <w:rPr>
          <w:rFonts w:ascii="Formular" w:eastAsia="Times New Roman" w:hAnsi="Formular" w:cs="Times New Roman"/>
          <w:color w:val="2A3143"/>
          <w:sz w:val="24"/>
          <w:szCs w:val="24"/>
          <w:lang w:eastAsia="ru-RU"/>
        </w:rPr>
        <w:t>Акцепты Оферт 1 и Оферт 2 осуществляются Минфином России </w:t>
      </w:r>
      <w:r w:rsidRPr="00BA7850">
        <w:rPr>
          <w:rFonts w:ascii="Formular" w:eastAsia="Times New Roman" w:hAnsi="Formular" w:cs="Times New Roman"/>
          <w:b/>
          <w:bCs/>
          <w:color w:val="2A3143"/>
          <w:sz w:val="24"/>
          <w:szCs w:val="24"/>
          <w:lang w:eastAsia="ru-RU"/>
        </w:rPr>
        <w:t>5 декабря 2024 г.</w:t>
      </w:r>
      <w:r w:rsidRPr="00BA7850">
        <w:rPr>
          <w:rFonts w:ascii="Formular" w:eastAsia="Times New Roman" w:hAnsi="Formular" w:cs="Times New Roman"/>
          <w:color w:val="2A3143"/>
          <w:sz w:val="24"/>
          <w:szCs w:val="24"/>
          <w:lang w:eastAsia="ru-RU"/>
        </w:rPr>
        <w:t> в соответствии с Приказом № 388.</w:t>
      </w:r>
    </w:p>
    <w:p w:rsidR="00BA7850" w:rsidRPr="00BA7850" w:rsidRDefault="00BA7850" w:rsidP="00BA7850">
      <w:pPr>
        <w:shd w:val="clear" w:color="auto" w:fill="FFFFFF"/>
        <w:spacing w:after="360" w:line="240" w:lineRule="auto"/>
        <w:rPr>
          <w:rFonts w:ascii="Formular" w:eastAsia="Times New Roman" w:hAnsi="Formular" w:cs="Times New Roman"/>
          <w:color w:val="2A3143"/>
          <w:sz w:val="24"/>
          <w:szCs w:val="24"/>
          <w:lang w:eastAsia="ru-RU"/>
        </w:rPr>
      </w:pPr>
      <w:r w:rsidRPr="00BA7850">
        <w:rPr>
          <w:rFonts w:ascii="Formular" w:eastAsia="Times New Roman" w:hAnsi="Formular" w:cs="Times New Roman"/>
          <w:color w:val="2A3143"/>
          <w:sz w:val="24"/>
          <w:szCs w:val="24"/>
          <w:lang w:eastAsia="ru-RU"/>
        </w:rPr>
        <w:t>Предоставленное волеизъявление (Оферта 1 и (или) Оферта 2) носит безотзывный характер.</w:t>
      </w:r>
    </w:p>
    <w:p w:rsidR="00BA7850" w:rsidRPr="00BA7850" w:rsidRDefault="00BA7850" w:rsidP="00BA7850">
      <w:pPr>
        <w:shd w:val="clear" w:color="auto" w:fill="FFFFFF"/>
        <w:spacing w:after="360" w:line="240" w:lineRule="auto"/>
        <w:rPr>
          <w:rFonts w:ascii="Formular" w:eastAsia="Times New Roman" w:hAnsi="Formular" w:cs="Times New Roman"/>
          <w:color w:val="2A3143"/>
          <w:sz w:val="24"/>
          <w:szCs w:val="24"/>
          <w:lang w:eastAsia="ru-RU"/>
        </w:rPr>
      </w:pPr>
      <w:r w:rsidRPr="00BA7850">
        <w:rPr>
          <w:rFonts w:ascii="Formular" w:eastAsia="Times New Roman" w:hAnsi="Formular" w:cs="Times New Roman"/>
          <w:color w:val="2A3143"/>
          <w:sz w:val="24"/>
          <w:szCs w:val="24"/>
          <w:lang w:eastAsia="ru-RU"/>
        </w:rPr>
        <w:t>Для держателей, участвующих в замещении еврооблигаций Российской Федерации, в целях замещения предусмотрены ограничения на сделки с замещаемыми облигациями Российской Федерации в соответствии с Решением Совета директоров Банка России от 28 августа 2024 г. и Приказом № 388.</w:t>
      </w:r>
    </w:p>
    <w:p w:rsidR="00BA7850" w:rsidRPr="00BA7850" w:rsidRDefault="00BA7850" w:rsidP="00BA7850">
      <w:pPr>
        <w:shd w:val="clear" w:color="auto" w:fill="FFFFFF"/>
        <w:spacing w:after="360" w:line="240" w:lineRule="auto"/>
        <w:rPr>
          <w:rFonts w:ascii="Formular" w:eastAsia="Times New Roman" w:hAnsi="Formular" w:cs="Times New Roman"/>
          <w:color w:val="2A3143"/>
          <w:sz w:val="24"/>
          <w:szCs w:val="24"/>
          <w:lang w:eastAsia="ru-RU"/>
        </w:rPr>
      </w:pPr>
      <w:r w:rsidRPr="00BA7850">
        <w:rPr>
          <w:rFonts w:ascii="Formular" w:eastAsia="Times New Roman" w:hAnsi="Formular" w:cs="Times New Roman"/>
          <w:color w:val="2A3143"/>
          <w:sz w:val="24"/>
          <w:szCs w:val="24"/>
          <w:lang w:eastAsia="ru-RU"/>
        </w:rPr>
        <w:t>Более подробная информация об условиях замещения еврооблигаций Российской Федерации содержится в Указе, Решении Совета директоров Банка России от 28 августа 2024 г. и Приказе № 388.</w:t>
      </w:r>
    </w:p>
    <w:p w:rsidR="00BA7850" w:rsidRPr="00BA7850" w:rsidRDefault="00BA7850" w:rsidP="00BA7850">
      <w:pPr>
        <w:shd w:val="clear" w:color="auto" w:fill="FFFFFF"/>
        <w:spacing w:after="360" w:line="240" w:lineRule="auto"/>
        <w:rPr>
          <w:rFonts w:ascii="Formular" w:eastAsia="Times New Roman" w:hAnsi="Formular" w:cs="Times New Roman"/>
          <w:color w:val="2A3143"/>
          <w:sz w:val="24"/>
          <w:szCs w:val="24"/>
          <w:lang w:eastAsia="ru-RU"/>
        </w:rPr>
      </w:pPr>
      <w:r w:rsidRPr="00BA7850">
        <w:rPr>
          <w:rFonts w:ascii="Formular" w:eastAsia="Times New Roman" w:hAnsi="Formular" w:cs="Times New Roman"/>
          <w:color w:val="2A3143"/>
          <w:sz w:val="24"/>
          <w:szCs w:val="24"/>
          <w:lang w:eastAsia="ru-RU"/>
        </w:rPr>
        <w:t xml:space="preserve">Для получения консультаций по вопросам замещения в 2024 году еврооблигаций Российской Федерации держатели могут обращаться к профессиональным участникам рынка ценных бумаг, в том числе информационным партнерам Минфина России по процессу замещения еврооблигаций Российской Федерации - Банку ГПБ(АО), ООО ВТБ Капитал </w:t>
      </w:r>
      <w:proofErr w:type="spellStart"/>
      <w:r w:rsidRPr="00BA7850">
        <w:rPr>
          <w:rFonts w:ascii="Formular" w:eastAsia="Times New Roman" w:hAnsi="Formular" w:cs="Times New Roman"/>
          <w:color w:val="2A3143"/>
          <w:sz w:val="24"/>
          <w:szCs w:val="24"/>
          <w:lang w:eastAsia="ru-RU"/>
        </w:rPr>
        <w:t>Трейдинг</w:t>
      </w:r>
      <w:proofErr w:type="spellEnd"/>
      <w:r w:rsidRPr="00BA7850">
        <w:rPr>
          <w:rFonts w:ascii="Formular" w:eastAsia="Times New Roman" w:hAnsi="Formular" w:cs="Times New Roman"/>
          <w:color w:val="2A3143"/>
          <w:sz w:val="24"/>
          <w:szCs w:val="24"/>
          <w:lang w:eastAsia="ru-RU"/>
        </w:rPr>
        <w:t>, ПАО Сбербанк.</w:t>
      </w:r>
    </w:p>
    <w:p w:rsidR="00BA7850" w:rsidRDefault="00BA7850" w:rsidP="00BA7850">
      <w:r>
        <w:t>УКАЗ</w:t>
      </w:r>
    </w:p>
    <w:p w:rsidR="00BA7850" w:rsidRDefault="00BA7850" w:rsidP="00BA7850"/>
    <w:p w:rsidR="00BA7850" w:rsidRDefault="00BA7850" w:rsidP="00BA7850">
      <w:r>
        <w:t>ПРЕЗИДЕНТА РОССИЙСКОЙ ФЕДЕРАЦИИ</w:t>
      </w:r>
    </w:p>
    <w:p w:rsidR="00BA7850" w:rsidRDefault="00BA7850" w:rsidP="00BA7850"/>
    <w:p w:rsidR="00BA7850" w:rsidRDefault="00BA7850" w:rsidP="00BA7850">
      <w:r>
        <w:t>О ДОПОЛНИТЕЛЬНЫХ МЕРАХ</w:t>
      </w:r>
    </w:p>
    <w:p w:rsidR="00BA7850" w:rsidRDefault="00BA7850" w:rsidP="00BA7850">
      <w:r>
        <w:t>ПО ИСПОЛНЕНИЮ ПЕРЕД РЕЗИДЕНТАМИ И ИНОСТРАННЫМИ КРЕДИТОРАМИ</w:t>
      </w:r>
    </w:p>
    <w:p w:rsidR="00BA7850" w:rsidRDefault="00BA7850" w:rsidP="00BA7850">
      <w:r>
        <w:t>ГОСУДАРСТВЕННЫХ ДОЛГОВЫХ ОБЯЗАТЕЛЬСТВ РОССИЙСКОЙ ФЕДЕРАЦИИ,</w:t>
      </w:r>
    </w:p>
    <w:p w:rsidR="00BA7850" w:rsidRDefault="00BA7850" w:rsidP="00BA7850">
      <w:r>
        <w:t>ВЫРАЖЕННЫХ В ГОСУДАРСТВЕННЫХ ЦЕННЫХ БУМАГАХ, НОМИНАЛЬНАЯ</w:t>
      </w:r>
    </w:p>
    <w:p w:rsidR="00BA7850" w:rsidRDefault="00BA7850" w:rsidP="00BA7850">
      <w:r>
        <w:t>СТОИМОСТЬ КОТОРЫХ УКАЗАНА В ИНОСТРАННОЙ ВАЛЮТЕ</w:t>
      </w:r>
    </w:p>
    <w:p w:rsidR="00BA7850" w:rsidRDefault="00BA7850" w:rsidP="00BA7850"/>
    <w:p w:rsidR="00BA7850" w:rsidRDefault="00BA7850" w:rsidP="00BA7850">
      <w:r>
        <w:t>В дополнение к мерам, предусмотренным указами Президента Российской Федерации от 5 марта 2022 г. N 95 "О временном порядке исполнения обязательств перед некоторыми иностранными кредиторами" и от 9 сентября 2023 г. N 665 "О временном порядке исполнения перед резидентами и иностранными кредиторами государственных долговых обязательств Российской Федерации, выраженных в государственных ценных бумагах, номинальная стоимость которых указана в иностранной валюте, и иных обязательств по иностранным ценным бумагам", постановляю:</w:t>
      </w:r>
    </w:p>
    <w:p w:rsidR="00BA7850" w:rsidRDefault="00BA7850" w:rsidP="00BA7850">
      <w:r>
        <w:t>1. Установить, что замещение государственных ценных бумаг Российской Федерации, номинальная стоимость которых указана в иностранной валюте (далее - еврооблигации Российской Федерации), осуществляется на основании волеизъявления держателей еврооблигаций Российской Федерации с учетом следующих требований:</w:t>
      </w:r>
    </w:p>
    <w:p w:rsidR="00BA7850" w:rsidRDefault="00BA7850" w:rsidP="00BA7850">
      <w:r>
        <w:t>а) замещение еврооблигаций Российской Федерации осуществляется путем получения Министерством финансов Российской Федерации от их держателей находящихся в обращении еврооблигаций Российской Федерации с последующим переводом полученных еврооблигаций Российской Федерации (далее - замещаемые еврооблигации Российской Федерации) на свой счет, открытый в небанковской кредитной организации, являющейся центральным депозитарием в соответствии с Федеральным законом от 7 декабря 2011 г. N 414-ФЗ "О центральном депозитарии" (далее - центральный депозитарий), и передачей взамен них выпущенных еврооблигаций Российской Федерации, централизованный учет прав на которые осуществляется центральным депозитарием (далее - замещающие еврооблигации Российской Федерации). В случае если замещение еврооблигаций Российской Федерации на таких условиях невозможно вследствие ограничительных действий иностранных государств, международных организаций и иностранных депозитариев, замещение еврооблигаций Российской Федерации осуществляется путем передачи (уступки) держателем замещаемых еврооблигаций Российской Федерации всех прав по ним Министерству финансов Российской Федерации и предоставления центральному депозитарию их держателем документов, которые подтверждают его права и перечень которых определяется Министерством финансов Российской Федерации по согласованию с Центральным банком Российской Федерации (далее - подтверждающие документы);</w:t>
      </w:r>
    </w:p>
    <w:p w:rsidR="00BA7850" w:rsidRDefault="00BA7850" w:rsidP="00BA7850">
      <w:r>
        <w:t>б) замещение еврооблигаций Российской Федерации осуществляется с зачислением замещающих еврооблигаций Российской Федерации на открытые в российском депозитарии счета депо держателей еврооблигаций Российской Федерации;</w:t>
      </w:r>
    </w:p>
    <w:p w:rsidR="00BA7850" w:rsidRDefault="00BA7850" w:rsidP="00BA7850">
      <w:r>
        <w:t xml:space="preserve">в) размер купонного дохода по замещающим еврооблигациям Российской Федерации, периодичность его выплаты, срок погашения и номинальная стоимость замещающих еврооблигаций Российской Федерации </w:t>
      </w:r>
      <w:r>
        <w:lastRenderedPageBreak/>
        <w:t>должны соответствовать аналогичным условиям в отношении замещаемых еврооблигаций Российской Федерации.</w:t>
      </w:r>
    </w:p>
    <w:p w:rsidR="00BA7850" w:rsidRDefault="00BA7850" w:rsidP="00BA7850">
      <w:r>
        <w:t>2. Министерство финансов Российской Федерации вправе заключать с центральным депозитарием, держателями еврооблигаций Российской Федерации и иными лицами соглашения, необходимые для замещения еврооблигаций Российской Федерации.</w:t>
      </w:r>
    </w:p>
    <w:p w:rsidR="00BA7850" w:rsidRDefault="00BA7850" w:rsidP="00BA7850">
      <w:r>
        <w:t>3. Решениями Совета директоров Центрального банка Российской Федерации по согласованию с Министерством финансов Российской Федерации устанавливаются требования к деятельности депозитариев:</w:t>
      </w:r>
    </w:p>
    <w:p w:rsidR="00BA7850" w:rsidRDefault="00BA7850" w:rsidP="00BA7850">
      <w:r>
        <w:t>а) при открытии, ведении и закрытии на безвозмездной основе счета депо центрального депозитария;</w:t>
      </w:r>
    </w:p>
    <w:p w:rsidR="00BA7850" w:rsidRDefault="00BA7850" w:rsidP="00BA7850">
      <w:r>
        <w:t>б) при проведении операций по замещению еврооблигаций Российской Федерации;</w:t>
      </w:r>
    </w:p>
    <w:p w:rsidR="00BA7850" w:rsidRDefault="00BA7850" w:rsidP="00BA7850">
      <w:r>
        <w:t>в) при направлении иностранным депозитариям, в которых депозитариям открыты счета лиц, действующих в интересах других лиц, информации об осуществленном замещении еврооблигаций Российской Федерации и поручения (распоряжения) о списании замещаемых еврооблигаций Российской Федерации;</w:t>
      </w:r>
    </w:p>
    <w:p w:rsidR="00BA7850" w:rsidRDefault="00BA7850" w:rsidP="00BA7850">
      <w:r>
        <w:t>г) при обеспечении в соответствии с пунктом 4 настоящего Указа обособленного учета замещающих еврооблигаций Российской Федерации.</w:t>
      </w:r>
    </w:p>
    <w:p w:rsidR="00BA7850" w:rsidRDefault="00BA7850" w:rsidP="00BA7850">
      <w:r>
        <w:t>4. Депозитариям обеспечивать обособленный учет замещающих еврооблигаций Российской Федерации, полученных лицами в результате замещения еврооблигаций Российской Федерации, которые приобретены после дня вступления в силу настоящего Указа, если после этой даты держателями еврооблигаций Российской Федерации являлись иностранные кредиторы, за исключением лиц, отвечающих одновременно требованиям подпунктов "а" и "б" пункта 12 Указа Президента Российской Федерации от 5 марта 2022 г. N 95 "О временном порядке исполнения обязательств перед некоторыми иностранными кредиторами". Обособленный учет не осуществляется, если:</w:t>
      </w:r>
    </w:p>
    <w:p w:rsidR="00BA7850" w:rsidRDefault="00BA7850" w:rsidP="00BA7850">
      <w:r>
        <w:t>а) на совершение сделок (операций) с замещаемыми еврооблигациями Российской Федерации получены разрешения, предусмотренные Указом Президента Российской Федерации от 1 марта 2022 г. N 81 "О дополнительных временных мерах экономического характера по обеспечению финансовой стабильности Российской Федерации" или Указом Президента Российской Федерации от 3 марта 2023 г. N 138 "О дополнительных временных мерах экономического характера, связанных с обращением ценных бумаг";</w:t>
      </w:r>
    </w:p>
    <w:p w:rsidR="00BA7850" w:rsidRDefault="00BA7850" w:rsidP="00BA7850">
      <w:r>
        <w:t>б) замещаемые еврооблигации Российской Федерации приобретены на организованных торгах либо у владельца (доверительного управляющего) еврооблигаций Российской Федерации, который не является иностранным кредитором и учет прав которого на замещаемые еврооблигации Российской Федерации осуществлялся российским депозитарием.</w:t>
      </w:r>
    </w:p>
    <w:p w:rsidR="00BA7850" w:rsidRDefault="00BA7850" w:rsidP="00BA7850"/>
    <w:p w:rsidR="00BA7850" w:rsidRDefault="00BA7850" w:rsidP="00BA7850">
      <w:r>
        <w:tab/>
      </w:r>
      <w:r>
        <w:tab/>
        <w:t>Ограничения на последующие сделки</w:t>
      </w:r>
      <w:r>
        <w:tab/>
      </w:r>
    </w:p>
    <w:p w:rsidR="00BA7850" w:rsidRDefault="00BA7850" w:rsidP="00BA7850">
      <w:r>
        <w:t xml:space="preserve">5. Сделки (операции) с замещающими еврооблигациями Российской Федерации, обособленный учет которых обеспечивается депозитариями в соответствии с пунктом 4 настоящего Указа, влекущие за собой переход права собственности на такие еврооблигации Российской Федерации, их передачу в доверительное управление или залог, совершаются на основании разрешений, которые выдаются Центральным банком Российской Федерации заявителям, являющимся кредитными организациями и </w:t>
      </w:r>
      <w:proofErr w:type="spellStart"/>
      <w:r>
        <w:t>некредитными</w:t>
      </w:r>
      <w:proofErr w:type="spellEnd"/>
      <w:r>
        <w:t xml:space="preserve"> финансовыми организациями, или Правительственной комиссией по контролю за осуществлением иностранных инвестиций в Российской Федерации заявителям, не являющимся </w:t>
      </w:r>
      <w:r>
        <w:lastRenderedPageBreak/>
        <w:t xml:space="preserve">кредитными организациями и </w:t>
      </w:r>
      <w:proofErr w:type="spellStart"/>
      <w:r>
        <w:t>некредитными</w:t>
      </w:r>
      <w:proofErr w:type="spellEnd"/>
      <w:r>
        <w:t xml:space="preserve"> финансовыми организациями. Разрешения при необходимости могут содержать условия совершения этих сделок (операций).</w:t>
      </w:r>
    </w:p>
    <w:p w:rsidR="00BA7850" w:rsidRDefault="00BA7850" w:rsidP="00BA7850">
      <w:r>
        <w:t>6. Центральный депозитарий на безвозмездной основе:</w:t>
      </w:r>
    </w:p>
    <w:p w:rsidR="00BA7850" w:rsidRDefault="00BA7850" w:rsidP="00BA7850">
      <w:r>
        <w:t>а) формирует реестр держателей еврооблигаций Российской Федерации в порядке, установленном Министерством финансов Российской Федерации по согласованию с Центральным банком Российской Федерации. Включение держателя еврооблигаций Российской Федерации в такой реестр осуществляется на основании волеизъявления держателя еврооблигаций Российской Федерации, влекущего за собой блокировку еврооблигаций Российской Федерации на его счете депо, или подтверждающих документов, оформленных надлежащим образом и предоставленных держателем еврооблигаций Российской Федерации центральному депозитарию;</w:t>
      </w:r>
    </w:p>
    <w:p w:rsidR="00BA7850" w:rsidRDefault="00BA7850" w:rsidP="00BA7850">
      <w:r>
        <w:t>б) осуществляет проверку подтверждающих документов, предоставленных в соответствии с подпунктом "а" настоящего пункта. При наличии у центрального депозитария обоснованных сомнений в полноте и (или) достоверности предоставленных документов центральный депозитарий не включает держателя еврооблигаций Российской Федерации в реестр держателей еврооблигаций Российской Федерации;</w:t>
      </w:r>
    </w:p>
    <w:p w:rsidR="00BA7850" w:rsidRDefault="00BA7850" w:rsidP="00BA7850">
      <w:r>
        <w:t>в) ведет реестр еврооблигаций Российской Федерации, все права по которым в соответствии с подпунктом "а" пункта 1 настоящего Указа переданы (уступлены) держателем еврооблигаций Российской Федерации Министерству финансов Российской Федерации.</w:t>
      </w:r>
    </w:p>
    <w:p w:rsidR="00BA7850" w:rsidRDefault="00BA7850" w:rsidP="00BA7850">
      <w:r>
        <w:t>7. В случае если централизованный учет прав на замещаемые еврооблигации Российской Федерации (обязательное централизованное хранение замещаемых еврооблигаций Российской Федерации) осуществляется центральным депозитарием, в целях перевода замещаемых еврооблигаций Российской Федерации на счет Министерства финансов Российской Федерации центральный депозитарий и (или) иные российские депозитарии, в которых открыты счета иностранных номинальных держателей, осуществляют списание замещаемых еврооблигаций Российской Федерации без поручения (распоряжения) иностранных номинальных держателей.</w:t>
      </w:r>
    </w:p>
    <w:p w:rsidR="00BA7850" w:rsidRDefault="00BA7850" w:rsidP="00BA7850">
      <w:r>
        <w:t>8. Исполнение обязательств по еврооблигациям Российской Федерации, которые не были замещены, осуществляется в порядке, установленном Указом Президента Российской Федерации от 9 сентября 2023 г. N 665 "О временном порядке исполнения перед резидентами и иностранными кредиторами государственных долговых обязательств Российской Федерации, выраженных в государственных ценных бумагах, номинальная стоимость которых указана в иностранной валюте, и иных обязательств по иностранным ценным бумагам".</w:t>
      </w:r>
    </w:p>
    <w:p w:rsidR="00BA7850" w:rsidRDefault="00BA7850" w:rsidP="00BA7850">
      <w:r>
        <w:t>9. Исполнение обязательств по замещающим еврооблигациям Российской Федерации осуществляется без использования счетов типа "С".</w:t>
      </w:r>
    </w:p>
    <w:p w:rsidR="00BA7850" w:rsidRDefault="00BA7850" w:rsidP="00BA7850"/>
    <w:p w:rsidR="00BA7850" w:rsidRDefault="00BA7850" w:rsidP="00BA7850">
      <w:r>
        <w:tab/>
      </w:r>
      <w:r>
        <w:tab/>
        <w:t>Не нужно разрешение на замещение</w:t>
      </w:r>
      <w:r>
        <w:tab/>
      </w:r>
    </w:p>
    <w:p w:rsidR="00BA7850" w:rsidRDefault="00BA7850" w:rsidP="00BA7850">
      <w:r>
        <w:t>10. Совершение Министерством финансов Российской Федерации с держателями еврооблигаций Российской Федерации в соответствии с настоящим Указом операций не требует получения разрешений, предусмотренных указами Президента Российской Федерации от 1 марта 2022 г. N 81 "О дополнительных временных мерах экономического характера по обеспечению финансовой стабильности Российской Федерации" и от 3 марта 2023 г. N 138 "О дополнительных временных мерах экономического характера, связанных с обращением ценных бумаг".</w:t>
      </w:r>
    </w:p>
    <w:p w:rsidR="00BA7850" w:rsidRDefault="00BA7850" w:rsidP="00BA7850">
      <w:r>
        <w:t>11. В целях настоящего Указа:</w:t>
      </w:r>
    </w:p>
    <w:p w:rsidR="00BA7850" w:rsidRDefault="00BA7850" w:rsidP="00BA7850">
      <w:r>
        <w:lastRenderedPageBreak/>
        <w:t>а) под держателем еврооблигаций Российской Федерации понимается владелец еврооблигаций Российской Федерации или лицо, осуществляющее права по еврооблигациям Российской Федерации;</w:t>
      </w:r>
    </w:p>
    <w:p w:rsidR="00BA7850" w:rsidRDefault="00BA7850" w:rsidP="00BA7850">
      <w:r>
        <w:t>б) под иностранным депозитарием понимается иностранная организация, имеющая право в соответствии с ее личным законом осуществлять учет и переход прав на ценные бумаги;</w:t>
      </w:r>
    </w:p>
    <w:p w:rsidR="00BA7850" w:rsidRDefault="00BA7850" w:rsidP="00BA7850">
      <w:r>
        <w:t>в) под иностранными кредиторами понимаются иностранные лица, связанные с иностранными государствами, которые совершают в отношении Российской Федерации, российских юридических и физических лиц недружественные действия (в том числе если такие иностранные лица имеют гражданство этих государств, местом их регистрации, местом преимущественного ведения ими хозяйственной деятельности или местом преимущественного извлечения ими прибыли от деятельности являются эти государства), или лица, которые находятся под контролем указанных иностранных лиц, независимо от места их регистрации (за исключением случаев, если местом их регистрации является Российская Федерация) или места преимущественного ведения ими хозяйственной деятельности.</w:t>
      </w:r>
    </w:p>
    <w:p w:rsidR="00BA7850" w:rsidRDefault="00BA7850" w:rsidP="00BA7850">
      <w:r>
        <w:t>12. Министерству финансов Российской Федерации по согласованию с Центральным банком Российской Федерации:</w:t>
      </w:r>
    </w:p>
    <w:p w:rsidR="00BA7850" w:rsidRDefault="00BA7850" w:rsidP="00BA7850">
      <w:r>
        <w:t>а) определить перечень подтверждающих документов и сроки их предоставления держателями еврооблигаций Российской Федерации для включения в реестр держателей еврооблигаций Российской Федерации;</w:t>
      </w:r>
    </w:p>
    <w:p w:rsidR="00BA7850" w:rsidRDefault="00BA7850" w:rsidP="00BA7850">
      <w:r>
        <w:t>б) установить условия совершения с держателями еврооблигаций Российской Федерации операций по замещению еврооблигаций Российской Федерации.</w:t>
      </w:r>
    </w:p>
    <w:p w:rsidR="00BA7850" w:rsidRDefault="00BA7850" w:rsidP="00BA7850">
      <w:r>
        <w:t>13. Совету директоров Центрального банка Российской Федерации принять решения, необходимые для реализации настоящего Указа.</w:t>
      </w:r>
    </w:p>
    <w:p w:rsidR="00BA7850" w:rsidRDefault="00BA7850" w:rsidP="00BA7850">
      <w:r>
        <w:t>14. Решения Совета директоров Центрального банка Российской Федерации, предусмотренные настоящим Указом, подлежат официальному опубликованию в соответствии со статьей 7 Федерального закона от 10 июля 2002 г. N 86-ФЗ "О Центральном банке Российской Федерации (Банке России)".</w:t>
      </w:r>
    </w:p>
    <w:p w:rsidR="00BA7850" w:rsidRDefault="00BA7850" w:rsidP="00BA7850">
      <w:r>
        <w:t>15. Предоставить право давать официальные разъяснения:</w:t>
      </w:r>
    </w:p>
    <w:p w:rsidR="00BA7850" w:rsidRDefault="00BA7850" w:rsidP="00BA7850">
      <w:r>
        <w:t>а) Центральному банку Российской Федерации - по вопросам применения пунктов 3 и 4 настоящего Указа;</w:t>
      </w:r>
    </w:p>
    <w:p w:rsidR="00BA7850" w:rsidRDefault="00BA7850" w:rsidP="00BA7850">
      <w:r>
        <w:t>б) Министерству финансов Российской Федерации - по иным вопросам применения настоящего Указа.</w:t>
      </w:r>
    </w:p>
    <w:p w:rsidR="009C45F5" w:rsidRDefault="00BA7850" w:rsidP="00BA7850">
      <w:r>
        <w:t>16. Настоящий Указ вступает в силу со дня его официального опубликования.</w:t>
      </w:r>
    </w:p>
    <w:p w:rsidR="00BA7850" w:rsidRDefault="00BA7850" w:rsidP="00BA7850"/>
    <w:tbl>
      <w:tblPr>
        <w:tblW w:w="5000" w:type="pct"/>
        <w:tblLayout w:type="fixed"/>
        <w:tblCellMar>
          <w:left w:w="0" w:type="dxa"/>
          <w:right w:w="0" w:type="dxa"/>
        </w:tblCellMar>
        <w:tblLook w:val="0000" w:firstRow="0" w:lastRow="0" w:firstColumn="0" w:lastColumn="0" w:noHBand="0" w:noVBand="0"/>
      </w:tblPr>
      <w:tblGrid>
        <w:gridCol w:w="10207"/>
      </w:tblGrid>
      <w:tr w:rsidR="00BA7850" w:rsidTr="00B277DC">
        <w:tblPrEx>
          <w:tblCellMar>
            <w:top w:w="0" w:type="dxa"/>
            <w:left w:w="0" w:type="dxa"/>
            <w:bottom w:w="0" w:type="dxa"/>
            <w:right w:w="0" w:type="dxa"/>
          </w:tblCellMar>
        </w:tblPrEx>
        <w:trPr>
          <w:trHeight w:hRule="exact" w:val="7676"/>
        </w:trPr>
        <w:tc>
          <w:tcPr>
            <w:tcW w:w="10207" w:type="dxa"/>
            <w:tcMar>
              <w:top w:w="60" w:type="dxa"/>
              <w:left w:w="80" w:type="dxa"/>
              <w:bottom w:w="60" w:type="dxa"/>
              <w:right w:w="80" w:type="dxa"/>
            </w:tcMar>
            <w:vAlign w:val="center"/>
          </w:tcPr>
          <w:p w:rsidR="00BA7850" w:rsidRDefault="00BA7850" w:rsidP="00B277DC">
            <w:pPr>
              <w:pStyle w:val="ConsPlusTitlePage"/>
              <w:jc w:val="center"/>
              <w:rPr>
                <w:sz w:val="42"/>
                <w:szCs w:val="42"/>
              </w:rPr>
            </w:pPr>
            <w:r>
              <w:rPr>
                <w:sz w:val="42"/>
                <w:szCs w:val="42"/>
              </w:rPr>
              <w:lastRenderedPageBreak/>
              <w:t>Решение Совета директоров Банка России от 28.08.2024</w:t>
            </w:r>
            <w:r>
              <w:rPr>
                <w:sz w:val="42"/>
                <w:szCs w:val="42"/>
              </w:rPr>
              <w:br/>
              <w:t>"О требованиях к деятельности профессиональных участников рынка ценных бумаг, осуществляющих депозитарную деятельность, при осуществлении действий (операций), предусмотренных пунктом 3 Указа Президента Российской Федерации от 8 августа 2024 года N 677 "О дополнительных мерах по исполнению перед резидентами и иностранными кредиторами государственных долговых обязательств Российской Федерации, выраженных в государственных ценных бумагах, номинальная стоимость которых указана в иностранной валюте"</w:t>
            </w:r>
          </w:p>
        </w:tc>
      </w:tr>
      <w:tr w:rsidR="00BA7850" w:rsidTr="00B277DC">
        <w:tblPrEx>
          <w:tblCellMar>
            <w:top w:w="0" w:type="dxa"/>
            <w:left w:w="0" w:type="dxa"/>
            <w:bottom w:w="0" w:type="dxa"/>
            <w:right w:w="0" w:type="dxa"/>
          </w:tblCellMar>
        </w:tblPrEx>
        <w:trPr>
          <w:trHeight w:hRule="exact" w:val="2791"/>
        </w:trPr>
        <w:tc>
          <w:tcPr>
            <w:tcW w:w="10207" w:type="dxa"/>
            <w:tcMar>
              <w:top w:w="60" w:type="dxa"/>
              <w:left w:w="80" w:type="dxa"/>
              <w:bottom w:w="60" w:type="dxa"/>
              <w:right w:w="80" w:type="dxa"/>
            </w:tcMar>
            <w:vAlign w:val="center"/>
          </w:tcPr>
          <w:p w:rsidR="00BA7850" w:rsidRDefault="00BA7850" w:rsidP="00B277DC">
            <w:pPr>
              <w:pStyle w:val="ConsPlusTitlePage"/>
              <w:jc w:val="center"/>
              <w:rPr>
                <w:sz w:val="28"/>
                <w:szCs w:val="28"/>
              </w:rPr>
            </w:pPr>
            <w:r>
              <w:rPr>
                <w:sz w:val="28"/>
                <w:szCs w:val="28"/>
              </w:rPr>
              <w:t xml:space="preserve">Документ предоставлен </w:t>
            </w:r>
            <w:hyperlink r:id="rId27"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28" w:history="1">
              <w:r>
                <w:rPr>
                  <w:b/>
                  <w:bCs/>
                  <w:color w:val="0000FF"/>
                  <w:sz w:val="28"/>
                  <w:szCs w:val="28"/>
                </w:rPr>
                <w:t>www.consultant.ru</w:t>
              </w:r>
            </w:hyperlink>
            <w:r>
              <w:rPr>
                <w:sz w:val="28"/>
                <w:szCs w:val="28"/>
              </w:rPr>
              <w:br/>
            </w:r>
            <w:r>
              <w:rPr>
                <w:sz w:val="28"/>
                <w:szCs w:val="28"/>
              </w:rPr>
              <w:br/>
              <w:t>Дата сохранения: 30.09.2024</w:t>
            </w:r>
            <w:r>
              <w:rPr>
                <w:sz w:val="28"/>
                <w:szCs w:val="28"/>
              </w:rPr>
              <w:br/>
              <w:t> </w:t>
            </w:r>
          </w:p>
        </w:tc>
      </w:tr>
    </w:tbl>
    <w:p w:rsidR="00BA7850" w:rsidRDefault="00BA7850" w:rsidP="00BA7850">
      <w:pPr>
        <w:pStyle w:val="ConsPlusNormal"/>
        <w:rPr>
          <w:rFonts w:ascii="Tahoma" w:hAnsi="Tahoma" w:cs="Tahoma"/>
          <w:sz w:val="28"/>
          <w:szCs w:val="28"/>
        </w:rPr>
        <w:sectPr w:rsidR="00BA7850">
          <w:headerReference w:type="even" r:id="rId29"/>
          <w:headerReference w:type="default" r:id="rId30"/>
          <w:footerReference w:type="even" r:id="rId31"/>
          <w:footerReference w:type="default" r:id="rId32"/>
          <w:headerReference w:type="first" r:id="rId33"/>
          <w:footerReference w:type="first" r:id="rId34"/>
          <w:pgSz w:w="11906" w:h="16838"/>
          <w:pgMar w:top="1440" w:right="566" w:bottom="1440" w:left="1133" w:header="0" w:footer="0" w:gutter="0"/>
          <w:cols w:space="720"/>
          <w:noEndnote/>
        </w:sectPr>
      </w:pPr>
    </w:p>
    <w:p w:rsidR="00BA7850" w:rsidRDefault="00BA7850" w:rsidP="00BA7850">
      <w:pPr>
        <w:pStyle w:val="ConsPlusNormal"/>
        <w:jc w:val="both"/>
        <w:outlineLvl w:val="0"/>
      </w:pPr>
    </w:p>
    <w:p w:rsidR="00BA7850" w:rsidRDefault="00BA7850" w:rsidP="00BA7850">
      <w:pPr>
        <w:pStyle w:val="ConsPlusTitle"/>
        <w:jc w:val="center"/>
      </w:pPr>
      <w:r>
        <w:t>ЦЕНТРАЛЬНЫЙ БАНК РОССИЙСКОЙ ФЕДЕРАЦИИ</w:t>
      </w:r>
    </w:p>
    <w:p w:rsidR="00BA7850" w:rsidRDefault="00BA7850" w:rsidP="00BA7850">
      <w:pPr>
        <w:pStyle w:val="ConsPlusTitle"/>
        <w:jc w:val="center"/>
      </w:pPr>
    </w:p>
    <w:p w:rsidR="00BA7850" w:rsidRDefault="00BA7850" w:rsidP="00BA7850">
      <w:pPr>
        <w:pStyle w:val="ConsPlusTitle"/>
        <w:jc w:val="center"/>
      </w:pPr>
      <w:r>
        <w:t>СОВЕТ ДИРЕКТОРОВ</w:t>
      </w:r>
    </w:p>
    <w:p w:rsidR="00BA7850" w:rsidRDefault="00BA7850" w:rsidP="00BA7850">
      <w:pPr>
        <w:pStyle w:val="ConsPlusTitle"/>
        <w:jc w:val="center"/>
      </w:pPr>
    </w:p>
    <w:p w:rsidR="00BA7850" w:rsidRDefault="00BA7850" w:rsidP="00BA7850">
      <w:pPr>
        <w:pStyle w:val="ConsPlusTitle"/>
        <w:jc w:val="center"/>
      </w:pPr>
      <w:r>
        <w:t>РЕШЕНИЕ</w:t>
      </w:r>
    </w:p>
    <w:p w:rsidR="00BA7850" w:rsidRDefault="00BA7850" w:rsidP="00BA7850">
      <w:pPr>
        <w:pStyle w:val="ConsPlusTitle"/>
        <w:jc w:val="center"/>
      </w:pPr>
      <w:r>
        <w:t>от 28 августа 2024 года</w:t>
      </w:r>
    </w:p>
    <w:p w:rsidR="00BA7850" w:rsidRDefault="00BA7850" w:rsidP="00BA7850">
      <w:pPr>
        <w:pStyle w:val="ConsPlusTitle"/>
        <w:jc w:val="center"/>
      </w:pPr>
    </w:p>
    <w:p w:rsidR="00BA7850" w:rsidRDefault="00BA7850" w:rsidP="00BA7850">
      <w:pPr>
        <w:pStyle w:val="ConsPlusTitle"/>
        <w:jc w:val="center"/>
      </w:pPr>
      <w:r>
        <w:t>О ТРЕБОВАНИЯХ</w:t>
      </w:r>
    </w:p>
    <w:p w:rsidR="00BA7850" w:rsidRDefault="00BA7850" w:rsidP="00BA7850">
      <w:pPr>
        <w:pStyle w:val="ConsPlusTitle"/>
        <w:jc w:val="center"/>
      </w:pPr>
      <w:r>
        <w:t>К ДЕЯТЕЛЬНОСТИ ПРОФЕССИОНАЛЬНЫХ УЧАСТНИКОВ</w:t>
      </w:r>
    </w:p>
    <w:p w:rsidR="00BA7850" w:rsidRDefault="00BA7850" w:rsidP="00BA7850">
      <w:pPr>
        <w:pStyle w:val="ConsPlusTitle"/>
        <w:jc w:val="center"/>
      </w:pPr>
      <w:r>
        <w:t>РЫНКА ЦЕННЫХ БУМАГ, ОСУЩЕСТВЛЯЮЩИХ ДЕПОЗИТАРНУЮ</w:t>
      </w:r>
    </w:p>
    <w:p w:rsidR="00BA7850" w:rsidRDefault="00BA7850" w:rsidP="00BA7850">
      <w:pPr>
        <w:pStyle w:val="ConsPlusTitle"/>
        <w:jc w:val="center"/>
      </w:pPr>
      <w:r>
        <w:t>ДЕЯТЕЛЬНОСТЬ, ПРИ ОСУЩЕСТВЛЕНИИ ДЕЙСТВИЙ (ОПЕРАЦИЙ),</w:t>
      </w:r>
    </w:p>
    <w:p w:rsidR="00BA7850" w:rsidRDefault="00BA7850" w:rsidP="00BA7850">
      <w:pPr>
        <w:pStyle w:val="ConsPlusTitle"/>
        <w:jc w:val="center"/>
      </w:pPr>
      <w:r>
        <w:t>ПРЕДУСМОТРЕННЫХ ПУНКТОМ 3 УКАЗА ПРЕЗИДЕНТА РОССИЙСКОЙ</w:t>
      </w:r>
    </w:p>
    <w:p w:rsidR="00BA7850" w:rsidRDefault="00BA7850" w:rsidP="00BA7850">
      <w:pPr>
        <w:pStyle w:val="ConsPlusTitle"/>
        <w:jc w:val="center"/>
      </w:pPr>
      <w:r>
        <w:t>ФЕДЕРАЦИИ ОТ 8 АВГУСТА 2024 ГОДА N 677 "О ДОПОЛНИТЕЛЬНЫХ</w:t>
      </w:r>
    </w:p>
    <w:p w:rsidR="00BA7850" w:rsidRDefault="00BA7850" w:rsidP="00BA7850">
      <w:pPr>
        <w:pStyle w:val="ConsPlusTitle"/>
        <w:jc w:val="center"/>
      </w:pPr>
      <w:r>
        <w:t>МЕРАХ ПО ИСПОЛНЕНИЮ ПЕРЕД РЕЗИДЕНТАМИ И ИНОСТРАННЫМИ</w:t>
      </w:r>
    </w:p>
    <w:p w:rsidR="00BA7850" w:rsidRDefault="00BA7850" w:rsidP="00BA7850">
      <w:pPr>
        <w:pStyle w:val="ConsPlusTitle"/>
        <w:jc w:val="center"/>
      </w:pPr>
      <w:r>
        <w:t>КРЕДИТОРАМИ ГОСУДАРСТВЕННЫХ ДОЛГОВЫХ ОБЯЗАТЕЛЬСТВ РОССИЙСКОЙ</w:t>
      </w:r>
    </w:p>
    <w:p w:rsidR="00BA7850" w:rsidRDefault="00BA7850" w:rsidP="00BA7850">
      <w:pPr>
        <w:pStyle w:val="ConsPlusTitle"/>
        <w:jc w:val="center"/>
      </w:pPr>
      <w:r>
        <w:t>ФЕДЕРАЦИИ, ВЫРАЖЕННЫХ В ГОСУДАРСТВЕННЫХ ЦЕННЫХ БУМАГАХ,</w:t>
      </w:r>
    </w:p>
    <w:p w:rsidR="00BA7850" w:rsidRDefault="00BA7850" w:rsidP="00BA7850">
      <w:pPr>
        <w:pStyle w:val="ConsPlusTitle"/>
        <w:jc w:val="center"/>
      </w:pPr>
      <w:r>
        <w:t>НОМИНАЛЬНАЯ СТОИМОСТЬ КОТОРЫХ УКАЗАНА</w:t>
      </w:r>
    </w:p>
    <w:p w:rsidR="00BA7850" w:rsidRDefault="00BA7850" w:rsidP="00BA7850">
      <w:pPr>
        <w:pStyle w:val="ConsPlusTitle"/>
        <w:jc w:val="center"/>
      </w:pPr>
      <w:r>
        <w:t>В ИНОСТРАННОЙ ВАЛЮТЕ"</w:t>
      </w:r>
    </w:p>
    <w:p w:rsidR="00BA7850" w:rsidRDefault="00BA7850" w:rsidP="00BA7850">
      <w:pPr>
        <w:pStyle w:val="ConsPlusNormal"/>
        <w:jc w:val="center"/>
      </w:pPr>
    </w:p>
    <w:p w:rsidR="00BA7850" w:rsidRDefault="00BA7850" w:rsidP="00BA7850">
      <w:pPr>
        <w:pStyle w:val="ConsPlusNormal"/>
        <w:ind w:firstLine="540"/>
        <w:jc w:val="both"/>
      </w:pPr>
      <w:r>
        <w:t>Совет директоров Банка России 28 августа 2024 года принял решение:</w:t>
      </w:r>
    </w:p>
    <w:p w:rsidR="00BA7850" w:rsidRDefault="00BA7850" w:rsidP="00BA7850">
      <w:pPr>
        <w:pStyle w:val="ConsPlusNormal"/>
        <w:spacing w:before="240"/>
        <w:ind w:firstLine="540"/>
        <w:jc w:val="both"/>
      </w:pPr>
      <w:r>
        <w:t xml:space="preserve">В соответствии с </w:t>
      </w:r>
      <w:hyperlink r:id="rId35" w:history="1">
        <w:r>
          <w:rPr>
            <w:color w:val="0000FF"/>
          </w:rPr>
          <w:t>пунктом 3</w:t>
        </w:r>
      </w:hyperlink>
      <w:r>
        <w:t xml:space="preserve"> Указа Президента Российской Федерации от 8 августа 2024 года N 677 "О дополнительных мерах по исполнению перед резидентами и иностранными кредиторами государственных долговых обязательств Российской Федерации, выраженных в государственных ценных бумагах, номинальная стоимость которых указана в иностранной валюте" (далее - Указ N 677) установить следующие требования к деятельности профессиональных участников рынка ценных бумаг, осуществляющих депозитарную деятельность (далее - депозитарии), при осуществлении замещения находящихся в обращении государственных ценных бумаг Российской Федерации, номинальная стоимость которых указана в иностранной валюте, на государственные ценные бумаги Российской Федерации, номинальная стоимость которых указана в иностранной валюте, централизованный учет прав на которые осуществляется небанковской кредитной организацией, являющейся центральным депозитарием в соответствии с Федеральным </w:t>
      </w:r>
      <w:hyperlink r:id="rId36" w:history="1">
        <w:r>
          <w:rPr>
            <w:color w:val="0000FF"/>
          </w:rPr>
          <w:t>законом</w:t>
        </w:r>
      </w:hyperlink>
      <w:r>
        <w:t xml:space="preserve"> от 7 декабря 2011 года "О центральном депозитарии" (далее соответственно - еврооблигации Российской Федерации, центральный депозитарий):</w:t>
      </w:r>
    </w:p>
    <w:p w:rsidR="00BA7850" w:rsidRDefault="00BA7850" w:rsidP="00BA7850">
      <w:pPr>
        <w:pStyle w:val="ConsPlusNormal"/>
        <w:spacing w:before="240"/>
        <w:ind w:firstLine="540"/>
        <w:jc w:val="both"/>
      </w:pPr>
      <w:r>
        <w:t>при открытии, ведении и закрытии на безвозмездной основе счета депо центрального депозитария;</w:t>
      </w:r>
    </w:p>
    <w:p w:rsidR="00BA7850" w:rsidRDefault="00BA7850" w:rsidP="00BA7850">
      <w:pPr>
        <w:pStyle w:val="ConsPlusNormal"/>
        <w:spacing w:before="240"/>
        <w:ind w:firstLine="540"/>
        <w:jc w:val="both"/>
      </w:pPr>
      <w:r>
        <w:t>при проведении операций по замещению еврооблигаций Российской Федерации;</w:t>
      </w:r>
    </w:p>
    <w:p w:rsidR="00BA7850" w:rsidRDefault="00BA7850" w:rsidP="00BA7850">
      <w:pPr>
        <w:pStyle w:val="ConsPlusNormal"/>
        <w:spacing w:before="240"/>
        <w:ind w:firstLine="540"/>
        <w:jc w:val="both"/>
      </w:pPr>
      <w:r>
        <w:t>при направлении иностранным организациям, имеющим право в соответствии с их личным законом осуществлять учет и переход прав на ценные бумаги (далее - иностранные депозитарии), в которых депозитариям открыты счета лиц, действующих в интересах других лиц, информации об осуществленном замещении еврооблигаций Российской Федерации и поручения (распоряжения) о списании замещаемых еврооблигаций Российской Федерации;</w:t>
      </w:r>
    </w:p>
    <w:p w:rsidR="00BA7850" w:rsidRDefault="00BA7850" w:rsidP="00BA7850">
      <w:pPr>
        <w:pStyle w:val="ConsPlusNormal"/>
        <w:spacing w:before="240"/>
        <w:ind w:firstLine="540"/>
        <w:jc w:val="both"/>
      </w:pPr>
      <w:r>
        <w:t xml:space="preserve">при обеспечении в соответствии с </w:t>
      </w:r>
      <w:hyperlink r:id="rId37" w:history="1">
        <w:r>
          <w:rPr>
            <w:color w:val="0000FF"/>
          </w:rPr>
          <w:t>пунктом 4</w:t>
        </w:r>
      </w:hyperlink>
      <w:r>
        <w:t xml:space="preserve"> Указа N 677 обособленного учета замещающих еврооблигаций Российской Федерации.</w:t>
      </w:r>
    </w:p>
    <w:p w:rsidR="00BA7850" w:rsidRDefault="00BA7850" w:rsidP="00BA7850">
      <w:pPr>
        <w:pStyle w:val="ConsPlusNormal"/>
        <w:ind w:firstLine="540"/>
        <w:jc w:val="both"/>
      </w:pPr>
    </w:p>
    <w:p w:rsidR="00BA7850" w:rsidRDefault="00BA7850" w:rsidP="00BA7850">
      <w:pPr>
        <w:pStyle w:val="ConsPlusTitle"/>
        <w:ind w:firstLine="540"/>
        <w:jc w:val="both"/>
        <w:outlineLvl w:val="0"/>
      </w:pPr>
      <w:r>
        <w:t>1. Требования к деятельности депозитариев при проведении операций по замещению еврооблигаций Российской Федерации и при открытии, ведении и закрытии на безвозмездной основе счета депо центрального депозитария.</w:t>
      </w:r>
    </w:p>
    <w:p w:rsidR="00BA7850" w:rsidRDefault="00BA7850" w:rsidP="00BA7850">
      <w:pPr>
        <w:pStyle w:val="ConsPlusNormal"/>
        <w:ind w:firstLine="540"/>
        <w:jc w:val="both"/>
      </w:pPr>
    </w:p>
    <w:p w:rsidR="00BA7850" w:rsidRDefault="00BA7850" w:rsidP="00BA7850">
      <w:pPr>
        <w:pStyle w:val="ConsPlusNormal"/>
        <w:ind w:firstLine="540"/>
        <w:jc w:val="both"/>
      </w:pPr>
      <w:bookmarkStart w:id="15" w:name="Par29"/>
      <w:bookmarkEnd w:id="15"/>
      <w:r>
        <w:t xml:space="preserve">1.1. Центральный депозитарий не позднее 3 рабочих дней, следующих за днем получения информации </w:t>
      </w:r>
      <w:r>
        <w:lastRenderedPageBreak/>
        <w:t>от Министерства финансов Российской Федерации о начале замещения еврооблигаций Российской Федерации, направляет своим депонентам, не являющимся номинальными держателями, а также депозитариям уведомление, содержащее следующую информацию:</w:t>
      </w:r>
    </w:p>
    <w:p w:rsidR="00BA7850" w:rsidRDefault="00BA7850" w:rsidP="00BA7850">
      <w:pPr>
        <w:pStyle w:val="ConsPlusNormal"/>
        <w:spacing w:before="240"/>
        <w:ind w:firstLine="540"/>
        <w:jc w:val="both"/>
      </w:pPr>
      <w:r>
        <w:t>1.1.1. ISIN замещаемых еврооблигаций Российской Федерации;</w:t>
      </w:r>
    </w:p>
    <w:p w:rsidR="00BA7850" w:rsidRDefault="00BA7850" w:rsidP="00BA7850">
      <w:pPr>
        <w:pStyle w:val="ConsPlusNormal"/>
        <w:spacing w:before="240"/>
        <w:ind w:firstLine="540"/>
        <w:jc w:val="both"/>
      </w:pPr>
      <w:r>
        <w:t xml:space="preserve">1.1.2. уникальный идентификационный номер операции, связанной с замещением еврооблигаций Российской Федерации, в отношении каждого выпуска замещаемых еврооблигаций Российской Федерации, присвоенный центральным депозитарием в соответствии с его внутренними документами (далее - </w:t>
      </w:r>
      <w:proofErr w:type="spellStart"/>
      <w:r>
        <w:t>референс</w:t>
      </w:r>
      <w:proofErr w:type="spellEnd"/>
      <w:r>
        <w:t xml:space="preserve"> КД);</w:t>
      </w:r>
    </w:p>
    <w:p w:rsidR="00BA7850" w:rsidRDefault="00BA7850" w:rsidP="00BA7850">
      <w:pPr>
        <w:pStyle w:val="ConsPlusNormal"/>
        <w:spacing w:before="240"/>
        <w:ind w:firstLine="540"/>
        <w:jc w:val="both"/>
      </w:pPr>
      <w:r>
        <w:t>1.1.3. дату начала и дату окончания предоставления держателями замещаемых еврооблигаций Российской Федерации волеизъявления об участии в замещении еврооблигаций Российской Федерации (далее - волеизъявление);</w:t>
      </w:r>
    </w:p>
    <w:p w:rsidR="00BA7850" w:rsidRDefault="00BA7850" w:rsidP="00BA7850">
      <w:pPr>
        <w:pStyle w:val="ConsPlusNormal"/>
        <w:spacing w:before="240"/>
        <w:ind w:firstLine="540"/>
        <w:jc w:val="both"/>
      </w:pPr>
      <w:r>
        <w:t>1.1.4. описание формата и порядка заполнения сообщения о волеизъявлении, направляемого в центральный депозитарий (далее - сообщение о волеизъявлении).</w:t>
      </w:r>
    </w:p>
    <w:p w:rsidR="00BA7850" w:rsidRDefault="00BA7850" w:rsidP="00BA7850">
      <w:pPr>
        <w:pStyle w:val="ConsPlusNormal"/>
        <w:spacing w:before="240"/>
        <w:ind w:firstLine="540"/>
        <w:jc w:val="both"/>
      </w:pPr>
      <w:bookmarkStart w:id="16" w:name="Par34"/>
      <w:bookmarkEnd w:id="16"/>
      <w:r>
        <w:t xml:space="preserve">1.2. Депозитарий, в том числе депозитарий, которому в иностранном депозитарии открыт счет лица, действующего в интересах других лиц, для учета прав на замещаемые еврооблигации Российской Федерации (далее - депозитарий первого уровня), не позднее рабочего дня, следующего за днем получения предусмотренного </w:t>
      </w:r>
      <w:hyperlink w:anchor="Par29" w:tooltip="1.1. Центральный депозитарий не позднее 3 рабочих дней, следующих за днем получения информации от Министерства финансов Российской Федерации о начале замещения еврооблигаций Российской Федерации, направляет своим депонентам, не являющимся номинальными держателями, а также депозитариям уведомление, содержащее следующую информацию:" w:history="1">
        <w:r>
          <w:rPr>
            <w:color w:val="0000FF"/>
          </w:rPr>
          <w:t>пунктом 1.1</w:t>
        </w:r>
      </w:hyperlink>
      <w:r>
        <w:t xml:space="preserve"> настоящего решения уведомления центрального депозитария, направляет всем своим депонентам, не являющимся номинальными держателями, информацию, содержащуюся в указанном уведомлении.</w:t>
      </w:r>
    </w:p>
    <w:p w:rsidR="00BA7850" w:rsidRDefault="00BA7850" w:rsidP="00BA7850">
      <w:pPr>
        <w:pStyle w:val="ConsPlusNormal"/>
        <w:spacing w:before="240"/>
        <w:ind w:firstLine="540"/>
        <w:jc w:val="both"/>
      </w:pPr>
      <w:r>
        <w:t>1.3. Депозитарий, депозитарий первого уровня, за исключением центрального депозитария, не позднее дня, следующего за днем получения волеизъявления:</w:t>
      </w:r>
    </w:p>
    <w:p w:rsidR="00BA7850" w:rsidRDefault="00BA7850" w:rsidP="00BA7850">
      <w:pPr>
        <w:pStyle w:val="ConsPlusNormal"/>
        <w:spacing w:before="240"/>
        <w:ind w:firstLine="540"/>
        <w:jc w:val="both"/>
      </w:pPr>
      <w:r>
        <w:t xml:space="preserve">1.3.1. осуществляет проверку полученного волеизъявления на соответствие условиям совершения с держателями еврооблигаций Российской Федерации операций по замещению еврооблигаций Российской Федерации, установленным Министерством финансов Российской Федерации на основании </w:t>
      </w:r>
      <w:hyperlink r:id="rId38" w:history="1">
        <w:r>
          <w:rPr>
            <w:color w:val="0000FF"/>
          </w:rPr>
          <w:t>подпункта "б" пункта 12</w:t>
        </w:r>
      </w:hyperlink>
      <w:r>
        <w:t xml:space="preserve"> Указа N 677 (далее - условия замещения);</w:t>
      </w:r>
    </w:p>
    <w:p w:rsidR="00BA7850" w:rsidRDefault="00BA7850" w:rsidP="00BA7850">
      <w:pPr>
        <w:pStyle w:val="ConsPlusNormal"/>
        <w:spacing w:before="240"/>
        <w:ind w:firstLine="540"/>
        <w:jc w:val="both"/>
      </w:pPr>
      <w:bookmarkStart w:id="17" w:name="Par37"/>
      <w:bookmarkEnd w:id="17"/>
      <w:r>
        <w:t>1.3.2. если волеизъявление не соответствует условиям замещения, уведомляет держателя замещаемых еврооблигаций Российской Федерации об отказе в приеме волеизъявления с указанием причины отказа, а если соответствует - вносит по счету депо держателя замещаемых еврооблигаций Российской Федерации, от которого получено волеизъявление (по указанному в волеизъявлении счету депо иностранного номинального держателя, действующего в интересах держателя замещаемых еврооблигаций Российской Федерации и представившего депозитарию волеизъявление указанного держателя замещаемых еврооблигаций Российской Федерации), запись об ограничении распоряжения замещаемыми еврооблигациями Российской Федерации, в отношении которых подано волеизъявление.</w:t>
      </w:r>
    </w:p>
    <w:p w:rsidR="00BA7850" w:rsidRDefault="00BA7850" w:rsidP="00BA7850">
      <w:pPr>
        <w:pStyle w:val="ConsPlusNormal"/>
        <w:spacing w:before="240"/>
        <w:ind w:firstLine="540"/>
        <w:jc w:val="both"/>
      </w:pPr>
      <w:r>
        <w:t xml:space="preserve">В случае, если в волеизъявлении не содержатся реквизиты счета депо иностранного номинального держателя, указанного в </w:t>
      </w:r>
      <w:hyperlink w:anchor="Par37" w:tooltip="1.3.2. если волеизъявление не соответствует условиям замещения, уведомляет держателя замещаемых еврооблигаций Российской Федерации об отказе в приеме волеизъявления с указанием причины отказа, а если соответствует - вносит по счету депо держателя замещаемых еврооблигаций Российской Федерации, от которого получено волеизъявление (по указанному в волеизъявлении счету депо иностранного номинального держателя, действующего в интересах держателя замещаемых еврооблигаций Российской Федерации и представившего д..." w:history="1">
        <w:r>
          <w:rPr>
            <w:color w:val="0000FF"/>
          </w:rPr>
          <w:t>абзаце первом</w:t>
        </w:r>
      </w:hyperlink>
      <w:r>
        <w:t xml:space="preserve"> настоящего подпункта, на котором осуществляется учет прав на замещаемые еврооблигации Российской Федерации, при этом в депозитарии открыто несколько счетов депо иностранного номинального держателя такого иностранного депозитария, депозитарий вносит запись об ограничении распоряжения замещаемыми еврооблигациями Российской Федерации по любому из таких счетов депо, на котором учитываются замещаемые еврооблигации Российской Федерации в количестве не меньшем, чем указано в волеизъявлении;</w:t>
      </w:r>
    </w:p>
    <w:p w:rsidR="00BA7850" w:rsidRDefault="00BA7850" w:rsidP="00BA7850">
      <w:pPr>
        <w:pStyle w:val="ConsPlusNormal"/>
        <w:spacing w:before="240"/>
        <w:ind w:firstLine="540"/>
        <w:jc w:val="both"/>
      </w:pPr>
      <w:bookmarkStart w:id="18" w:name="Par39"/>
      <w:bookmarkEnd w:id="18"/>
      <w:r>
        <w:t xml:space="preserve">1.3.3. направляет центральному депозитарию (вышестоящему депозитарию для направления центральному депозитарию) сообщение о волеизъявлении с указанием </w:t>
      </w:r>
      <w:proofErr w:type="spellStart"/>
      <w:r>
        <w:t>референса</w:t>
      </w:r>
      <w:proofErr w:type="spellEnd"/>
      <w:r>
        <w:t xml:space="preserve"> КД, содержащее следующую информацию о волеизъявлении, соответствующем условиям замещения:</w:t>
      </w:r>
    </w:p>
    <w:p w:rsidR="00BA7850" w:rsidRDefault="00BA7850" w:rsidP="00BA7850">
      <w:pPr>
        <w:pStyle w:val="ConsPlusNormal"/>
        <w:spacing w:before="240"/>
        <w:ind w:firstLine="540"/>
        <w:jc w:val="both"/>
      </w:pPr>
      <w:r>
        <w:t xml:space="preserve">сведения, позволяющие идентифицировать держателя замещаемых еврооблигаций Российской </w:t>
      </w:r>
      <w:r>
        <w:lastRenderedPageBreak/>
        <w:t>Федерации, от которого получено волеизъявление;</w:t>
      </w:r>
    </w:p>
    <w:p w:rsidR="00BA7850" w:rsidRDefault="00BA7850" w:rsidP="00BA7850">
      <w:pPr>
        <w:pStyle w:val="ConsPlusNormal"/>
        <w:spacing w:before="240"/>
        <w:ind w:firstLine="540"/>
        <w:jc w:val="both"/>
      </w:pPr>
      <w:r>
        <w:t>количество замещаемых еврооблигаций Российской Федерации, в отношении которых получено волеизъявление;</w:t>
      </w:r>
    </w:p>
    <w:p w:rsidR="00BA7850" w:rsidRDefault="00BA7850" w:rsidP="00BA7850">
      <w:pPr>
        <w:pStyle w:val="ConsPlusNormal"/>
        <w:spacing w:before="240"/>
        <w:ind w:firstLine="540"/>
        <w:jc w:val="both"/>
      </w:pPr>
      <w:r>
        <w:t>указанные в волеизъявлении реквизиты открытого в российском депозитарии счета депо держателя замещаемых еврооблигаций Российской Федерации, на который должны быть зачислены замещающие еврооблигации Российской Федерации (при наличии) (в отношении замещаемых еврооблигаций Российской Федерации, учитываемых на счете депо иностранного номинального держателя, а также в отношении замещаемых еврооблигаций Российской Федерации, права на которые учитываются в иностранных депозитариях).</w:t>
      </w:r>
    </w:p>
    <w:p w:rsidR="00BA7850" w:rsidRDefault="00BA7850" w:rsidP="00BA7850">
      <w:pPr>
        <w:pStyle w:val="ConsPlusNormal"/>
        <w:spacing w:before="240"/>
        <w:ind w:firstLine="540"/>
        <w:jc w:val="both"/>
      </w:pPr>
      <w:bookmarkStart w:id="19" w:name="Par43"/>
      <w:bookmarkEnd w:id="19"/>
      <w:r>
        <w:t xml:space="preserve">Депозитарий первого уровня также включает в сообщение о волеизъявлении информацию о реквизитах открытого ему в центральном депозитарии счета депо номинального держателя для зачисления замещающих еврооблигаций Российской Федерации, за исключением торгового счета депо номинального держателя, </w:t>
      </w:r>
      <w:proofErr w:type="spellStart"/>
      <w:r>
        <w:t>субсчета</w:t>
      </w:r>
      <w:proofErr w:type="spellEnd"/>
      <w:r>
        <w:t xml:space="preserve"> депо номинального держателя к клиринговому счету депо.</w:t>
      </w:r>
    </w:p>
    <w:p w:rsidR="00BA7850" w:rsidRDefault="00BA7850" w:rsidP="00BA7850">
      <w:pPr>
        <w:pStyle w:val="ConsPlusNormal"/>
        <w:spacing w:before="240"/>
        <w:ind w:firstLine="540"/>
        <w:jc w:val="both"/>
      </w:pPr>
      <w:r>
        <w:t xml:space="preserve">1.4. Депозитарий (депозитарий первого уровня), за исключением центрального депозитария, не позднее дня, следующего за днем получения от своего депонента в соответствии с </w:t>
      </w:r>
      <w:hyperlink w:anchor="Par39" w:tooltip="1.3.3. направляет центральному депозитарию (вышестоящему депозитарию для направления центральному депозитарию) сообщение о волеизъявлении с указанием референса КД, содержащее следующую информацию о волеизъявлении, соответствующем условиям замещения:" w:history="1">
        <w:r>
          <w:rPr>
            <w:color w:val="0000FF"/>
          </w:rPr>
          <w:t>подпунктом 1.3.3 пункта 1.3</w:t>
        </w:r>
      </w:hyperlink>
      <w:r>
        <w:t xml:space="preserve"> настоящего решения сообщения о волеизъявлении, вносит по счету депо номинального держателя такого депонента запись об ограничении распоряжения замещаемыми еврооблигациями Российской Федерации в количестве, указанном в сообщении о волеизъявлении, и направляет сообщение о волеизъявлении центральному депозитарию (вышестоящему депозитарию для направления центральному депозитарию).</w:t>
      </w:r>
    </w:p>
    <w:p w:rsidR="00BA7850" w:rsidRDefault="00BA7850" w:rsidP="00BA7850">
      <w:pPr>
        <w:pStyle w:val="ConsPlusNormal"/>
        <w:spacing w:before="240"/>
        <w:ind w:firstLine="540"/>
        <w:jc w:val="both"/>
      </w:pPr>
      <w:r>
        <w:t xml:space="preserve">Депозитарий первого уровня, получивший от своего депонента сообщение о волеизъявлении в соответствии с </w:t>
      </w:r>
      <w:hyperlink w:anchor="Par39" w:tooltip="1.3.3. направляет центральному депозитарию (вышестоящему депозитарию для направления центральному депозитарию) сообщение о волеизъявлении с указанием референса КД, содержащее следующую информацию о волеизъявлении, соответствующем условиям замещения:" w:history="1">
        <w:r>
          <w:rPr>
            <w:color w:val="0000FF"/>
          </w:rPr>
          <w:t>подпунктом 1.3.3 пункта 1.3</w:t>
        </w:r>
      </w:hyperlink>
      <w:r>
        <w:t xml:space="preserve"> настоящего решения, включает в направляемое центральному депозитарию сообщение о волеизъявлении также информацию, предусмотренную </w:t>
      </w:r>
      <w:hyperlink w:anchor="Par43" w:tooltip="Депозитарий первого уровня также включает в сообщение о волеизъявлении информацию о реквизитах открытого ему в центральном депозитарии счета депо номинального держателя для зачисления замещающих еврооблигаций Российской Федерации, за исключением торгового счета депо номинального держателя, субсчета депо номинального держателя к клиринговому счету депо." w:history="1">
        <w:r>
          <w:rPr>
            <w:color w:val="0000FF"/>
          </w:rPr>
          <w:t>абзацем пятым подпункта 1.3.3 пункта 1.3</w:t>
        </w:r>
      </w:hyperlink>
      <w:r>
        <w:t xml:space="preserve"> настоящего решения.</w:t>
      </w:r>
    </w:p>
    <w:p w:rsidR="00BA7850" w:rsidRDefault="00BA7850" w:rsidP="00BA7850">
      <w:pPr>
        <w:pStyle w:val="ConsPlusNormal"/>
        <w:spacing w:before="240"/>
        <w:ind w:firstLine="540"/>
        <w:jc w:val="both"/>
      </w:pPr>
      <w:r>
        <w:t>1.5. Центральный депозитарий после получения волеизъявления:</w:t>
      </w:r>
    </w:p>
    <w:p w:rsidR="00BA7850" w:rsidRDefault="00BA7850" w:rsidP="00BA7850">
      <w:pPr>
        <w:pStyle w:val="ConsPlusNormal"/>
        <w:spacing w:before="240"/>
        <w:ind w:firstLine="540"/>
        <w:jc w:val="both"/>
      </w:pPr>
      <w:r>
        <w:t>1.5.1. в случае, если волеизъявление получено от депонента центрального депозитария, не позднее дня, следующего за днем получения такого волеизъявления:</w:t>
      </w:r>
    </w:p>
    <w:p w:rsidR="00BA7850" w:rsidRDefault="00BA7850" w:rsidP="00BA7850">
      <w:pPr>
        <w:pStyle w:val="ConsPlusNormal"/>
        <w:spacing w:before="240"/>
        <w:ind w:firstLine="540"/>
        <w:jc w:val="both"/>
      </w:pPr>
      <w:r>
        <w:t>1.5.1.1. осуществляет проверку полученного волеизъявления на соответствие условиям замещения;</w:t>
      </w:r>
    </w:p>
    <w:p w:rsidR="00BA7850" w:rsidRDefault="00BA7850" w:rsidP="00BA7850">
      <w:pPr>
        <w:pStyle w:val="ConsPlusNormal"/>
        <w:spacing w:before="240"/>
        <w:ind w:firstLine="540"/>
        <w:jc w:val="both"/>
      </w:pPr>
      <w:r>
        <w:t>1.5.1.2. если волеизъявление не соответствует условиям замещения, уведомляет депонента об отказе в приеме волеизъявления с указанием причины отказа, а если соответствует - вносит по счету депо держателя еврооблигаций Российской Федерации запись об ограничении распоряжения замещаемыми еврооблигациями Российской Федерации, в отношении которых подано волеизъявление;</w:t>
      </w:r>
    </w:p>
    <w:p w:rsidR="00BA7850" w:rsidRDefault="00BA7850" w:rsidP="00BA7850">
      <w:pPr>
        <w:pStyle w:val="ConsPlusNormal"/>
        <w:spacing w:before="240"/>
        <w:ind w:firstLine="540"/>
        <w:jc w:val="both"/>
      </w:pPr>
      <w:bookmarkStart w:id="20" w:name="Par50"/>
      <w:bookmarkEnd w:id="20"/>
      <w:r>
        <w:t>1.5.2. в случае, если волеизъявление получено от держателя еврооблигаций Российской Федерации, права которого учитываются иностранным депозитарием:</w:t>
      </w:r>
    </w:p>
    <w:p w:rsidR="00BA7850" w:rsidRDefault="00BA7850" w:rsidP="00BA7850">
      <w:pPr>
        <w:pStyle w:val="ConsPlusNormal"/>
        <w:spacing w:before="240"/>
        <w:ind w:firstLine="540"/>
        <w:jc w:val="both"/>
      </w:pPr>
      <w:r>
        <w:t>1.5.2.1. не позднее дня, следующего за днем получения такого волеизъявления, осуществляет проверку полученного волеизъявления на соответствие условиям замещения, и в случае, если волеизъявление не соответствует условиям замещения, а также в случае, если по указанным в волеизъявлении реквизитам открытого в центральном депозитарии счета депо держателя замещаемых еврооблигаций Российской Федерации невозможно зачисление замещающих еврооблигаций Российской Федерации, уведомляет держателя замещаемых еврооблигаций Российской Федерации об отказе в приеме волеизъявления с указанием причины отказа;</w:t>
      </w:r>
    </w:p>
    <w:p w:rsidR="00BA7850" w:rsidRDefault="00BA7850" w:rsidP="00BA7850">
      <w:pPr>
        <w:pStyle w:val="ConsPlusNormal"/>
        <w:spacing w:before="240"/>
        <w:ind w:firstLine="540"/>
        <w:jc w:val="both"/>
      </w:pPr>
      <w:bookmarkStart w:id="21" w:name="Par52"/>
      <w:bookmarkEnd w:id="21"/>
      <w:r>
        <w:t xml:space="preserve">1.5.2.2. если полученное волеизъявление соответствует условиям замещения, центральный депозитарий, за исключением случая, предусмотренного </w:t>
      </w:r>
      <w:hyperlink w:anchor="Par56" w:tooltip="1.5.2.3. если полученное волеизъявление соответствует условиям замещения и из представленных подтверждающих документов следует, что указанные в волеизъявлении замещаемые еврооблигации Российской Федерации учитываются на открытом в депозитарии (депозитарии первого уровня) счете депо иностранного номинального держателя, не позднее 3 рабочих дней с даты получения волеизъявления направляет депозитарию (депозитарию первого уровня), в котором иностранному депозитарию, указанному в волеизъявлении, открыт счет д..." w:history="1">
        <w:r>
          <w:rPr>
            <w:color w:val="0000FF"/>
          </w:rPr>
          <w:t>подпунктом 1.5.2.3 пункта 1.5</w:t>
        </w:r>
      </w:hyperlink>
      <w:r>
        <w:t xml:space="preserve"> настоящего решения, не позднее 10 рабочих дней со дня получения волеизъявления осуществляет проверку представленных </w:t>
      </w:r>
      <w:r>
        <w:lastRenderedPageBreak/>
        <w:t xml:space="preserve">подтверждающих документов установленному Министерством финансов Российской Федерации на основании </w:t>
      </w:r>
      <w:hyperlink r:id="rId39" w:history="1">
        <w:r>
          <w:rPr>
            <w:color w:val="0000FF"/>
          </w:rPr>
          <w:t>подпункта "а" пункта 12</w:t>
        </w:r>
      </w:hyperlink>
      <w:r>
        <w:t xml:space="preserve"> Указа N 677 перечню документов, которые подтверждают права держателя еврооблигаций Российской Федерации (далее соответственно - перечень документов, подтверждающие документы).</w:t>
      </w:r>
    </w:p>
    <w:p w:rsidR="00BA7850" w:rsidRDefault="00BA7850" w:rsidP="00BA7850">
      <w:pPr>
        <w:pStyle w:val="ConsPlusNormal"/>
        <w:spacing w:before="240"/>
        <w:ind w:firstLine="540"/>
        <w:jc w:val="both"/>
      </w:pPr>
      <w:bookmarkStart w:id="22" w:name="Par53"/>
      <w:bookmarkEnd w:id="22"/>
      <w:r>
        <w:t xml:space="preserve">Если представленные подтверждающие документы не соответствуют перечню документов и (или) у центрального депозитария имеются предусмотренные </w:t>
      </w:r>
      <w:hyperlink r:id="rId40" w:history="1">
        <w:r>
          <w:rPr>
            <w:color w:val="0000FF"/>
          </w:rPr>
          <w:t>подпунктом "б" пункта 6</w:t>
        </w:r>
      </w:hyperlink>
      <w:r>
        <w:t xml:space="preserve"> Указа N 677 основания для </w:t>
      </w:r>
      <w:proofErr w:type="spellStart"/>
      <w:r>
        <w:t>невключения</w:t>
      </w:r>
      <w:proofErr w:type="spellEnd"/>
      <w:r>
        <w:t xml:space="preserve"> держателя замещаемых еврооблигаций Российской Федерации в реестр держателей еврооблигаций Российской Федерации, предусмотренный </w:t>
      </w:r>
      <w:hyperlink r:id="rId41" w:history="1">
        <w:r>
          <w:rPr>
            <w:color w:val="0000FF"/>
          </w:rPr>
          <w:t>подпунктом "а" пункта 6</w:t>
        </w:r>
      </w:hyperlink>
      <w:r>
        <w:t xml:space="preserve"> Указа N 677 (далее - реестр держателей еврооблигаций Российской Федерации), центральный депозитарий не позднее одиннадцати рабочих дней со дня получения волеизъявления уведомляет держателя замещаемых еврооблигаций Российской Федерации о </w:t>
      </w:r>
      <w:proofErr w:type="spellStart"/>
      <w:r>
        <w:t>невключении</w:t>
      </w:r>
      <w:proofErr w:type="spellEnd"/>
      <w:r>
        <w:t xml:space="preserve"> держателя замещающих еврооблигаций в реестр держателей еврооблигаций Российской Федерации с указанием причины его </w:t>
      </w:r>
      <w:proofErr w:type="spellStart"/>
      <w:r>
        <w:t>невключения</w:t>
      </w:r>
      <w:proofErr w:type="spellEnd"/>
      <w:r>
        <w:t xml:space="preserve"> в реестр держателей еврооблигаций Российской Федерации.</w:t>
      </w:r>
    </w:p>
    <w:p w:rsidR="00BA7850" w:rsidRDefault="00BA7850" w:rsidP="00BA7850">
      <w:pPr>
        <w:pStyle w:val="ConsPlusNormal"/>
        <w:spacing w:before="240"/>
        <w:ind w:firstLine="540"/>
        <w:jc w:val="both"/>
      </w:pPr>
      <w:r>
        <w:t xml:space="preserve">Если представленные подтверждающие документы соответствуют перечню документов и у центрального депозитария отсутствуют предусмотренные </w:t>
      </w:r>
      <w:hyperlink r:id="rId42" w:history="1">
        <w:r>
          <w:rPr>
            <w:color w:val="0000FF"/>
          </w:rPr>
          <w:t>подпунктом "б" пункта 6</w:t>
        </w:r>
      </w:hyperlink>
      <w:r>
        <w:t xml:space="preserve"> Указа N 677 основания для </w:t>
      </w:r>
      <w:proofErr w:type="spellStart"/>
      <w:r>
        <w:t>невключения</w:t>
      </w:r>
      <w:proofErr w:type="spellEnd"/>
      <w:r>
        <w:t xml:space="preserve"> держателя замещаемых еврооблигаций Российской Федерации в реестр держателей еврооблигаций Российской Федерации, центральный депозитарий в срок, указанный в </w:t>
      </w:r>
      <w:hyperlink w:anchor="Par53" w:tooltip="Если представленные подтверждающие документы не соответствуют перечню документов и (или) у центрального депозитария имеются предусмотренные подпунктом &quot;б&quot; пункта 6 Указа N 677 основания для невключения держателя замещаемых еврооблигаций Российской Федерации в реестр держателей еврооблигаций Российской Федерации, предусмотренный подпунктом &quot;а&quot; пункта 6 Указа N 677 (далее - реестр держателей еврооблигаций Российской Федерации), центральный депозитарий не позднее одиннадцати рабочих дней со дня получения во..." w:history="1">
        <w:r>
          <w:rPr>
            <w:color w:val="0000FF"/>
          </w:rPr>
          <w:t>абзаце втором</w:t>
        </w:r>
      </w:hyperlink>
      <w:r>
        <w:t xml:space="preserve"> настоящего подпункта, вносит по счету депо иностранного номинального держателя иностранного депозитария, указанного в полученном волеизъявлении, запись об ограничении распоряжения замещаемыми еврооблигациями Российской Федерации, в отношении которых подано волеизъявление, за исключением случая, если из представленных </w:t>
      </w:r>
      <w:proofErr w:type="spellStart"/>
      <w:r>
        <w:t>подверждающих</w:t>
      </w:r>
      <w:proofErr w:type="spellEnd"/>
      <w:r>
        <w:t xml:space="preserve"> документов следует, что замещаемые еврооблигации Российской Федерации не учитываются на открытом в центральном депозитарии счете депо иностранного номинального держателя.</w:t>
      </w:r>
    </w:p>
    <w:p w:rsidR="00BA7850" w:rsidRDefault="00BA7850" w:rsidP="00BA7850">
      <w:pPr>
        <w:pStyle w:val="ConsPlusNormal"/>
        <w:spacing w:before="240"/>
        <w:ind w:firstLine="540"/>
        <w:jc w:val="both"/>
      </w:pPr>
      <w:r>
        <w:t>В случае, если в волеизъявлении не содержатся реквизиты счета депо иностранного номинального держателя, на котором осуществляется учет прав на замещаемые еврооблигации Российской Федерации, при этом в центральном депозитарии открыто несколько счетов депо иностранного номинального держателя иностранного депозитария, указанного в волеизъявлении, центральный депозитарий вносит запись об ограничении распоряжения замещаемыми еврооблигациями Российской Федерации по любому из таких счетов, на котором учитываются замещаемые еврооблигации Российской Федерации в количестве не меньшем, чем указано в волеизъявлении;</w:t>
      </w:r>
    </w:p>
    <w:p w:rsidR="00BA7850" w:rsidRDefault="00BA7850" w:rsidP="00BA7850">
      <w:pPr>
        <w:pStyle w:val="ConsPlusNormal"/>
        <w:spacing w:before="240"/>
        <w:ind w:firstLine="540"/>
        <w:jc w:val="both"/>
      </w:pPr>
      <w:bookmarkStart w:id="23" w:name="Par56"/>
      <w:bookmarkEnd w:id="23"/>
      <w:r>
        <w:t>1.5.2.3. если полученное волеизъявление соответствует условиям замещения и из представленных подтверждающих документов следует, что указанные в волеизъявлении замещаемые еврооблигации Российской Федерации учитываются на открытом в депозитарии (депозитарии первого уровня) счете депо иностранного номинального держателя, не позднее 3 рабочих дней с даты получения волеизъявления направляет депозитарию (депозитарию первого уровня), в котором иностранному депозитарию, указанному в волеизъявлении, открыт счет депо иностранного номинального держателя, запрос с указанием наименования иностранного депозитария и реквизитов его счета иностранного номинального держателя (при наличии) о подтверждении:</w:t>
      </w:r>
    </w:p>
    <w:p w:rsidR="00BA7850" w:rsidRDefault="00BA7850" w:rsidP="00BA7850">
      <w:pPr>
        <w:pStyle w:val="ConsPlusNormal"/>
        <w:spacing w:before="240"/>
        <w:ind w:firstLine="540"/>
        <w:jc w:val="both"/>
      </w:pPr>
      <w:r>
        <w:t>наличия в депозитарии (депозитарии первого уровня) счета депо иностранного номинального держателя, открытого иностранному депозитарию, указанному в волеизъявлении;</w:t>
      </w:r>
    </w:p>
    <w:p w:rsidR="00BA7850" w:rsidRDefault="00BA7850" w:rsidP="00BA7850">
      <w:pPr>
        <w:pStyle w:val="ConsPlusNormal"/>
        <w:spacing w:before="240"/>
        <w:ind w:firstLine="540"/>
        <w:jc w:val="both"/>
      </w:pPr>
      <w:r>
        <w:t>наличия на счете депо иностранного номинального держателя, открытом иностранному депозитарию, указанному в волеизъявлении, доступного для списания остатка замещаемых еврооблигаций Российской Федерации в количестве не меньшем, чем указано в волеизъявлении.</w:t>
      </w:r>
    </w:p>
    <w:p w:rsidR="00BA7850" w:rsidRDefault="00BA7850" w:rsidP="00BA7850">
      <w:pPr>
        <w:pStyle w:val="ConsPlusNormal"/>
        <w:spacing w:before="240"/>
        <w:ind w:firstLine="540"/>
        <w:jc w:val="both"/>
      </w:pPr>
      <w:bookmarkStart w:id="24" w:name="Par59"/>
      <w:bookmarkEnd w:id="24"/>
      <w:r>
        <w:t xml:space="preserve">Центральный депозитарий не позднее рабочего дня, следующего за днем получения от депозитария (депозитария первого уровня) в ответ на запрос, предусмотренный </w:t>
      </w:r>
      <w:hyperlink w:anchor="Par56" w:tooltip="1.5.2.3. если полученное волеизъявление соответствует условиям замещения и из представленных подтверждающих документов следует, что указанные в волеизъявлении замещаемые еврооблигации Российской Федерации учитываются на открытом в депозитарии (депозитарии первого уровня) счете депо иностранного номинального держателя, не позднее 3 рабочих дней с даты получения волеизъявления направляет депозитарию (депозитарию первого уровня), в котором иностранному депозитарию, указанному в волеизъявлении, открыт счет д..." w:history="1">
        <w:r>
          <w:rPr>
            <w:color w:val="0000FF"/>
          </w:rPr>
          <w:t>абзацем первым</w:t>
        </w:r>
      </w:hyperlink>
      <w:r>
        <w:t xml:space="preserve"> настоящего подпункта, подтверждения наличия открытого в таком депозитарии (депозитарии первого уровня) иностранному депозитарию, указанному в волеизъявлении, счета депо иностранного номинального держателя и доступного для списания остатка замещаемых еврооблигаций Российской Федерации в количестве не меньшем, чем </w:t>
      </w:r>
      <w:r>
        <w:lastRenderedPageBreak/>
        <w:t>указано в волеизъявлении, вносит запись об ограничении распоряжения замещаемыми еврооблигациями Российской Федерации на счете депо номинального держателя указанного депозитария (депозитария первого уровня) и направляет такому депозитарию (депозитарию первого уровня) отчет об указанной операции (если указанные замещаемые еврооблигации Российской Федерации учитываются на счете депо номинального держателя указанного депозитария) и в срок, не превышающий десяти рабочих дней с даты получения указанного подтверждения, осуществляет проверку соответствия представленных подтверждающих документов перечню документов.</w:t>
      </w:r>
    </w:p>
    <w:p w:rsidR="00BA7850" w:rsidRDefault="00BA7850" w:rsidP="00BA7850">
      <w:pPr>
        <w:pStyle w:val="ConsPlusNormal"/>
        <w:spacing w:before="240"/>
        <w:ind w:firstLine="540"/>
        <w:jc w:val="both"/>
      </w:pPr>
      <w:bookmarkStart w:id="25" w:name="Par60"/>
      <w:bookmarkEnd w:id="25"/>
      <w:r>
        <w:t xml:space="preserve">Если представленные подтверждающие документы не соответствуют перечню документов, и (или) у центрального депозитария имеются предусмотренные </w:t>
      </w:r>
      <w:hyperlink r:id="rId43" w:history="1">
        <w:r>
          <w:rPr>
            <w:color w:val="0000FF"/>
          </w:rPr>
          <w:t>подпунктом "б" пункта 6</w:t>
        </w:r>
      </w:hyperlink>
      <w:r>
        <w:t xml:space="preserve"> Указа N 677 основания для </w:t>
      </w:r>
      <w:proofErr w:type="spellStart"/>
      <w:r>
        <w:t>невключения</w:t>
      </w:r>
      <w:proofErr w:type="spellEnd"/>
      <w:r>
        <w:t xml:space="preserve"> держателя замещаемых еврооблигаций Российской Федерации в реестр держателей еврооблигаций Российской Федерации, а также если центральным депозитарием в ответ на запрос, предусмотренный </w:t>
      </w:r>
      <w:hyperlink w:anchor="Par56" w:tooltip="1.5.2.3. если полученное волеизъявление соответствует условиям замещения и из представленных подтверждающих документов следует, что указанные в волеизъявлении замещаемые еврооблигации Российской Федерации учитываются на открытом в депозитарии (депозитарии первого уровня) счете депо иностранного номинального держателя, не позднее 3 рабочих дней с даты получения волеизъявления направляет депозитарию (депозитарию первого уровня), в котором иностранному депозитарию, указанному в волеизъявлении, открыт счет д..." w:history="1">
        <w:r>
          <w:rPr>
            <w:color w:val="0000FF"/>
          </w:rPr>
          <w:t>абзацем первым</w:t>
        </w:r>
      </w:hyperlink>
      <w:r>
        <w:t xml:space="preserve"> настоящего подпункта, не получено подтверждение депозитария (депозитария первого уровня) о наличии открытого в таком депозитарии (депозитарии первого уровня) иностранному депозитарию, указанному в волеизъявлении, счета депо иностранного номинального держателя или доступного для списания остатка замещаемых еврооблигаций Российской Федерации в количестве не меньшем, чем указано в волеизъявлении, центральный депозитарий уведомляет держателя замещаемых еврооблигаций Российской Федерации о </w:t>
      </w:r>
      <w:proofErr w:type="spellStart"/>
      <w:r>
        <w:t>невключении</w:t>
      </w:r>
      <w:proofErr w:type="spellEnd"/>
      <w:r>
        <w:t xml:space="preserve"> его в реестр держателей еврооблигаций Российской Федерации с указанием причины его </w:t>
      </w:r>
      <w:proofErr w:type="spellStart"/>
      <w:r>
        <w:t>невключения</w:t>
      </w:r>
      <w:proofErr w:type="spellEnd"/>
      <w:r>
        <w:t xml:space="preserve"> в реестр держателей еврооблигаций Российской Федерации, вносит по счету депо номинального держателя депозитария (депозитария первого уровня), указанного в </w:t>
      </w:r>
      <w:hyperlink w:anchor="Par59" w:tooltip="Центральный депозитарий не позднее рабочего дня, следующего за днем получения от депозитария (депозитария первого уровня) в ответ на запрос, предусмотренный абзацем первым настоящего подпункта, подтверждения наличия открытого в таком депозитарии (депозитарии первого уровня) иностранному депозитарию, указанному в волеизъявлении, счета депо иностранного номинального держателя и доступного для списания остатка замещаемых еврооблигаций Российской Федерации в количестве не меньшем, чем указано в волеизъявлени..." w:history="1">
        <w:r>
          <w:rPr>
            <w:color w:val="0000FF"/>
          </w:rPr>
          <w:t>абзаце четвертом</w:t>
        </w:r>
      </w:hyperlink>
      <w:r>
        <w:t xml:space="preserve"> настоящего подпункта, запись о снятии ограничения распоряжения замещаемыми еврооблигациями Российской Федерации и направляет такому депозитарию (депозитарию первого уровня) отчет об указанной операции (если запись об ограничении распоряжения замещаемыми еврооблигациями Российской Федерации вносилась центральным депозитарием).</w:t>
      </w:r>
    </w:p>
    <w:p w:rsidR="00BA7850" w:rsidRDefault="00BA7850" w:rsidP="00BA7850">
      <w:pPr>
        <w:pStyle w:val="ConsPlusNormal"/>
        <w:spacing w:before="240"/>
        <w:ind w:firstLine="540"/>
        <w:jc w:val="both"/>
      </w:pPr>
      <w:bookmarkStart w:id="26" w:name="Par61"/>
      <w:bookmarkEnd w:id="26"/>
      <w:r>
        <w:t xml:space="preserve">1.6. Депозитарий (депозитарий первого уровня) не позднее рабочего дня, следующего за днем получения предусмотренного </w:t>
      </w:r>
      <w:hyperlink w:anchor="Par56" w:tooltip="1.5.2.3. если полученное волеизъявление соответствует условиям замещения и из представленных подтверждающих документов следует, что указанные в волеизъявлении замещаемые еврооблигации Российской Федерации учитываются на открытом в депозитарии (депозитарии первого уровня) счете депо иностранного номинального держателя, не позднее 3 рабочих дней с даты получения волеизъявления направляет депозитарию (депозитарию первого уровня), в котором иностранному депозитарию, указанному в волеизъявлении, открыт счет д..." w:history="1">
        <w:r>
          <w:rPr>
            <w:color w:val="0000FF"/>
          </w:rPr>
          <w:t>подпунктом 1.5.2.3 пункта 1.5</w:t>
        </w:r>
      </w:hyperlink>
      <w:r>
        <w:t xml:space="preserve"> настоящего решения запроса направляет центральному депозитарию подтверждение наличия открытого в таком депозитарии (депозитарии первого уровня) иностранному депозитарию, указанному в волеизъявлении, счета депо иностранного номинального держателя и доступного для списания остатка замещаемых еврооблигаций Российской Федерации в количестве не меньшем, чем указано в волеизъявлении, и не позднее дня получения от центрального депозитария отчета о внесении по открытому такому депозитарию (депозитарию первого уровня) счету депо номинального держателя записи об ограничении распоряжения замещаемыми еврооблигациями Российской Федерации вносит запись об ограничении распоряжения замещаемыми еврооблигациями Российской Федерации по счету депо иностранного номинального держателя, в отношении которого было направлено предусмотренное настоящим абзацем подтверждение.</w:t>
      </w:r>
    </w:p>
    <w:p w:rsidR="00BA7850" w:rsidRDefault="00BA7850" w:rsidP="00BA7850">
      <w:pPr>
        <w:pStyle w:val="ConsPlusNormal"/>
        <w:spacing w:before="240"/>
        <w:ind w:firstLine="540"/>
        <w:jc w:val="both"/>
      </w:pPr>
      <w:r>
        <w:t xml:space="preserve">В случае, если в депозитарии (депозитарии первого уровня) не открыт иностранному депозитарию, указанному в волеизъявлении, счет депо иностранного номинального держателя или на указанном счете недостаточно доступных для списания замещаемых еврооблигаций Российской Федерации в количестве не меньшем, чем указанно в волеизъявлении, депозитарий (депозитарий первого уровня) не направляет предусмотренное </w:t>
      </w:r>
      <w:hyperlink w:anchor="Par61" w:tooltip="1.6. Депозитарий (депозитарий первого уровня) не позднее рабочего дня, следующего за днем получения предусмотренного подпунктом 1.5.2.3 пункта 1.5 настоящего решения запроса направляет центральному депозитарию подтверждение наличия открытого в таком депозитарии (депозитарии первого уровня) иностранному депозитарию, указанному в волеизъявлении, счета депо иностранного номинального держателя и доступного для списания остатка замещаемых еврооблигаций Российской Федерации в количестве не меньшем, чем указано..." w:history="1">
        <w:r>
          <w:rPr>
            <w:color w:val="0000FF"/>
          </w:rPr>
          <w:t>абзацем первым</w:t>
        </w:r>
      </w:hyperlink>
      <w:r>
        <w:t xml:space="preserve"> настоящего пункта подтверждение.</w:t>
      </w:r>
    </w:p>
    <w:p w:rsidR="00BA7850" w:rsidRDefault="00BA7850" w:rsidP="00BA7850">
      <w:pPr>
        <w:pStyle w:val="ConsPlusNormal"/>
        <w:spacing w:before="240"/>
        <w:ind w:firstLine="540"/>
        <w:jc w:val="both"/>
      </w:pPr>
      <w:r>
        <w:t xml:space="preserve">Депозитарий (депозитарий первого уровня), указанный в </w:t>
      </w:r>
      <w:hyperlink w:anchor="Par61" w:tooltip="1.6. Депозитарий (депозитарий первого уровня) не позднее рабочего дня, следующего за днем получения предусмотренного подпунктом 1.5.2.3 пункта 1.5 настоящего решения запроса направляет центральному депозитарию подтверждение наличия открытого в таком депозитарии (депозитарии первого уровня) иностранному депозитарию, указанному в волеизъявлении, счета депо иностранного номинального держателя и доступного для списания остатка замещаемых еврооблигаций Российской Федерации в количестве не меньшем, чем указано..." w:history="1">
        <w:r>
          <w:rPr>
            <w:color w:val="0000FF"/>
          </w:rPr>
          <w:t>абзаце первом</w:t>
        </w:r>
      </w:hyperlink>
      <w:r>
        <w:t xml:space="preserve"> настоящего пункта, вносит запись о снятии ограничения распоряжения еврооблигациями Российской Федерации по счету депо иностранного номинального держателя, указанного в </w:t>
      </w:r>
      <w:hyperlink w:anchor="Par61" w:tooltip="1.6. Депозитарий (депозитарий первого уровня) не позднее рабочего дня, следующего за днем получения предусмотренного подпунктом 1.5.2.3 пункта 1.5 настоящего решения запроса направляет центральному депозитарию подтверждение наличия открытого в таком депозитарии (депозитарии первого уровня) иностранному депозитарию, указанному в волеизъявлении, счета депо иностранного номинального держателя и доступного для списания остатка замещаемых еврооблигаций Российской Федерации в количестве не меньшем, чем указано..." w:history="1">
        <w:r>
          <w:rPr>
            <w:color w:val="0000FF"/>
          </w:rPr>
          <w:t>абзаце первом</w:t>
        </w:r>
      </w:hyperlink>
      <w:r>
        <w:t xml:space="preserve"> настоящего пункта, не позднее дня, следующего за днем получения отчета центрального депозитария, предусмотренного </w:t>
      </w:r>
      <w:hyperlink w:anchor="Par60" w:tooltip="Если представленные подтверждающие документы не соответствуют перечню документов, и (или) у центрального депозитария имеются предусмотренные подпунктом &quot;б&quot; пункта 6 Указа N 677 основания для невключения держателя замещаемых еврооблигаций Российской Федерации в реестр держателей еврооблигаций Российской Федерации, а также если центральным депозитарием в ответ на запрос, предусмотренный абзацем первым настоящего подпункта, не получено подтверждение депозитария (депозитария первого уровня) о наличии открыто..." w:history="1">
        <w:r>
          <w:rPr>
            <w:color w:val="0000FF"/>
          </w:rPr>
          <w:t>абзацем пятым подпункта 1.5.2.3 пункта 1.5</w:t>
        </w:r>
      </w:hyperlink>
      <w:r>
        <w:t xml:space="preserve"> настоящего решения.</w:t>
      </w:r>
    </w:p>
    <w:p w:rsidR="00BA7850" w:rsidRDefault="00BA7850" w:rsidP="00BA7850">
      <w:pPr>
        <w:pStyle w:val="ConsPlusNormal"/>
        <w:spacing w:before="240"/>
        <w:ind w:firstLine="540"/>
        <w:jc w:val="both"/>
      </w:pPr>
      <w:bookmarkStart w:id="27" w:name="Par64"/>
      <w:bookmarkEnd w:id="27"/>
      <w:r>
        <w:t xml:space="preserve">1.7. Центральный депозитарий не позднее дня, следующего за днем получения в соответствии с </w:t>
      </w:r>
      <w:hyperlink w:anchor="Par39" w:tooltip="1.3.3. направляет центральному депозитарию (вышестоящему депозитарию для направления центральному депозитарию) сообщение о волеизъявлении с указанием референса КД, содержащее следующую информацию о волеизъявлении, соответствующем условиям замещения:" w:history="1">
        <w:r>
          <w:rPr>
            <w:color w:val="0000FF"/>
          </w:rPr>
          <w:t>подпунктом 1.3.3 пункта 1.3</w:t>
        </w:r>
      </w:hyperlink>
      <w:r>
        <w:t xml:space="preserve"> настоящего решения от депонента сообщения о волеизъявлении вносит по счету депо номинального держателя такого депонента запись об ограничении распоряжения замещаемыми еврооблигациями Российской Федерации в количестве, указанном в сообщении о волеизъявлении.</w:t>
      </w:r>
    </w:p>
    <w:p w:rsidR="00BA7850" w:rsidRDefault="00BA7850" w:rsidP="00BA7850">
      <w:pPr>
        <w:pStyle w:val="ConsPlusNormal"/>
        <w:spacing w:before="240"/>
        <w:ind w:firstLine="540"/>
        <w:jc w:val="both"/>
      </w:pPr>
      <w:bookmarkStart w:id="28" w:name="Par65"/>
      <w:bookmarkEnd w:id="28"/>
      <w:r>
        <w:t xml:space="preserve">1.8. Если в волеизъявлении, предусмотренном </w:t>
      </w:r>
      <w:hyperlink w:anchor="Par50" w:tooltip="1.5.2. в случае, если волеизъявление получено от держателя еврооблигаций Российской Федерации, права которого учитываются иностранным депозитарием:" w:history="1">
        <w:r>
          <w:rPr>
            <w:color w:val="0000FF"/>
          </w:rPr>
          <w:t>подпунктом 1.5.2 пункта 1.5</w:t>
        </w:r>
      </w:hyperlink>
      <w:r>
        <w:t xml:space="preserve"> настоящего решения, или </w:t>
      </w:r>
      <w:r>
        <w:lastRenderedPageBreak/>
        <w:t xml:space="preserve">сообщении о волеизъявлении, предусмотренном </w:t>
      </w:r>
      <w:hyperlink w:anchor="Par39" w:tooltip="1.3.3. направляет центральному депозитарию (вышестоящему депозитарию для направления центральному депозитарию) сообщение о волеизъявлении с указанием референса КД, содержащее следующую информацию о волеизъявлении, соответствующем условиям замещения:" w:history="1">
        <w:r>
          <w:rPr>
            <w:color w:val="0000FF"/>
          </w:rPr>
          <w:t>подпунктом 1.3.3 пункта 1.3</w:t>
        </w:r>
      </w:hyperlink>
      <w:r>
        <w:t xml:space="preserve"> настоящего решения, указаны реквизиты открытого в депозитарии (депозитарии первого уровня) счета депо держателя замещаемых еврооблигаций Российской Федерации для зачисления замещающих еврооблигаций Российской Федерации (за исключением реквизитов открытого в центральном депозитарии счета депо), центральный депозитарий не позднее двух рабочих дней со дня завершения предусмотренной </w:t>
      </w:r>
      <w:hyperlink w:anchor="Par52" w:tooltip="1.5.2.2. если полученное волеизъявление соответствует условиям замещения, центральный депозитарий, за исключением случая, предусмотренного подпунктом 1.5.2.3 пункта 1.5 настоящего решения, не позднее 10 рабочих дней со дня получения волеизъявления осуществляет проверку представленных подтверждающих документов установленному Министерством финансов Российской Федерации на основании подпункта &quot;а&quot; пункта 12 Указа N 677 перечню документов, которые подтверждают права держателя еврооблигаций Российской Федераци..." w:history="1">
        <w:r>
          <w:rPr>
            <w:color w:val="0000FF"/>
          </w:rPr>
          <w:t>абзацем первым подпункта 1.5.2.2 пункта 1.5</w:t>
        </w:r>
      </w:hyperlink>
      <w:r>
        <w:t xml:space="preserve"> настоящего решения, или </w:t>
      </w:r>
      <w:hyperlink w:anchor="Par59" w:tooltip="Центральный депозитарий не позднее рабочего дня, следующего за днем получения от депозитария (депозитария первого уровня) в ответ на запрос, предусмотренный абзацем первым настоящего подпункта, подтверждения наличия открытого в таком депозитарии (депозитарии первого уровня) иностранному депозитарию, указанному в волеизъявлении, счета депо иностранного номинального держателя и доступного для списания остатка замещаемых еврооблигаций Российской Федерации в количестве не меньшем, чем указано в волеизъявлени..." w:history="1">
        <w:r>
          <w:rPr>
            <w:color w:val="0000FF"/>
          </w:rPr>
          <w:t>абзацем четвертым подпункта 1.5.2.3 пункта 1.5</w:t>
        </w:r>
      </w:hyperlink>
      <w:r>
        <w:t xml:space="preserve"> настоящего решения проверки, а в случае, если центральным депозитарием получено сообщение о волеизъявлении - не позднее двух рабочих дней со дня получения такого сообщения о волеизъявлении, направляет депозитарию (депозитарию первого уровня), в котором открыт указанный счет депо держателя замещаемых еврооблигаций Российской Федерации, уведомление о планируемом зачислении замещающих еврооблигаций Российской Федерации с указанием таких реквизитов указанного счета депо.</w:t>
      </w:r>
    </w:p>
    <w:p w:rsidR="00BA7850" w:rsidRDefault="00BA7850" w:rsidP="00BA7850">
      <w:pPr>
        <w:pStyle w:val="ConsPlusNormal"/>
        <w:spacing w:before="240"/>
        <w:ind w:firstLine="540"/>
        <w:jc w:val="both"/>
      </w:pPr>
      <w:bookmarkStart w:id="29" w:name="Par66"/>
      <w:bookmarkEnd w:id="29"/>
      <w:r>
        <w:t xml:space="preserve">Депозитарий (депозитарий первого уровня) не позднее рабочего дня, следующего за днем получения от центрального депозитария предусмотренного </w:t>
      </w:r>
      <w:hyperlink w:anchor="Par65" w:tooltip="1.8. Если в волеизъявлении, предусмотренном подпунктом 1.5.2 пункта 1.5 настоящего решения, или сообщении о волеизъявлении, предусмотренном подпунктом 1.3.3 пункта 1.3 настоящего решения, указаны реквизиты открытого в депозитарии (депозитарии первого уровня) счета депо держателя замещаемых еврооблигаций Российской Федерации для зачисления замещающих еврооблигаций Российской Федерации (за исключением реквизитов открытого в центральном депозитарии счета депо), центральный депозитарий не позднее двух рабочи..." w:history="1">
        <w:r>
          <w:rPr>
            <w:color w:val="0000FF"/>
          </w:rPr>
          <w:t>абзацем первым</w:t>
        </w:r>
      </w:hyperlink>
      <w:r>
        <w:t xml:space="preserve"> настоящего пункта уведомления, направляет центральному депозитарию сообщение о невозможности зачисления замещающих еврооблигаций Российской Федерации, если зачисление замещающих еврооблигаций Российской Федерации по указанным в уведомлении реквизитам невозможно.</w:t>
      </w:r>
    </w:p>
    <w:p w:rsidR="00BA7850" w:rsidRDefault="00BA7850" w:rsidP="00BA7850">
      <w:pPr>
        <w:pStyle w:val="ConsPlusNormal"/>
        <w:spacing w:before="240"/>
        <w:ind w:firstLine="540"/>
        <w:jc w:val="both"/>
      </w:pPr>
      <w:r>
        <w:t xml:space="preserve">Если по истечении двух рабочих дней после направления центральным депозитарием уведомления о планируемом зачислении замещающих еврооблигаций Российской Федерации, предусмотренного </w:t>
      </w:r>
      <w:hyperlink w:anchor="Par65" w:tooltip="1.8. Если в волеизъявлении, предусмотренном подпунктом 1.5.2 пункта 1.5 настоящего решения, или сообщении о волеизъявлении, предусмотренном подпунктом 1.3.3 пункта 1.3 настоящего решения, указаны реквизиты открытого в депозитарии (депозитарии первого уровня) счета депо держателя замещаемых еврооблигаций Российской Федерации для зачисления замещающих еврооблигаций Российской Федерации (за исключением реквизитов открытого в центральном депозитарии счета депо), центральный депозитарий не позднее двух рабочи..." w:history="1">
        <w:r>
          <w:rPr>
            <w:color w:val="0000FF"/>
          </w:rPr>
          <w:t>абзацем первым</w:t>
        </w:r>
      </w:hyperlink>
      <w:r>
        <w:t xml:space="preserve"> настоящего пункта, депозитарием (депозитарием первого уровня), которому было направлено такое уведомление, не предоставлено центральному депозитарию сообщение о невозможности зачисления по реквизитам, указанным в уведомлении, замещающих еврооблигаций Российской Федерации, центральный депозитарий включает держателя замещающих еврооблигаций Российской Федерации, в отношении которого направлялось уведомление, в реестр держателей еврооблигаций Российской Федерации.</w:t>
      </w:r>
    </w:p>
    <w:p w:rsidR="00BA7850" w:rsidRDefault="00BA7850" w:rsidP="00BA7850">
      <w:pPr>
        <w:pStyle w:val="ConsPlusNormal"/>
        <w:spacing w:before="240"/>
        <w:ind w:firstLine="540"/>
        <w:jc w:val="both"/>
      </w:pPr>
      <w:r>
        <w:t xml:space="preserve">Если в волеизъявлении, предусмотренном </w:t>
      </w:r>
      <w:hyperlink w:anchor="Par50" w:tooltip="1.5.2. в случае, если волеизъявление получено от держателя еврооблигаций Российской Федерации, права которого учитываются иностранным депозитарием:" w:history="1">
        <w:r>
          <w:rPr>
            <w:color w:val="0000FF"/>
          </w:rPr>
          <w:t>подпунктом 1.5.2 пункта 1.5</w:t>
        </w:r>
      </w:hyperlink>
      <w:r>
        <w:t xml:space="preserve"> настоящего решения, или в сообщении о волеизъявлении, предусмотренном </w:t>
      </w:r>
      <w:hyperlink w:anchor="Par64" w:tooltip="1.7. Центральный депозитарий не позднее дня, следующего за днем получения в соответствии с подпунктом 1.3.3 пункта 1.3 настоящего решения от депонента сообщения о волеизъявлении вносит по счету депо номинального держателя такого депонента запись об ограничении распоряжения замещаемыми еврооблигациями Российской Федерации в количестве, указанном в сообщении о волеизъявлении." w:history="1">
        <w:r>
          <w:rPr>
            <w:color w:val="0000FF"/>
          </w:rPr>
          <w:t>пунктом 1.7</w:t>
        </w:r>
      </w:hyperlink>
      <w:r>
        <w:t xml:space="preserve"> настоящего решения, указаны реквизиты открытого в центральном депозитарии счета депо держателя замещаемых еврооблигаций Российской Федерации для зачисления замещающих еврооблигаций Российской Федерации, или реквизиты счета депо держателя замещаемых еврооблигаций Российской Федерации не указаны, центральный депозитарий включает держателя замещаемых еврооблигаций Российской Федерации, предоставившего предусмотренное </w:t>
      </w:r>
      <w:hyperlink w:anchor="Par50" w:tooltip="1.5.2. в случае, если волеизъявление получено от держателя еврооблигаций Российской Федерации, права которого учитываются иностранным депозитарием:" w:history="1">
        <w:r>
          <w:rPr>
            <w:color w:val="0000FF"/>
          </w:rPr>
          <w:t>подпунктом 1.5.2 пункта 1.5</w:t>
        </w:r>
      </w:hyperlink>
      <w:r>
        <w:t xml:space="preserve"> настоящего решения волеизъявление, а также держателя замещаемых еврооблигаций Российской Федерации, информация о котором получена центральным депозитарием в предусмотренном </w:t>
      </w:r>
      <w:hyperlink w:anchor="Par64" w:tooltip="1.7. Центральный депозитарий не позднее дня, следующего за днем получения в соответствии с подпунктом 1.3.3 пункта 1.3 настоящего решения от депонента сообщения о волеизъявлении вносит по счету депо номинального держателя такого депонента запись об ограничении распоряжения замещаемыми еврооблигациями Российской Федерации в количестве, указанном в сообщении о волеизъявлении." w:history="1">
        <w:r>
          <w:rPr>
            <w:color w:val="0000FF"/>
          </w:rPr>
          <w:t>пунктом 1.7</w:t>
        </w:r>
      </w:hyperlink>
      <w:r>
        <w:t xml:space="preserve"> настоящего решения сообщении о волеизъявлении, в реестр держателей еврооблигаций Российской Федерации не позднее пяти рабочих дней со дня завершения предусмотренной </w:t>
      </w:r>
      <w:hyperlink w:anchor="Par52" w:tooltip="1.5.2.2. если полученное волеизъявление соответствует условиям замещения, центральный депозитарий, за исключением случая, предусмотренного подпунктом 1.5.2.3 пункта 1.5 настоящего решения, не позднее 10 рабочих дней со дня получения волеизъявления осуществляет проверку представленных подтверждающих документов установленному Министерством финансов Российской Федерации на основании подпункта &quot;а&quot; пункта 12 Указа N 677 перечню документов, которые подтверждают права держателя еврооблигаций Российской Федераци..." w:history="1">
        <w:r>
          <w:rPr>
            <w:color w:val="0000FF"/>
          </w:rPr>
          <w:t>абзацем первым подпункта 1.5.2.2 пункта 1.5</w:t>
        </w:r>
      </w:hyperlink>
      <w:r>
        <w:t xml:space="preserve"> настоящего решения или </w:t>
      </w:r>
      <w:hyperlink w:anchor="Par59" w:tooltip="Центральный депозитарий не позднее рабочего дня, следующего за днем получения от депозитария (депозитария первого уровня) в ответ на запрос, предусмотренный абзацем первым настоящего подпункта, подтверждения наличия открытого в таком депозитарии (депозитарии первого уровня) иностранному депозитарию, указанному в волеизъявлении, счета депо иностранного номинального держателя и доступного для списания остатка замещаемых еврооблигаций Российской Федерации в количестве не меньшем, чем указано в волеизъявлени..." w:history="1">
        <w:r>
          <w:rPr>
            <w:color w:val="0000FF"/>
          </w:rPr>
          <w:t>абзацем четвертым подпункта 1.5.2.3 пункта 1.5</w:t>
        </w:r>
      </w:hyperlink>
      <w:r>
        <w:t xml:space="preserve"> настоящего решения проверки, либо не позднее пяти рабочих дней со дня получения предусмотренного </w:t>
      </w:r>
      <w:hyperlink w:anchor="Par64" w:tooltip="1.7. Центральный депозитарий не позднее дня, следующего за днем получения в соответствии с подпунктом 1.3.3 пункта 1.3 настоящего решения от депонента сообщения о волеизъявлении вносит по счету депо номинального держателя такого депонента запись об ограничении распоряжения замещаемыми еврооблигациями Российской Федерации в количестве, указанном в сообщении о волеизъявлении." w:history="1">
        <w:r>
          <w:rPr>
            <w:color w:val="0000FF"/>
          </w:rPr>
          <w:t>пунктом 1.7</w:t>
        </w:r>
      </w:hyperlink>
      <w:r>
        <w:t xml:space="preserve"> настоящего решения сообщения о волеизъявлении.</w:t>
      </w:r>
    </w:p>
    <w:p w:rsidR="00BA7850" w:rsidRDefault="00BA7850" w:rsidP="00BA7850">
      <w:pPr>
        <w:pStyle w:val="ConsPlusNormal"/>
        <w:spacing w:before="240"/>
        <w:ind w:firstLine="540"/>
        <w:jc w:val="both"/>
      </w:pPr>
      <w:bookmarkStart w:id="30" w:name="Par69"/>
      <w:bookmarkEnd w:id="30"/>
      <w:r>
        <w:t xml:space="preserve">Центральный депозитарий в случае получения предусмотренного </w:t>
      </w:r>
      <w:hyperlink w:anchor="Par66" w:tooltip="Депозитарий (депозитарий первого уровня) не позднее рабочего дня, следующего за днем получения от центрального депозитария предусмотренного абзацем первым настоящего пункта уведомления, направляет центральному депозитарию сообщение о невозможности зачисления замещающих еврооблигаций Российской Федерации, если зачисление замещающих еврооблигаций Российской Федерации по указанным в уведомлении реквизитам невозможно." w:history="1">
        <w:r>
          <w:rPr>
            <w:color w:val="0000FF"/>
          </w:rPr>
          <w:t>абзацем вторым</w:t>
        </w:r>
      </w:hyperlink>
      <w:r>
        <w:t xml:space="preserve"> настоящего пункта сообщения депозитария (депозитария первого уровня) о невозможности зачисления замещающих еврооблигаций Российской Федерации, не позднее дня, следующего за днем получения указанного сообщения, вносит по счету депо номинального держателя (счету депо иностранного номинального держателя) запись о снятии ограничения распоряжения замещаемыми еврооблигациями Российской Федерации (если запись об ограничении распоряжения замещаемыми еврооблигациями Российской Федерации вносилась) и направляет депозитарию (депозитарию первого уровня), от которого было получено сообщение о волеизъявлении, держателю замещаемых еврооблигаций Российской Федерации, от которого было получено волеизъявление, уведомление о </w:t>
      </w:r>
      <w:proofErr w:type="spellStart"/>
      <w:r>
        <w:t>невключении</w:t>
      </w:r>
      <w:proofErr w:type="spellEnd"/>
      <w:r>
        <w:t xml:space="preserve"> держателя замещаемых еврооблигаций Российской Федерации в реестр держателей еврооблигаций Российской Федерации в связи с невозможностью зачисления по указанным в волеизъявлении реквизитам замещающих еврооблигаций Российской Федерации.</w:t>
      </w:r>
    </w:p>
    <w:p w:rsidR="00BA7850" w:rsidRDefault="00BA7850" w:rsidP="00BA7850">
      <w:pPr>
        <w:pStyle w:val="ConsPlusNormal"/>
        <w:spacing w:before="240"/>
        <w:ind w:firstLine="540"/>
        <w:jc w:val="both"/>
      </w:pPr>
      <w:r>
        <w:t xml:space="preserve">Депозитарий (депозитарий первого уровня), получивший в соответствии с </w:t>
      </w:r>
      <w:hyperlink w:anchor="Par69" w:tooltip="Центральный депозитарий в случае получения предусмотренного абзацем вторым настоящего пункта сообщения депозитария (депозитария первого уровня) о невозможности зачисления замещающих еврооблигаций Российской Федерации, не позднее дня, следующего за днем получения указанного сообщения, вносит по счету депо номинального держателя (счету депо иностранного номинального держателя) запись о снятии ограничения распоряжения замещаемыми еврооблигациями Российской Федерации (если запись об ограничении распоряжения ..." w:history="1">
        <w:r>
          <w:rPr>
            <w:color w:val="0000FF"/>
          </w:rPr>
          <w:t>абзацем пятым</w:t>
        </w:r>
      </w:hyperlink>
      <w:r>
        <w:t xml:space="preserve"> настоящего пункта уведомление центрального депозитария о </w:t>
      </w:r>
      <w:proofErr w:type="spellStart"/>
      <w:r>
        <w:t>невключении</w:t>
      </w:r>
      <w:proofErr w:type="spellEnd"/>
      <w:r>
        <w:t xml:space="preserve"> держателя замещаемых еврооблигаций </w:t>
      </w:r>
      <w:r>
        <w:lastRenderedPageBreak/>
        <w:t>Российской Федерации в реестр держателей еврооблигаций Российской Федерации в связи с невозможностью зачисления по указанным в волеизъявлении реквизитам замещающих еврооблигаций Российской Федерации (депозитарий, получивший указанное уведомление от вышестоящего депозитария), обязан не позднее дня, следующего за днем получения указанного уведомления внести по счету депо номинального держателя (счету депо иностранного номинального держателя) запись о снятии ограничения распоряжения замещаемыми еврооблигациями Российской Федерации и не позднее рабочего дня, следующего за днем получения уведомления, передать полученное от центрального депозитария уведомление (полученное от вышестоящего депозитария уведомление) своему депоненту (держателю замещаемых еврооблигаций Российской Федерации, направившему волеизъявление).</w:t>
      </w:r>
    </w:p>
    <w:p w:rsidR="00BA7850" w:rsidRDefault="00BA7850" w:rsidP="00BA7850">
      <w:pPr>
        <w:pStyle w:val="ConsPlusNormal"/>
        <w:spacing w:before="240"/>
        <w:ind w:firstLine="540"/>
        <w:jc w:val="both"/>
      </w:pPr>
      <w:r>
        <w:t xml:space="preserve">1.9. Предусмотренные </w:t>
      </w:r>
      <w:hyperlink w:anchor="Par34" w:tooltip="1.2. Депозитарий, в том числе депозитарий, которому в иностранном депозитарии открыт счет лица, действующего в интересах других лиц, для учета прав на замещаемые еврооблигации Российской Федерации (далее - депозитарий первого уровня), не позднее рабочего дня, следующего за днем получения предусмотренного пунктом 1.1 настоящего решения уведомления центрального депозитария, направляет всем своим депонентам, не являющимся номинальными держателями, информацию, содержащуюся в указанном уведомлении." w:history="1">
        <w:r>
          <w:rPr>
            <w:color w:val="0000FF"/>
          </w:rPr>
          <w:t>пунктами 1.2</w:t>
        </w:r>
      </w:hyperlink>
      <w:r>
        <w:t xml:space="preserve"> - </w:t>
      </w:r>
      <w:hyperlink w:anchor="Par65" w:tooltip="1.8. Если в волеизъявлении, предусмотренном подпунктом 1.5.2 пункта 1.5 настоящего решения, или сообщении о волеизъявлении, предусмотренном подпунктом 1.3.3 пункта 1.3 настоящего решения, указаны реквизиты открытого в депозитарии (депозитарии первого уровня) счета депо держателя замещаемых еврооблигаций Российской Федерации для зачисления замещающих еврооблигаций Российской Федерации (за исключением реквизитов открытого в центральном депозитарии счета депо), центральный депозитарий не позднее двух рабочи..." w:history="1">
        <w:r>
          <w:rPr>
            <w:color w:val="0000FF"/>
          </w:rPr>
          <w:t>1.8</w:t>
        </w:r>
      </w:hyperlink>
      <w:r>
        <w:t xml:space="preserve"> настоящего решения операции по внесению записей об ограничении (снятии ограничения) распоряжения замещаемыми еврооблигациями Российской Федерации по счетам депо совершаются депозитарием (депозитарием первого уровня, центральным депозитарием) без поручений лиц, на имя которых открыты указанные счета депо, и не препятствуют осуществлению операций, предусмотренных </w:t>
      </w:r>
      <w:hyperlink w:anchor="Par72" w:tooltip="1.10. Депозитарий первого уровня, направивший центральному депозитарию предусмотренное подпунктом 1.3.3 пункта 1.3 настоящего решения сообщение о волеизъявлении, не позднее рабочего дня, следующего за днем истечения установленного Министерством финансов Российской Федерации в условиях замещения срока направления волеизъявлений, открывает центральному депозитарию без заключения депозитарного договора с ним счет депо номинального держателя центрального депозитария ограниченного назначения, предназначенный ..." w:history="1">
        <w:r>
          <w:rPr>
            <w:color w:val="0000FF"/>
          </w:rPr>
          <w:t>пунктом 1.10</w:t>
        </w:r>
      </w:hyperlink>
      <w:r>
        <w:t xml:space="preserve"> настоящего решения.</w:t>
      </w:r>
    </w:p>
    <w:p w:rsidR="00BA7850" w:rsidRDefault="00BA7850" w:rsidP="00BA7850">
      <w:pPr>
        <w:pStyle w:val="ConsPlusNormal"/>
        <w:spacing w:before="240"/>
        <w:ind w:firstLine="540"/>
        <w:jc w:val="both"/>
      </w:pPr>
      <w:bookmarkStart w:id="31" w:name="Par72"/>
      <w:bookmarkEnd w:id="31"/>
      <w:r>
        <w:t xml:space="preserve">1.10. Депозитарий первого уровня, направивший центральному депозитарию предусмотренное </w:t>
      </w:r>
      <w:hyperlink w:anchor="Par39" w:tooltip="1.3.3. направляет центральному депозитарию (вышестоящему депозитарию для направления центральному депозитарию) сообщение о волеизъявлении с указанием референса КД, содержащее следующую информацию о волеизъявлении, соответствующем условиям замещения:" w:history="1">
        <w:r>
          <w:rPr>
            <w:color w:val="0000FF"/>
          </w:rPr>
          <w:t>подпунктом 1.3.3 пункта 1.3</w:t>
        </w:r>
      </w:hyperlink>
      <w:r>
        <w:t xml:space="preserve"> настоящего решения сообщение о волеизъявлении, не позднее рабочего дня, следующего за днем истечения установленного Министерством финансов Российской Федерации в условиях замещения срока направления волеизъявлений, открывает центральному депозитарию без заключения депозитарного договора с ним счет депо номинального держателя центрального депозитария ограниченного назначения, предназначенный исключительно для учета прав на замещаемые еврооблигации Российской Федерации, централизованный учет прав на которые (обязательное централизованное хранение которых) не осуществляется центральным депозитарием (далее - Счет ЦД ограниченного назначения), и незамедлительно направляет центральному депозитарию отчет об открытии Счета ЦД ограниченного назначения.</w:t>
      </w:r>
    </w:p>
    <w:p w:rsidR="00BA7850" w:rsidRDefault="00BA7850" w:rsidP="00BA7850">
      <w:pPr>
        <w:pStyle w:val="ConsPlusNormal"/>
        <w:spacing w:before="240"/>
        <w:ind w:firstLine="540"/>
        <w:jc w:val="both"/>
      </w:pPr>
      <w:bookmarkStart w:id="32" w:name="Par73"/>
      <w:bookmarkEnd w:id="32"/>
      <w:r>
        <w:t xml:space="preserve">Центральный депозитарий не позднее пятого рабочего дня, следующего за днем получения отчета депозитария первого уровня об открытии ему Счета ЦД ограниченного назначения в соответствии с </w:t>
      </w:r>
      <w:hyperlink w:anchor="Par72" w:tooltip="1.10. Депозитарий первого уровня, направивший центральному депозитарию предусмотренное подпунктом 1.3.3 пункта 1.3 настоящего решения сообщение о волеизъявлении, не позднее рабочего дня, следующего за днем истечения установленного Министерством финансов Российской Федерации в условиях замещения срока направления волеизъявлений, открывает центральному депозитарию без заключения депозитарного договора с ним счет депо номинального держателя центрального депозитария ограниченного назначения, предназначенный ..." w:history="1">
        <w:r>
          <w:rPr>
            <w:color w:val="0000FF"/>
          </w:rPr>
          <w:t>абзацем первым</w:t>
        </w:r>
      </w:hyperlink>
      <w:r>
        <w:t xml:space="preserve"> настоящего пункта, открывает депозитарию первого уровня без заключения депозитарного договора с ним счет депо номинального держателя депозитария первого уровня ограниченного назначения, предназначенный исключительно для учета прав на замещаемые еврооблигации Российской Федерации, централизованный учет прав на которые (обязательное централизованное хранение которых) не осуществляется центральным депозитарием (далее - Счет депозитария первого уровня ограниченного назначения), и незамедлительно направляет депозитарию первого уровня отчет об открытии Счета депозитария первого уровня ограниченного назначения.</w:t>
      </w:r>
    </w:p>
    <w:p w:rsidR="00BA7850" w:rsidRDefault="00BA7850" w:rsidP="00BA7850">
      <w:pPr>
        <w:pStyle w:val="ConsPlusNormal"/>
        <w:spacing w:before="240"/>
        <w:ind w:firstLine="540"/>
        <w:jc w:val="both"/>
      </w:pPr>
      <w:bookmarkStart w:id="33" w:name="Par74"/>
      <w:bookmarkEnd w:id="33"/>
      <w:r>
        <w:t xml:space="preserve">Депозитарий первого уровня не позднее операционного дня открытия центральным депозитарием Счета депозитария первого уровня ограниченного назначения в соответствии с </w:t>
      </w:r>
      <w:hyperlink w:anchor="Par73" w:tooltip="Центральный депозитарий не позднее пятого рабочего дня, следующего за днем получения отчета депозитария первого уровня об открытии ему Счета ЦД ограниченного назначения в соответствии с абзацем первым настоящего пункта, открывает депозитарию первого уровня без заключения депозитарного договора с ним счет депо номинального держателя депозитария первого уровня ограниченного назначения, предназначенный исключительно для учета прав на замещаемые еврооблигации Российской Федерации, централизованный учет прав ..." w:history="1">
        <w:r>
          <w:rPr>
            <w:color w:val="0000FF"/>
          </w:rPr>
          <w:t>абзацем вторым</w:t>
        </w:r>
      </w:hyperlink>
      <w:r>
        <w:t xml:space="preserve"> настоящего пункта осуществляет списание замещаемых еврооблигаций Российской Федерации, централизованный учет прав на которые (обязательное централизованное хранение которых) не осуществляется центральным депозитарием, со счетов депо депонентов, направивших волеизъявления (сообщения о волеизъявлении), по которым не было в соответствии с </w:t>
      </w:r>
      <w:hyperlink w:anchor="Par69" w:tooltip="Центральный депозитарий в случае получения предусмотренного абзацем вторым настоящего пункта сообщения депозитария (депозитария первого уровня) о невозможности зачисления замещающих еврооблигаций Российской Федерации, не позднее дня, следующего за днем получения указанного сообщения, вносит по счету депо номинального держателя (счету депо иностранного номинального держателя) запись о снятии ограничения распоряжения замещаемыми еврооблигациями Российской Федерации (если запись об ограничении распоряжения ..." w:history="1">
        <w:r>
          <w:rPr>
            <w:color w:val="0000FF"/>
          </w:rPr>
          <w:t>абзацем пятым пункта 1.8</w:t>
        </w:r>
      </w:hyperlink>
      <w:r>
        <w:t xml:space="preserve"> настоящего решения получено уведомление центрального депозитария о </w:t>
      </w:r>
      <w:proofErr w:type="spellStart"/>
      <w:r>
        <w:t>невключении</w:t>
      </w:r>
      <w:proofErr w:type="spellEnd"/>
      <w:r>
        <w:t xml:space="preserve"> держателя замещаемых еврооблигаций Российской Федерации в реестр держателей еврооблигаций Российской Федерации в связи с невозможностью зачисления по указанным в волеизъявлении реквизитам замещающих еврооблигаций Российской Федерации, зачисляет указанные замещаемые еврооблигации Российской Федерации на Счет ЦД ограниченного назначения и незамедлительно направляет отчет о такой операции центральному депозитарию.</w:t>
      </w:r>
    </w:p>
    <w:p w:rsidR="00BA7850" w:rsidRDefault="00BA7850" w:rsidP="00BA7850">
      <w:pPr>
        <w:pStyle w:val="ConsPlusNormal"/>
        <w:spacing w:before="240"/>
        <w:ind w:firstLine="540"/>
        <w:jc w:val="both"/>
      </w:pPr>
      <w:bookmarkStart w:id="34" w:name="Par75"/>
      <w:bookmarkEnd w:id="34"/>
      <w:r>
        <w:t xml:space="preserve">Центральный депозитарий не позднее операционного дня зачисления замещаемых еврооблигаций Российской Федерации, централизованный учет прав на которые (обязательное централизованное хранение которых) не осуществляется центральным депозитарием, на Счет ЦД ограниченного назначения в соответствии с </w:t>
      </w:r>
      <w:hyperlink w:anchor="Par74" w:tooltip="Депозитарий первого уровня не позднее операционного дня открытия центральным депозитарием Счета депозитария первого уровня ограниченного назначения в соответствии с абзацем вторым настоящего пункта осуществляет списание замещаемых еврооблигаций Российской Федерации, централизованный учет прав на которые (обязательное централизованное хранение которых) не осуществляется центральным депозитарием, со счетов депо депонентов, направивших волеизъявления (сообщения о волеизъявлении), по которым не было в соотве..." w:history="1">
        <w:r>
          <w:rPr>
            <w:color w:val="0000FF"/>
          </w:rPr>
          <w:t>абзацем третьим</w:t>
        </w:r>
      </w:hyperlink>
      <w:r>
        <w:t xml:space="preserve"> настоящего пункта осуществляет зачисление указанных еврооблигаций Российской Федерации на Счет депозитария первого уровня ограниченного назначения и незамедлительно направляет отчет о такой операции депозитарию первого уровня.</w:t>
      </w:r>
    </w:p>
    <w:p w:rsidR="00BA7850" w:rsidRDefault="00BA7850" w:rsidP="00BA7850">
      <w:pPr>
        <w:pStyle w:val="ConsPlusNormal"/>
        <w:spacing w:before="240"/>
        <w:ind w:firstLine="540"/>
        <w:jc w:val="both"/>
      </w:pPr>
      <w:bookmarkStart w:id="35" w:name="Par76"/>
      <w:bookmarkEnd w:id="35"/>
      <w:r>
        <w:lastRenderedPageBreak/>
        <w:t xml:space="preserve">Депозитарий первого уровня не позднее операционного дня зачисления замещаемых еврооблигаций Российской Федерации, централизованный учет прав на которые (обязательное централизованное хранение которых) не осуществляется центральным депозитарием, на его Счет депозитария первого уровня ограниченного назначения в соответствии с </w:t>
      </w:r>
      <w:hyperlink w:anchor="Par75" w:tooltip="Центральный депозитарий не позднее операционного дня зачисления замещаемых еврооблигаций Российской Федерации, централизованный учет прав на которые (обязательное централизованное хранение которых) не осуществляется центральным депозитарием, на Счет ЦД ограниченного назначения в соответствии с абзацем третьим настоящего пункта осуществляет зачисление указанных еврооблигаций Российской Федерации на Счет депозитария первого уровня ограниченного назначения и незамедлительно направляет отчет о такой операции..." w:history="1">
        <w:r>
          <w:rPr>
            <w:color w:val="0000FF"/>
          </w:rPr>
          <w:t>абзацем четвертым</w:t>
        </w:r>
      </w:hyperlink>
      <w:r>
        <w:t xml:space="preserve"> настоящего пункта осуществляет зачисление указанных замещаемых еврооблигаций Российской Федерации на счета депо, с которых замещаемые еврооблигации Российской Федерации были списаны в соответствии с </w:t>
      </w:r>
      <w:hyperlink w:anchor="Par74" w:tooltip="Депозитарий первого уровня не позднее операционного дня открытия центральным депозитарием Счета депозитария первого уровня ограниченного назначения в соответствии с абзацем вторым настоящего пункта осуществляет списание замещаемых еврооблигаций Российской Федерации, централизованный учет прав на которые (обязательное централизованное хранение которых) не осуществляется центральным депозитарием, со счетов депо депонентов, направивших волеизъявления (сообщения о волеизъявлении), по которым не было в соотве..." w:history="1">
        <w:r>
          <w:rPr>
            <w:color w:val="0000FF"/>
          </w:rPr>
          <w:t>абзацем третьим</w:t>
        </w:r>
      </w:hyperlink>
      <w:r>
        <w:t xml:space="preserve"> настоящего пункта.</w:t>
      </w:r>
    </w:p>
    <w:p w:rsidR="00BA7850" w:rsidRDefault="00BA7850" w:rsidP="00BA7850">
      <w:pPr>
        <w:pStyle w:val="ConsPlusNormal"/>
        <w:spacing w:before="240"/>
        <w:ind w:firstLine="540"/>
        <w:jc w:val="both"/>
      </w:pPr>
      <w:r>
        <w:t xml:space="preserve">Депозитарий первого уровня обеспечивает равенство остатков замещаемых еврооблигаций Российской Федерации, централизованный учет прав на которые (обязательное централизованное хранение которых) не осуществляется центральным депозитарием, на счетах депо депонентов по состоянию на начало и на конец операционного дня проведения предусмотренных </w:t>
      </w:r>
      <w:hyperlink w:anchor="Par74" w:tooltip="Депозитарий первого уровня не позднее операционного дня открытия центральным депозитарием Счета депозитария первого уровня ограниченного назначения в соответствии с абзацем вторым настоящего пункта осуществляет списание замещаемых еврооблигаций Российской Федерации, централизованный учет прав на которые (обязательное централизованное хранение которых) не осуществляется центральным депозитарием, со счетов депо депонентов, направивших волеизъявления (сообщения о волеизъявлении), по которым не было в соотве..." w:history="1">
        <w:r>
          <w:rPr>
            <w:color w:val="0000FF"/>
          </w:rPr>
          <w:t>абзацами третьим</w:t>
        </w:r>
      </w:hyperlink>
      <w:r>
        <w:t xml:space="preserve"> и </w:t>
      </w:r>
      <w:hyperlink w:anchor="Par76" w:tooltip="Депозитарий первого уровня не позднее операционного дня зачисления замещаемых еврооблигаций Российской Федерации, централизованный учет прав на которые (обязательное централизованное хранение которых) не осуществляется центральным депозитарием, на его Счет депозитария первого уровня ограниченного назначения в соответствии с абзацем четвертым настоящего пункта осуществляет зачисление указанных замещаемых еврооблигаций Российской Федерации на счета депо, с которых замещаемые еврооблигации Российской Федера..." w:history="1">
        <w:r>
          <w:rPr>
            <w:color w:val="0000FF"/>
          </w:rPr>
          <w:t>пятым</w:t>
        </w:r>
      </w:hyperlink>
      <w:r>
        <w:t xml:space="preserve"> настоящего пункта операций.</w:t>
      </w:r>
    </w:p>
    <w:p w:rsidR="00BA7850" w:rsidRDefault="00BA7850" w:rsidP="00BA7850">
      <w:pPr>
        <w:pStyle w:val="ConsPlusNormal"/>
        <w:spacing w:before="240"/>
        <w:ind w:firstLine="540"/>
        <w:jc w:val="both"/>
      </w:pPr>
      <w:r>
        <w:t>1.11. Плата за открытие, ведение и закрытие Счета ЦД ограниченного назначения и Счета депозитария первого уровня ограниченного назначения не взимается.</w:t>
      </w:r>
    </w:p>
    <w:p w:rsidR="00BA7850" w:rsidRDefault="00BA7850" w:rsidP="00BA7850">
      <w:pPr>
        <w:pStyle w:val="ConsPlusNormal"/>
        <w:spacing w:before="240"/>
        <w:ind w:firstLine="540"/>
        <w:jc w:val="both"/>
      </w:pPr>
      <w:r>
        <w:t xml:space="preserve">1.12. Предусмотренные </w:t>
      </w:r>
      <w:hyperlink w:anchor="Par72" w:tooltip="1.10. Депозитарий первого уровня, направивший центральному депозитарию предусмотренное подпунктом 1.3.3 пункта 1.3 настоящего решения сообщение о волеизъявлении, не позднее рабочего дня, следующего за днем истечения установленного Министерством финансов Российской Федерации в условиях замещения срока направления волеизъявлений, открывает центральному депозитарию без заключения депозитарного договора с ним счет депо номинального держателя центрального депозитария ограниченного назначения, предназначенный ..." w:history="1">
        <w:r>
          <w:rPr>
            <w:color w:val="0000FF"/>
          </w:rPr>
          <w:t>пунктом 1.10</w:t>
        </w:r>
      </w:hyperlink>
      <w:r>
        <w:t xml:space="preserve"> настоящего решения операции совершаются без поручений лиц, на имя которых открыты соответствующие счета, и не влекут переход прав на замещаемые еврооблигации Российской Федерации.</w:t>
      </w:r>
    </w:p>
    <w:p w:rsidR="00BA7850" w:rsidRDefault="00BA7850" w:rsidP="00BA7850">
      <w:pPr>
        <w:pStyle w:val="ConsPlusNormal"/>
        <w:spacing w:before="240"/>
        <w:ind w:firstLine="540"/>
        <w:jc w:val="both"/>
      </w:pPr>
      <w:r>
        <w:t xml:space="preserve">1.13. Центральный депозитарий проводит операции, предусмотренные </w:t>
      </w:r>
      <w:hyperlink w:anchor="Par82" w:tooltip="1.14. Центральный депозитарий не позднее операционного дня списания замещающих еврооблигаций Российской Федерации с эмиссионного счета, открытого Министерству финансов Российской Федерации:" w:history="1">
        <w:r>
          <w:rPr>
            <w:color w:val="0000FF"/>
          </w:rPr>
          <w:t>пунктом 1.14</w:t>
        </w:r>
      </w:hyperlink>
      <w:r>
        <w:t xml:space="preserve"> настоящего решения и </w:t>
      </w:r>
      <w:hyperlink w:anchor="Par111" w:tooltip="Центральный депозитарий не позднее операционного дня календарной даты получения предусмотренного абзацем первым настоящего пункта отчета депозитария первого уровня списывает со Счета хранения погашенных еврооблигаций Российской Федерации указанное в отчете количество замещаемых еврооблигаций Российской Федерации, закрывает Счет хранения погашенных еврооблигаций Российской Федерации при отсутствии положительного остатка замещаемых еврооблигаций Российской Федерации на таком счете и незамедлительно направл..." w:history="1">
        <w:r>
          <w:rPr>
            <w:color w:val="0000FF"/>
          </w:rPr>
          <w:t>абзацем вторым пункта 1.18</w:t>
        </w:r>
      </w:hyperlink>
      <w:r>
        <w:t xml:space="preserve"> настоящего решения по открытому до даты опубликования настоящего решения счету хранения погашенных еврооблигаций Российской Федерации, не предназначенному для учета прав на замещаемые еврооблигации Российской Федерации (далее - Счет хранения погашенных еврооблигаций Российской Федерации).</w:t>
      </w:r>
    </w:p>
    <w:p w:rsidR="00BA7850" w:rsidRDefault="00BA7850" w:rsidP="00BA7850">
      <w:pPr>
        <w:pStyle w:val="ConsPlusNormal"/>
        <w:spacing w:before="240"/>
        <w:ind w:firstLine="540"/>
        <w:jc w:val="both"/>
      </w:pPr>
      <w:r>
        <w:t>Центральный депозитарий по распоряжению Министерства финансов Российской Федерации открывает дополнительный (дополнительные) Счет (Счета) хранения погашенных еврооблигаций Российской Федерации.</w:t>
      </w:r>
    </w:p>
    <w:p w:rsidR="00BA7850" w:rsidRDefault="00BA7850" w:rsidP="00BA7850">
      <w:pPr>
        <w:pStyle w:val="ConsPlusNormal"/>
        <w:spacing w:before="240"/>
        <w:ind w:firstLine="540"/>
        <w:jc w:val="both"/>
      </w:pPr>
      <w:bookmarkStart w:id="36" w:name="Par82"/>
      <w:bookmarkEnd w:id="36"/>
      <w:r>
        <w:t>1.14. Центральный депозитарий не позднее операционного дня списания замещающих еврооблигаций Российской Федерации с эмиссионного счета, открытого Министерству финансов Российской Федерации:</w:t>
      </w:r>
    </w:p>
    <w:p w:rsidR="00BA7850" w:rsidRDefault="00BA7850" w:rsidP="00BA7850">
      <w:pPr>
        <w:pStyle w:val="ConsPlusNormal"/>
        <w:spacing w:before="240"/>
        <w:ind w:firstLine="540"/>
        <w:jc w:val="both"/>
      </w:pPr>
      <w:bookmarkStart w:id="37" w:name="Par83"/>
      <w:bookmarkEnd w:id="37"/>
      <w:r>
        <w:t>1.14.1. вносит по открытым в центральном депозитарии счетам депо, по которым центральным депозитарием в соответствии с требованиями настоящего решения были внесены записи об ограничении распоряжения замещаемыми еврооблигациями Российской Федерации, запись о снятии ограничения распоряжения замещаемыми еврооблигациями Российской Федерации;</w:t>
      </w:r>
    </w:p>
    <w:p w:rsidR="00BA7850" w:rsidRDefault="00BA7850" w:rsidP="00BA7850">
      <w:pPr>
        <w:pStyle w:val="ConsPlusNormal"/>
        <w:spacing w:before="240"/>
        <w:ind w:firstLine="540"/>
        <w:jc w:val="both"/>
      </w:pPr>
      <w:bookmarkStart w:id="38" w:name="Par84"/>
      <w:bookmarkEnd w:id="38"/>
      <w:r>
        <w:t>1.14.2. осуществляет зачисление замещающих еврооблигаций Российской Федерации на открытые в центральном депозитарии счета депо, с одновременным списанием с указанных счетов депо замещаемых еврооблигаций Российской Федерации (в отношении волеизъявлений (сообщений о волеизъявлении), полученных центральным депозитарием от депонентов);</w:t>
      </w:r>
    </w:p>
    <w:p w:rsidR="00BA7850" w:rsidRDefault="00BA7850" w:rsidP="00BA7850">
      <w:pPr>
        <w:pStyle w:val="ConsPlusNormal"/>
        <w:spacing w:before="240"/>
        <w:ind w:firstLine="540"/>
        <w:jc w:val="both"/>
      </w:pPr>
      <w:r>
        <w:t>1.14.3. осуществляет зачисление замещающих еврооблигаций Российской Федерации на открытые в центральном депозитарии счета депо (если в волеизъявлении (сообщении о волеизъявлении) были указаны реквизиты таких счетов депо);</w:t>
      </w:r>
    </w:p>
    <w:p w:rsidR="00BA7850" w:rsidRDefault="00BA7850" w:rsidP="00BA7850">
      <w:pPr>
        <w:pStyle w:val="ConsPlusNormal"/>
        <w:spacing w:before="240"/>
        <w:ind w:firstLine="540"/>
        <w:jc w:val="both"/>
      </w:pPr>
      <w:bookmarkStart w:id="39" w:name="Par86"/>
      <w:bookmarkEnd w:id="39"/>
      <w:r>
        <w:t>1.14.4. осуществляет списание замещаемых еврооблигаций Российской Федерации со счетов депо иностранных номинальных держателей и Счетов депо депозитария первого уровня ограниченного назначения (по которым центральным депозитарием в соответствии с требованиями настоящего решения были внесены записи об ограничении распоряжения замещаемыми еврооблигациями Российской Федерации);</w:t>
      </w:r>
    </w:p>
    <w:p w:rsidR="00BA7850" w:rsidRDefault="00BA7850" w:rsidP="00BA7850">
      <w:pPr>
        <w:pStyle w:val="ConsPlusNormal"/>
        <w:spacing w:before="240"/>
        <w:ind w:firstLine="540"/>
        <w:jc w:val="both"/>
      </w:pPr>
      <w:r>
        <w:t xml:space="preserve">1.14.5. осуществляет зачисление замещающих еврооблигаций Российской Федерации на счета депо номинального держателя, информация о которых была предоставлена центральному депозитарию в соответствии с требованиями </w:t>
      </w:r>
      <w:hyperlink w:anchor="Par43" w:tooltip="Депозитарий первого уровня также включает в сообщение о волеизъявлении информацию о реквизитах открытого ему в центральном депозитарии счета депо номинального держателя для зачисления замещающих еврооблигаций Российской Федерации, за исключением торгового счета депо номинального держателя, субсчета депо номинального держателя к клиринговому счету депо." w:history="1">
        <w:r>
          <w:rPr>
            <w:color w:val="0000FF"/>
          </w:rPr>
          <w:t>абзаца пятого подпункта 1.3.3 пункта 1.3</w:t>
        </w:r>
      </w:hyperlink>
      <w:r>
        <w:t xml:space="preserve"> настоящего решения, а также на счета </w:t>
      </w:r>
      <w:r>
        <w:lastRenderedPageBreak/>
        <w:t xml:space="preserve">депо номинального держателя депозитария, указанного в </w:t>
      </w:r>
      <w:hyperlink w:anchor="Par65" w:tooltip="1.8. Если в волеизъявлении, предусмотренном подпунктом 1.5.2 пункта 1.5 настоящего решения, или сообщении о волеизъявлении, предусмотренном подпунктом 1.3.3 пункта 1.3 настоящего решения, указаны реквизиты открытого в депозитарии (депозитарии первого уровня) счета депо держателя замещаемых еврооблигаций Российской Федерации для зачисления замещающих еврооблигаций Российской Федерации (за исключением реквизитов открытого в центральном депозитарии счета депо), центральный депозитарий не позднее двух рабочи..." w:history="1">
        <w:r>
          <w:rPr>
            <w:color w:val="0000FF"/>
          </w:rPr>
          <w:t>абзаце первом пункта 1.8</w:t>
        </w:r>
      </w:hyperlink>
      <w:r>
        <w:t xml:space="preserve"> настоящего решения;</w:t>
      </w:r>
    </w:p>
    <w:p w:rsidR="00BA7850" w:rsidRDefault="00BA7850" w:rsidP="00BA7850">
      <w:pPr>
        <w:pStyle w:val="ConsPlusNormal"/>
        <w:spacing w:before="240"/>
        <w:ind w:firstLine="540"/>
        <w:jc w:val="both"/>
      </w:pPr>
      <w:bookmarkStart w:id="40" w:name="Par88"/>
      <w:bookmarkEnd w:id="40"/>
      <w:r>
        <w:t xml:space="preserve">1.14.6. в случае, если в предусмотренном </w:t>
      </w:r>
      <w:hyperlink w:anchor="Par50" w:tooltip="1.5.2. в случае, если волеизъявление получено от держателя еврооблигаций Российской Федерации, права которого учитываются иностранным депозитарием:" w:history="1">
        <w:r>
          <w:rPr>
            <w:color w:val="0000FF"/>
          </w:rPr>
          <w:t>подпунктом 1.5.2 пункта 1.5</w:t>
        </w:r>
      </w:hyperlink>
      <w:r>
        <w:t xml:space="preserve"> настоящего решения волеизъявлении не были указаны реквизиты счета депо держателя замещаемых еврооблигаций Российской Федерации для зачисления замещающих еврооблигаций Российской Федерации - без заключения депозитарного договора с держателем замещаемых еврооблигаций Российской Федерации и его поручения, а также без проведения идентификации такого держателя замещаемых еврооблигаций Российской Федерации, его представителей, выгодоприобретателей, </w:t>
      </w:r>
      <w:proofErr w:type="spellStart"/>
      <w:r>
        <w:t>бенефициарных</w:t>
      </w:r>
      <w:proofErr w:type="spellEnd"/>
      <w:r>
        <w:t xml:space="preserve"> владельцев в соответствии с требованиями Федерального </w:t>
      </w:r>
      <w:hyperlink r:id="rId44" w:history="1">
        <w:r>
          <w:rPr>
            <w:color w:val="0000FF"/>
          </w:rPr>
          <w:t>закона</w:t>
        </w:r>
      </w:hyperlink>
      <w:r>
        <w:t xml:space="preserve"> от 7 августа 2001 года N 115-ФЗ "О противодействии легализации (отмыванию) доходов, полученных преступным путем, и финансированию терроризма" (далее - Федеральный закон N 115-ФЗ) и принятых в соответствии с ним нормативных актов Банка России открывает на имя такого держателя счет депо владельца (счет депо иностранного уполномоченного держателя) с учетом требований </w:t>
      </w:r>
      <w:hyperlink r:id="rId45" w:history="1">
        <w:r>
          <w:rPr>
            <w:color w:val="0000FF"/>
          </w:rPr>
          <w:t>пункта 2</w:t>
        </w:r>
      </w:hyperlink>
      <w:r>
        <w:t xml:space="preserve"> Решения Совета директоров Банка России от 21 ноября 2022 г. "Об установлении режима счетов типа "С" для проведения расчетов и осуществления (исполнения) сделок (операций), на которые распространяется порядок исполнения обязательств, предусмотренный Указом Президента Российской Федерации от 5 марта 2022 года N 95 "О временном порядке исполнения обязательств перед некоторыми иностранными кредиторами" и </w:t>
      </w:r>
      <w:hyperlink r:id="rId46" w:history="1">
        <w:r>
          <w:rPr>
            <w:color w:val="0000FF"/>
          </w:rPr>
          <w:t>Решения</w:t>
        </w:r>
      </w:hyperlink>
      <w:r>
        <w:t xml:space="preserve"> Совета директоров Банка России от 26 декабря 2023 г. "О требованиях к деятельности профессиональных участников рынка ценных бумаг, осуществляющих деятельность по управлению ценными бумагами, в части открытия банковских счетов доверительного управления типа "С" и счетов депо доверительного управляющего типа "С" и осуществляет зачисление замещающих еврооблигаций Российской Федерации на такой счет депо;</w:t>
      </w:r>
    </w:p>
    <w:p w:rsidR="00BA7850" w:rsidRDefault="00BA7850" w:rsidP="00BA7850">
      <w:pPr>
        <w:pStyle w:val="ConsPlusNormal"/>
        <w:spacing w:before="240"/>
        <w:ind w:firstLine="540"/>
        <w:jc w:val="both"/>
      </w:pPr>
      <w:r>
        <w:t xml:space="preserve">1.14.7. осуществляет зачисление списанных в соответствии с </w:t>
      </w:r>
      <w:hyperlink w:anchor="Par84" w:tooltip="1.14.2. осуществляет зачисление замещающих еврооблигаций Российской Федерации на открытые в центральном депозитарии счета депо, с одновременным списанием с указанных счетов депо замещаемых еврооблигаций Российской Федерации (в отношении волеизъявлений (сообщений о волеизъявлении), полученных центральным депозитарием от депонентов);" w:history="1">
        <w:r>
          <w:rPr>
            <w:color w:val="0000FF"/>
          </w:rPr>
          <w:t>подпунктами 1.14.2</w:t>
        </w:r>
      </w:hyperlink>
      <w:r>
        <w:t xml:space="preserve">, </w:t>
      </w:r>
      <w:hyperlink w:anchor="Par86" w:tooltip="1.14.4. осуществляет списание замещаемых еврооблигаций Российской Федерации со счетов депо иностранных номинальных держателей и Счетов депо депозитария первого уровня ограниченного назначения (по которым центральным депозитарием в соответствии с требованиями настоящего решения были внесены записи об ограничении распоряжения замещаемыми еврооблигациями Российской Федерации);" w:history="1">
        <w:r>
          <w:rPr>
            <w:color w:val="0000FF"/>
          </w:rPr>
          <w:t>1.14.4</w:t>
        </w:r>
      </w:hyperlink>
      <w:r>
        <w:t xml:space="preserve"> настоящего пункта замещаемых еврооблигаций Российской Федерации без поручения (распоряжения) Министерства финансов Российской Федерации:</w:t>
      </w:r>
    </w:p>
    <w:p w:rsidR="00BA7850" w:rsidRDefault="00BA7850" w:rsidP="00BA7850">
      <w:pPr>
        <w:pStyle w:val="ConsPlusNormal"/>
        <w:spacing w:before="240"/>
        <w:ind w:firstLine="540"/>
        <w:jc w:val="both"/>
      </w:pPr>
      <w:r>
        <w:t>замещаемых еврооблигаций Российской Федерации, централизованный учет прав на которые (обязательное централизованное хранение которых) осуществляется центральным депозитарием, за исключением учитываемых депозитариями первого уровня, - на открытый Министерству финансов Российской Федерации эмиссионный счет;</w:t>
      </w:r>
    </w:p>
    <w:p w:rsidR="00BA7850" w:rsidRDefault="00BA7850" w:rsidP="00BA7850">
      <w:pPr>
        <w:pStyle w:val="ConsPlusNormal"/>
        <w:spacing w:before="240"/>
        <w:ind w:firstLine="540"/>
        <w:jc w:val="both"/>
      </w:pPr>
      <w:r>
        <w:t>замещаемых еврооблигаций Российской Федерации, централизованный учет прав на которые (обязательное централизованное хранение которых) не осуществляется центральным депозитарием, а также учитываемых депозитариями первого уровня замещаемых еврооблигаций Российской Федерации, централизованный учет прав на которые (обязательное централизованное хранение которых) осуществляется центральным депозитарием - на Счет хранения погашенных еврооблигаций Российской Федерации;</w:t>
      </w:r>
    </w:p>
    <w:p w:rsidR="00BA7850" w:rsidRDefault="00BA7850" w:rsidP="00BA7850">
      <w:pPr>
        <w:pStyle w:val="ConsPlusNormal"/>
        <w:spacing w:before="240"/>
        <w:ind w:firstLine="540"/>
        <w:jc w:val="both"/>
      </w:pPr>
      <w:bookmarkStart w:id="41" w:name="Par92"/>
      <w:bookmarkEnd w:id="41"/>
      <w:r>
        <w:t>1.14.8. закрывает Счет депозитария первого уровня ограниченного назначения при отсутствии положительного остатка замещаемых еврооблигаций Российской Федерации на таком счете депо;</w:t>
      </w:r>
    </w:p>
    <w:p w:rsidR="00BA7850" w:rsidRDefault="00BA7850" w:rsidP="00BA7850">
      <w:pPr>
        <w:pStyle w:val="ConsPlusNormal"/>
        <w:spacing w:before="240"/>
        <w:ind w:firstLine="540"/>
        <w:jc w:val="both"/>
      </w:pPr>
      <w:r>
        <w:t>1.14.9. направляет отчеты о проведенных операциях депонентам, депозитарию первого уровня и Министерству финансов Российской Федерации.</w:t>
      </w:r>
    </w:p>
    <w:p w:rsidR="00BA7850" w:rsidRDefault="00BA7850" w:rsidP="00BA7850">
      <w:pPr>
        <w:pStyle w:val="ConsPlusNormal"/>
        <w:spacing w:before="240"/>
        <w:ind w:firstLine="540"/>
        <w:jc w:val="both"/>
      </w:pPr>
      <w:r>
        <w:t xml:space="preserve">Операции, предусмотренные </w:t>
      </w:r>
      <w:hyperlink w:anchor="Par83" w:tooltip="1.14.1. вносит по открытым в центральном депозитарии счетам депо, по которым центральным депозитарием в соответствии с требованиями настоящего решения были внесены записи об ограничении распоряжения замещаемыми еврооблигациями Российской Федерации, запись о снятии ограничения распоряжения замещаемыми еврооблигациями Российской Федерации;" w:history="1">
        <w:r>
          <w:rPr>
            <w:color w:val="0000FF"/>
          </w:rPr>
          <w:t>подпунктами 1.14.1</w:t>
        </w:r>
      </w:hyperlink>
      <w:r>
        <w:t xml:space="preserve"> - </w:t>
      </w:r>
      <w:hyperlink w:anchor="Par92" w:tooltip="1.14.8. закрывает Счет депозитария первого уровня ограниченного назначения при отсутствии положительного остатка замещаемых еврооблигаций Российской Федерации на таком счете депо;" w:history="1">
        <w:r>
          <w:rPr>
            <w:color w:val="0000FF"/>
          </w:rPr>
          <w:t>1.14.8</w:t>
        </w:r>
      </w:hyperlink>
      <w:r>
        <w:t xml:space="preserve"> настоящего пункта, совершаются центральным депозитарием без поручений лиц, на имя которых открыты соответствующие счета.</w:t>
      </w:r>
    </w:p>
    <w:p w:rsidR="00BA7850" w:rsidRDefault="00BA7850" w:rsidP="00BA7850">
      <w:pPr>
        <w:pStyle w:val="ConsPlusNormal"/>
        <w:spacing w:before="240"/>
        <w:ind w:firstLine="540"/>
        <w:jc w:val="both"/>
      </w:pPr>
      <w:bookmarkStart w:id="42" w:name="Par95"/>
      <w:bookmarkEnd w:id="42"/>
      <w:r>
        <w:t xml:space="preserve">1.15. Депозитарий (депозитарий первого уровня), на счет депо номинального держателя в центральном депозитарии которого были зачислены замещающие еврооблигации Российской Федерации в соответствии с </w:t>
      </w:r>
      <w:hyperlink w:anchor="Par82" w:tooltip="1.14. Центральный депозитарий не позднее операционного дня списания замещающих еврооблигаций Российской Федерации с эмиссионного счета, открытого Министерству финансов Российской Федерации:" w:history="1">
        <w:r>
          <w:rPr>
            <w:color w:val="0000FF"/>
          </w:rPr>
          <w:t>пунктом 1.14</w:t>
        </w:r>
      </w:hyperlink>
      <w:r>
        <w:t xml:space="preserve"> настоящего решения, а также депозитарий, на счет депо номинального держателя которого в вышестоящем депозитарии были зачислены замещающие еврооблигации Российской Федерации, не позднее операционного дня, следующего за днем такого зачисления:</w:t>
      </w:r>
    </w:p>
    <w:p w:rsidR="00BA7850" w:rsidRDefault="00BA7850" w:rsidP="00BA7850">
      <w:pPr>
        <w:pStyle w:val="ConsPlusNormal"/>
        <w:spacing w:before="240"/>
        <w:ind w:firstLine="540"/>
        <w:jc w:val="both"/>
      </w:pPr>
      <w:bookmarkStart w:id="43" w:name="Par96"/>
      <w:bookmarkEnd w:id="43"/>
      <w:r>
        <w:t xml:space="preserve">1.15.1. вносит по открытым в депозитарии счетам депо, по которым депозитарием (депозитарием первого уровня) в соответствии с требованиями настоящего решения были внесены записи об ограничении распоряжения замещаемыми еврооблигациями Российской Федерации, запись о снятии ограничения </w:t>
      </w:r>
      <w:r>
        <w:lastRenderedPageBreak/>
        <w:t>распоряжения замещаемыми еврооблигациями Российской Федерации;</w:t>
      </w:r>
    </w:p>
    <w:p w:rsidR="00BA7850" w:rsidRDefault="00BA7850" w:rsidP="00BA7850">
      <w:pPr>
        <w:pStyle w:val="ConsPlusNormal"/>
        <w:spacing w:before="240"/>
        <w:ind w:firstLine="540"/>
        <w:jc w:val="both"/>
      </w:pPr>
      <w:bookmarkStart w:id="44" w:name="Par97"/>
      <w:bookmarkEnd w:id="44"/>
      <w:r>
        <w:t>1.15.2. осуществляет зачисление замещающих еврооблигаций Российской Федерации на открытые в депозитарии счета депо с одновременным списанием с указанных счетов депо замещаемых еврооблигаций Российской Федерации (в отношении волеизъявлений (сообщений о волеизъявлении), полученных депозитарием (депозитарием первого уровня) от депонентов);</w:t>
      </w:r>
    </w:p>
    <w:p w:rsidR="00BA7850" w:rsidRDefault="00BA7850" w:rsidP="00BA7850">
      <w:pPr>
        <w:pStyle w:val="ConsPlusNormal"/>
        <w:spacing w:before="240"/>
        <w:ind w:firstLine="540"/>
        <w:jc w:val="both"/>
      </w:pPr>
      <w:r>
        <w:t>1.15.3. осуществляет зачисление замещающих еврооблигаций Российской Федерации на открытые в депозитарии (депозитарии первого уровня) счета депо (если в волеизъявлении (сообщении о волеизъявлении) были указаны реквизиты таких счетов депо);</w:t>
      </w:r>
    </w:p>
    <w:p w:rsidR="00BA7850" w:rsidRDefault="00BA7850" w:rsidP="00BA7850">
      <w:pPr>
        <w:pStyle w:val="ConsPlusNormal"/>
        <w:spacing w:before="240"/>
        <w:ind w:firstLine="540"/>
        <w:jc w:val="both"/>
      </w:pPr>
      <w:bookmarkStart w:id="45" w:name="Par99"/>
      <w:bookmarkEnd w:id="45"/>
      <w:r>
        <w:t>1.15.4. осуществляет списание замещаемых еврооблигаций Российской Федерации со счетов депо иностранных номинальных держателей (по которым депозитарием (депозитарием первого уровня) в соответствии с требованиями настоящего решения были внесены записи об ограничении распоряжения замещаемыми еврооблигациями Российской Федерации);</w:t>
      </w:r>
    </w:p>
    <w:p w:rsidR="00BA7850" w:rsidRDefault="00BA7850" w:rsidP="00BA7850">
      <w:pPr>
        <w:pStyle w:val="ConsPlusNormal"/>
        <w:spacing w:before="240"/>
        <w:ind w:firstLine="540"/>
        <w:jc w:val="both"/>
      </w:pPr>
      <w:r>
        <w:t>1.15.5. направляет отчет о проведенных операциях депонентам.</w:t>
      </w:r>
    </w:p>
    <w:p w:rsidR="00BA7850" w:rsidRDefault="00BA7850" w:rsidP="00BA7850">
      <w:pPr>
        <w:pStyle w:val="ConsPlusNormal"/>
        <w:spacing w:before="240"/>
        <w:ind w:firstLine="540"/>
        <w:jc w:val="both"/>
      </w:pPr>
      <w:r>
        <w:t xml:space="preserve">Операции, предусмотренные </w:t>
      </w:r>
      <w:hyperlink w:anchor="Par95" w:tooltip="1.15. Депозитарий (депозитарий первого уровня), на счет депо номинального держателя в центральном депозитарии которого были зачислены замещающие еврооблигации Российской Федерации в соответствии с пунктом 1.14 настоящего решения, а также депозитарий, на счет депо номинального держателя которого в вышестоящем депозитарии были зачислены замещающие еврооблигации Российской Федерации, не позднее операционного дня, следующего за днем такого зачисления:" w:history="1">
        <w:r>
          <w:rPr>
            <w:color w:val="0000FF"/>
          </w:rPr>
          <w:t>пунктом 1.15</w:t>
        </w:r>
      </w:hyperlink>
      <w:r>
        <w:t xml:space="preserve"> настоящего решения, совершаются депозитарием (депозитарием первого уровня) без поручений лиц, на имя которых открыты соответствующие счета.</w:t>
      </w:r>
    </w:p>
    <w:p w:rsidR="00BA7850" w:rsidRDefault="00BA7850" w:rsidP="00BA7850">
      <w:pPr>
        <w:pStyle w:val="ConsPlusNormal"/>
        <w:spacing w:before="240"/>
        <w:ind w:firstLine="540"/>
        <w:jc w:val="both"/>
      </w:pPr>
      <w:r>
        <w:t xml:space="preserve">1.16. Депозитарий первого уровня, осуществляющий учет прав на замещаемые еврооблигации Российской Федерации, централизованный учет прав на которые (обязательное централизованное хранение которых) осуществляется центральным депозитарием, до проведения операций, предусмотренных </w:t>
      </w:r>
      <w:hyperlink w:anchor="Par97" w:tooltip="1.15.2. осуществляет зачисление замещающих еврооблигаций Российской Федерации на открытые в депозитарии счета депо с одновременным списанием с указанных счетов депо замещаемых еврооблигаций Российской Федерации (в отношении волеизъявлений (сообщений о волеизъявлении), полученных депозитарием (депозитарием первого уровня) от депонентов);" w:history="1">
        <w:r>
          <w:rPr>
            <w:color w:val="0000FF"/>
          </w:rPr>
          <w:t>подпунктами 1.15.2</w:t>
        </w:r>
      </w:hyperlink>
      <w:r>
        <w:t xml:space="preserve"> и </w:t>
      </w:r>
      <w:hyperlink w:anchor="Par99" w:tooltip="1.15.4. осуществляет списание замещаемых еврооблигаций Российской Федерации со счетов депо иностранных номинальных держателей (по которым депозитарием (депозитарием первого уровня) в соответствии с требованиями настоящего решения были внесены записи об ограничении распоряжения замещаемыми еврооблигациями Российской Федерации);" w:history="1">
        <w:r>
          <w:rPr>
            <w:color w:val="0000FF"/>
          </w:rPr>
          <w:t>1.15.4 пункта 1.15</w:t>
        </w:r>
      </w:hyperlink>
      <w:r>
        <w:t xml:space="preserve"> настоящего решения, открывает на имя центрального депозитария без его поручения счет хранения погашенных еврооблигаций Российской Федерации центрального депозитария, не предназначенный для учета прав на ценные бумаги (далее - Счет хранения погашенных еврооблигаций Российской Федерации центрального депозитария), осуществляет списание замещаемых еврооблигаций Российской Федерации со счетов депо депонентов с их одновременным зачислением на Счет хранения погашенных еврооблигаций центрального депозитария и направляет отчет центральному депозитарию.</w:t>
      </w:r>
    </w:p>
    <w:p w:rsidR="00BA7850" w:rsidRDefault="00BA7850" w:rsidP="00BA7850">
      <w:pPr>
        <w:pStyle w:val="ConsPlusNormal"/>
        <w:spacing w:before="240"/>
        <w:ind w:firstLine="540"/>
        <w:jc w:val="both"/>
      </w:pPr>
      <w:bookmarkStart w:id="46" w:name="Par103"/>
      <w:bookmarkEnd w:id="46"/>
      <w:r>
        <w:t xml:space="preserve">1.17. В случае если после даты направления депозитарием (депозитарием первого уровня) в соответствии с </w:t>
      </w:r>
      <w:hyperlink w:anchor="Par39" w:tooltip="1.3.3. направляет центральному депозитарию (вышестоящему депозитарию для направления центральному депозитарию) сообщение о волеизъявлении с указанием референса КД, содержащее следующую информацию о волеизъявлении, соответствующем условиям замещения:" w:history="1">
        <w:r>
          <w:rPr>
            <w:color w:val="0000FF"/>
          </w:rPr>
          <w:t>подпунктом 1.3.3 пункта 1.3</w:t>
        </w:r>
      </w:hyperlink>
      <w:r>
        <w:t xml:space="preserve"> настоящего решения сообщения о волеизъявлении и до возникновения оснований для снятия ограничения распоряжения замещаемыми еврооблигациями Российской Федерации в соответствии с </w:t>
      </w:r>
      <w:hyperlink w:anchor="Par96" w:tooltip="1.15.1. вносит по открытым в депозитарии счетам депо, по которым депозитарием (депозитарием первого уровня) в соответствии с требованиями настоящего решения были внесены записи об ограничении распоряжения замещаемыми еврооблигациями Российской Федерации, запись о снятии ограничения распоряжения замещаемыми еврооблигациями Российской Федерации;" w:history="1">
        <w:r>
          <w:rPr>
            <w:color w:val="0000FF"/>
          </w:rPr>
          <w:t>подпунктом 1.15.1 пункта 1.15</w:t>
        </w:r>
      </w:hyperlink>
      <w:r>
        <w:t xml:space="preserve"> настоящего решения депозитарием (депозитарием первого уровня) была получена информация о возникновении оснований для внесения записей об ограничении распоряжения замещаемыми еврооблигациями Российской Федерации в связи с наложением на них ареста или исполнительный документ, предусматривающий обращение взыскания на замещаемые еврооблигации Российской Федерации (далее - информация об основаниях для ареста, взыскания), депозитарий (депозитарий первого уровня) не позднее рабочего дня получения информации об основаниях для ареста, взыскания направляет центральному депозитарию (вышестоящему депозитарию для направления центральному депозитарию) уведомление о получении такой информации с указанием сообщения о волеизъявлении и количества замещаемых еврооблигаций Российской Федерации, которые должны быть исключены из реестра держателей еврооблигаций Российской Федерации.</w:t>
      </w:r>
    </w:p>
    <w:p w:rsidR="00BA7850" w:rsidRDefault="00BA7850" w:rsidP="00BA7850">
      <w:pPr>
        <w:pStyle w:val="ConsPlusNormal"/>
        <w:spacing w:before="240"/>
        <w:ind w:firstLine="540"/>
        <w:jc w:val="both"/>
      </w:pPr>
      <w:r>
        <w:t xml:space="preserve">Центральный депозитарий в случае получения им после даты включения держателя замещаемых еврооблигаций Российской Федерации в реестр держателей еврооблигаций Российской Федерации и до возникновения оснований для снятия ограничения распоряжения замещаемыми еврооблигациями Российской Федерации в соответствии с </w:t>
      </w:r>
      <w:hyperlink w:anchor="Par83" w:tooltip="1.14.1. вносит по открытым в центральном депозитарии счетам депо, по которым центральным депозитарием в соответствии с требованиями настоящего решения были внесены записи об ограничении распоряжения замещаемыми еврооблигациями Российской Федерации, запись о снятии ограничения распоряжения замещаемыми еврооблигациями Российской Федерации;" w:history="1">
        <w:r>
          <w:rPr>
            <w:color w:val="0000FF"/>
          </w:rPr>
          <w:t>подпунктом 1.14.1 пункта 1.14</w:t>
        </w:r>
      </w:hyperlink>
      <w:r>
        <w:t xml:space="preserve"> настоящего решения информации об основаниях для ареста, взыскания, а также в случае получения от депозитария (депозитария первого уровня) уведомления, указанного в </w:t>
      </w:r>
      <w:hyperlink w:anchor="Par103" w:tooltip="1.17. В случае если после даты направления депозитарием (депозитарием первого уровня) в соответствии с подпунктом 1.3.3 пункта 1.3 настоящего решения сообщения о волеизъявлении и до возникновения оснований для снятия ограничения распоряжения замещаемыми еврооблигациями Российской Федерации в соответствии с подпунктом 1.15.1 пункта 1.15 настоящего решения депозитарием (депозитарием первого уровня) была получена информация о возникновении оснований для внесения записей об ограничении распоряжения замещаемы..." w:history="1">
        <w:r>
          <w:rPr>
            <w:color w:val="0000FF"/>
          </w:rPr>
          <w:t>абзаце первом</w:t>
        </w:r>
      </w:hyperlink>
      <w:r>
        <w:t xml:space="preserve"> настоящего пункта, незамедлительно исключает указанного в таком уведомлении держателя замещаемых еврооблигаций Российской Федерации из реестра держателей еврооблигаций Российской Федерации и не позднее операционного дня календарной даты получения информации об основаниях для ареста, взыскания от депозитария (депозитария первого уровня):</w:t>
      </w:r>
    </w:p>
    <w:p w:rsidR="00BA7850" w:rsidRDefault="00BA7850" w:rsidP="00BA7850">
      <w:pPr>
        <w:pStyle w:val="ConsPlusNormal"/>
        <w:spacing w:before="240"/>
        <w:ind w:firstLine="540"/>
        <w:jc w:val="both"/>
      </w:pPr>
      <w:bookmarkStart w:id="47" w:name="Par105"/>
      <w:bookmarkEnd w:id="47"/>
      <w:r>
        <w:lastRenderedPageBreak/>
        <w:t xml:space="preserve">вносит по Счету депозитария первого уровня ограниченного назначения, открытому депозитарию первого уровня, от которого получено уведомление, указанное в </w:t>
      </w:r>
      <w:hyperlink w:anchor="Par103" w:tooltip="1.17. В случае если после даты направления депозитарием (депозитарием первого уровня) в соответствии с подпунктом 1.3.3 пункта 1.3 настоящего решения сообщения о волеизъявлении и до возникновения оснований для снятия ограничения распоряжения замещаемыми еврооблигациями Российской Федерации в соответствии с подпунктом 1.15.1 пункта 1.15 настоящего решения депозитарием (депозитарием первого уровня) была получена информация о возникновении оснований для внесения записей об ограничении распоряжения замещаемы..." w:history="1">
        <w:r>
          <w:rPr>
            <w:color w:val="0000FF"/>
          </w:rPr>
          <w:t>абзаце первом</w:t>
        </w:r>
      </w:hyperlink>
      <w:r>
        <w:t xml:space="preserve"> настоящего пункта, запись о снятии ограничения распоряжения замещаемыми еврооблигациями Российской Федерации в количестве, указанном в уведомлении, осуществляет списание замещаемых еврооблигаций Российской Федерации с указанного Счета депозитария первого уровня ограниченного назначения в количестве, указанном в уведомлении, и незамедлительно направляет отчет о такой операции депозитарию первого уровня;</w:t>
      </w:r>
    </w:p>
    <w:p w:rsidR="00BA7850" w:rsidRDefault="00BA7850" w:rsidP="00BA7850">
      <w:pPr>
        <w:pStyle w:val="ConsPlusNormal"/>
        <w:spacing w:before="240"/>
        <w:ind w:firstLine="540"/>
        <w:jc w:val="both"/>
      </w:pPr>
      <w:r>
        <w:t xml:space="preserve">вносит по счету депо номинального держателя, открытого депозитарию, от которого получено уведомление, указанное в </w:t>
      </w:r>
      <w:hyperlink w:anchor="Par103" w:tooltip="1.17. В случае если после даты направления депозитарием (депозитарием первого уровня) в соответствии с подпунктом 1.3.3 пункта 1.3 настоящего решения сообщения о волеизъявлении и до возникновения оснований для снятия ограничения распоряжения замещаемыми еврооблигациями Российской Федерации в соответствии с подпунктом 1.15.1 пункта 1.15 настоящего решения депозитарием (депозитарием первого уровня) была получена информация о возникновении оснований для внесения записей об ограничении распоряжения замещаемы..." w:history="1">
        <w:r>
          <w:rPr>
            <w:color w:val="0000FF"/>
          </w:rPr>
          <w:t>абзаце первом</w:t>
        </w:r>
      </w:hyperlink>
      <w:r>
        <w:t xml:space="preserve"> настоящего пункта, запись о снятии ограничения распоряжения замещаемыми еврооблигациями Российской Федерации в количестве, указанном в уведомлении, и незамедлительно направляет отчет о снятии ограничения в связи с получением информации об аресте, взыскании о такой операции указанному депозитарию.</w:t>
      </w:r>
    </w:p>
    <w:p w:rsidR="00BA7850" w:rsidRDefault="00BA7850" w:rsidP="00BA7850">
      <w:pPr>
        <w:pStyle w:val="ConsPlusNormal"/>
        <w:spacing w:before="240"/>
        <w:ind w:firstLine="540"/>
        <w:jc w:val="both"/>
      </w:pPr>
      <w:bookmarkStart w:id="48" w:name="Par107"/>
      <w:bookmarkEnd w:id="48"/>
      <w:r>
        <w:t xml:space="preserve">Депозитарий первого уровня не позднее операционного дня календарной даты списания замещаемых еврооблигаций Российской Федерации с открытого ему Счета депозитария первого уровня ограниченного назначения в соответствии с </w:t>
      </w:r>
      <w:hyperlink w:anchor="Par105" w:tooltip="вносит по Счету депозитария первого уровня ограниченного назначения, открытому депозитарию первого уровня, от которого получено уведомление, указанное в абзаце первом настоящего пункта, запись о снятии ограничения распоряжения замещаемыми еврооблигациями Российской Федерации в количестве, указанном в уведомлении, осуществляет списание замещаемых еврооблигаций Российской Федерации с указанного Счета депозитария первого уровня ограниченного назначения в количестве, указанном в уведомлении, и незамедлительн..." w:history="1">
        <w:r>
          <w:rPr>
            <w:color w:val="0000FF"/>
          </w:rPr>
          <w:t>абзацем третьим</w:t>
        </w:r>
      </w:hyperlink>
      <w:r>
        <w:t xml:space="preserve"> настоящего пункта осуществляет списание замещаемых еврооблигаций Российской Федерации со Счета ЦД ограниченного назначения и их зачисление на счета депо депонентов, с которых такие замещаемые еврооблигации Российской Федерации были списаны в соответствии с </w:t>
      </w:r>
      <w:hyperlink w:anchor="Par74" w:tooltip="Депозитарий первого уровня не позднее операционного дня открытия центральным депозитарием Счета депозитария первого уровня ограниченного назначения в соответствии с абзацем вторым настоящего пункта осуществляет списание замещаемых еврооблигаций Российской Федерации, централизованный учет прав на которые (обязательное централизованное хранение которых) не осуществляется центральным депозитарием, со счетов депо депонентов, направивших волеизъявления (сообщения о волеизъявлении), по которым не было в соотве..." w:history="1">
        <w:r>
          <w:rPr>
            <w:color w:val="0000FF"/>
          </w:rPr>
          <w:t>абзацем третьим пункта 1.10</w:t>
        </w:r>
      </w:hyperlink>
      <w:r>
        <w:t xml:space="preserve"> настоящего решения, и незамедлительно направляет отчет о такой операции центральному депозитарию.</w:t>
      </w:r>
    </w:p>
    <w:p w:rsidR="00BA7850" w:rsidRDefault="00BA7850" w:rsidP="00BA7850">
      <w:pPr>
        <w:pStyle w:val="ConsPlusNormal"/>
        <w:spacing w:before="240"/>
        <w:ind w:firstLine="540"/>
        <w:jc w:val="both"/>
      </w:pPr>
      <w:r>
        <w:t xml:space="preserve">Депозитарий, получивший в соответствии с </w:t>
      </w:r>
      <w:hyperlink w:anchor="Par107" w:tooltip="Депозитарий первого уровня не позднее операционного дня календарной даты списания замещаемых еврооблигаций Российской Федерации с открытого ему Счета депозитария первого уровня ограниченного назначения в соответствии с абзацем третьим настоящего пункта осуществляет списание замещаемых еврооблигаций Российской Федерации со Счета ЦД ограниченного назначения и их зачисление на счета депо депонентов, с которых такие замещаемые еврооблигации Российской Федерации были списаны в соответствии с абзацем третьим п..." w:history="1">
        <w:r>
          <w:rPr>
            <w:color w:val="0000FF"/>
          </w:rPr>
          <w:t>абзацем пятым</w:t>
        </w:r>
      </w:hyperlink>
      <w:r>
        <w:t xml:space="preserve"> настоящего пункта отчет центрального депозитария о снятии ограничения распоряжения замещаемыми еврооблигациями Российской Федерации в связи с получением информации об аресте, взыскании (депозитарий, получивший указанный отчет от вышестоящего депозитария), не позднее операционного дня календарной даты получения такого отчета вносит по счету депо депонента запись о снятии ограничения распоряжения замещаемыми еврооблигациями Российской Федерации и незамедлительно направляет отчет о такой операции своему депоненту, являющемуся номинальным держателем.</w:t>
      </w:r>
    </w:p>
    <w:p w:rsidR="00BA7850" w:rsidRDefault="00BA7850" w:rsidP="00BA7850">
      <w:pPr>
        <w:pStyle w:val="ConsPlusNormal"/>
        <w:spacing w:before="240"/>
        <w:ind w:firstLine="540"/>
        <w:jc w:val="both"/>
      </w:pPr>
      <w:r>
        <w:t>Предусмотренные настоящим пунктом операции совершаются без поручений лиц, на имя которых открыты соответствующие счета, и не влекут переход прав на замещаемые еврооблигации Российской Федерации.</w:t>
      </w:r>
    </w:p>
    <w:p w:rsidR="00BA7850" w:rsidRDefault="00BA7850" w:rsidP="00BA7850">
      <w:pPr>
        <w:pStyle w:val="ConsPlusNormal"/>
        <w:spacing w:before="240"/>
        <w:ind w:firstLine="540"/>
        <w:jc w:val="both"/>
      </w:pPr>
      <w:bookmarkStart w:id="49" w:name="Par110"/>
      <w:bookmarkEnd w:id="49"/>
      <w:r>
        <w:t>1.18. Депозитарий первого уровня при списании с открытого ему в иностранном депозитарии счета лица, действующего в интересах других лиц, замещаемых еврооблигаций Российской Федерации списывает со Счета ЦД ограниченного назначения (Счета хранения погашенных еврооблигаций Российской Федерации центрального депозитария) соответствующее количество замещаемых еврооблигаций Российской Федерации, закрывает Счет ЦД ограниченного назначения (Счет хранения погашенных еврооблигаций Российской Федерации центрального депозитария) при отсутствии положительного остатка замещаемых еврооблигаций Российской Федерации на таком счете и незамедлительно направляет центральному депозитарию отчет об указанных операциях.</w:t>
      </w:r>
    </w:p>
    <w:p w:rsidR="00BA7850" w:rsidRDefault="00BA7850" w:rsidP="00BA7850">
      <w:pPr>
        <w:pStyle w:val="ConsPlusNormal"/>
        <w:spacing w:before="240"/>
        <w:ind w:firstLine="540"/>
        <w:jc w:val="both"/>
      </w:pPr>
      <w:bookmarkStart w:id="50" w:name="Par111"/>
      <w:bookmarkEnd w:id="50"/>
      <w:r>
        <w:t xml:space="preserve">Центральный депозитарий не позднее операционного дня календарной даты получения предусмотренного </w:t>
      </w:r>
      <w:hyperlink w:anchor="Par110" w:tooltip="1.18. Депозитарий первого уровня при списании с открытого ему в иностранном депозитарии счета лица, действующего в интересах других лиц, замещаемых еврооблигаций Российской Федерации списывает со Счета ЦД ограниченного назначения (Счета хранения погашенных еврооблигаций Российской Федерации центрального депозитария) соответствующее количество замещаемых еврооблигаций Российской Федерации, закрывает Счет ЦД ограниченного назначения (Счет хранения погашенных еврооблигаций Российской Федерации центрального ..." w:history="1">
        <w:r>
          <w:rPr>
            <w:color w:val="0000FF"/>
          </w:rPr>
          <w:t>абзацем первым</w:t>
        </w:r>
      </w:hyperlink>
      <w:r>
        <w:t xml:space="preserve"> настоящего пункта отчета депозитария первого уровня списывает со Счета хранения погашенных еврооблигаций Российской Федерации указанное в отчете количество замещаемых еврооблигаций Российской Федерации, закрывает Счет хранения погашенных еврооблигаций Российской Федерации при отсутствии положительного остатка замещаемых еврооблигаций Российской Федерации на таком счете и незамедлительно направляет отчет об указанных операциях Министерству финансов Российской Федерации.</w:t>
      </w:r>
    </w:p>
    <w:p w:rsidR="00BA7850" w:rsidRDefault="00BA7850" w:rsidP="00BA7850">
      <w:pPr>
        <w:pStyle w:val="ConsPlusNormal"/>
        <w:spacing w:before="240"/>
        <w:ind w:firstLine="540"/>
        <w:jc w:val="both"/>
      </w:pPr>
      <w:r>
        <w:t>Предусмотренные настоящим пунктом операции совершаются без поручений лиц, на имя которых открыты соответствующие счета.</w:t>
      </w:r>
    </w:p>
    <w:p w:rsidR="00BA7850" w:rsidRDefault="00BA7850" w:rsidP="00BA7850">
      <w:pPr>
        <w:pStyle w:val="ConsPlusNormal"/>
        <w:spacing w:before="240"/>
        <w:ind w:firstLine="540"/>
        <w:jc w:val="both"/>
      </w:pPr>
      <w:r>
        <w:t xml:space="preserve">1.19. Совершение операций (за исключением информационных операций) по Счету ЦД ограниченного назначения, Счету депозитария первого уровня ограниченного назначения, Счету хранения погашенных </w:t>
      </w:r>
      <w:r>
        <w:lastRenderedPageBreak/>
        <w:t>еврооблигаций Российской Федерации, а также Счету хранения погашенных еврооблигаций Российской Федерации центрального депозитария, не предусмотренных настоящим решением, не допускается.</w:t>
      </w:r>
    </w:p>
    <w:p w:rsidR="00BA7850" w:rsidRDefault="00BA7850" w:rsidP="00BA7850">
      <w:pPr>
        <w:pStyle w:val="ConsPlusNormal"/>
        <w:spacing w:before="240"/>
        <w:ind w:firstLine="540"/>
        <w:jc w:val="both"/>
      </w:pPr>
      <w:r>
        <w:t xml:space="preserve">1.20. При совершении операций, предусмотренных </w:t>
      </w:r>
      <w:hyperlink w:anchor="Par82" w:tooltip="1.14. Центральный депозитарий не позднее операционного дня списания замещающих еврооблигаций Российской Федерации с эмиссионного счета, открытого Министерству финансов Российской Федерации:" w:history="1">
        <w:r>
          <w:rPr>
            <w:color w:val="0000FF"/>
          </w:rPr>
          <w:t>пунктами 1.14</w:t>
        </w:r>
      </w:hyperlink>
      <w:r>
        <w:t xml:space="preserve"> - </w:t>
      </w:r>
      <w:hyperlink w:anchor="Par95" w:tooltip="1.15. Депозитарий (депозитарий первого уровня), на счет депо номинального держателя в центральном депозитарии которого были зачислены замещающие еврооблигации Российской Федерации в соответствии с пунктом 1.14 настоящего решения, а также депозитарий, на счет депо номинального держателя которого в вышестоящем депозитарии были зачислены замещающие еврооблигации Российской Федерации, не позднее операционного дня, следующего за днем такого зачисления:" w:history="1">
        <w:r>
          <w:rPr>
            <w:color w:val="0000FF"/>
          </w:rPr>
          <w:t>1.15</w:t>
        </w:r>
      </w:hyperlink>
      <w:r>
        <w:t xml:space="preserve"> настоящего решения, требования </w:t>
      </w:r>
      <w:hyperlink r:id="rId47" w:history="1">
        <w:r>
          <w:rPr>
            <w:color w:val="0000FF"/>
          </w:rPr>
          <w:t>пунктов 8</w:t>
        </w:r>
      </w:hyperlink>
      <w:r>
        <w:t xml:space="preserve"> - </w:t>
      </w:r>
      <w:hyperlink r:id="rId48" w:history="1">
        <w:r>
          <w:rPr>
            <w:color w:val="0000FF"/>
          </w:rPr>
          <w:t>11 статьи 8.5</w:t>
        </w:r>
      </w:hyperlink>
      <w:r>
        <w:t xml:space="preserve"> Федерального закона от 22 апреля 1996 года N 39-ФЗ "О рынке ценных бумаг" не применяются.</w:t>
      </w:r>
    </w:p>
    <w:p w:rsidR="00BA7850" w:rsidRDefault="00BA7850" w:rsidP="00BA7850">
      <w:pPr>
        <w:pStyle w:val="ConsPlusNormal"/>
        <w:spacing w:before="240"/>
        <w:ind w:firstLine="540"/>
        <w:jc w:val="both"/>
      </w:pPr>
      <w:r>
        <w:t xml:space="preserve">1.21. Проведение операций по открытому в соответствии с требованиями </w:t>
      </w:r>
      <w:hyperlink w:anchor="Par88" w:tooltip="1.14.6. в случае, если в предусмотренном подпунктом 1.5.2 пункта 1.5 настоящего решения волеизъявлении не были указаны реквизиты счета депо держателя замещаемых еврооблигаций Российской Федерации для зачисления замещающих еврооблигаций Российской Федерации - без заключения депозитарного договора с держателем замещаемых еврооблигаций Российской Федерации и его поручения, а также без проведения идентификации такого держателя замещаемых еврооблигаций Российской Федерации, его представителей, выгодоприобрета..." w:history="1">
        <w:r>
          <w:rPr>
            <w:color w:val="0000FF"/>
          </w:rPr>
          <w:t>подпункта 1.14.6 пункта 1.14</w:t>
        </w:r>
      </w:hyperlink>
      <w:r>
        <w:t xml:space="preserve"> настоящего решения счету депо по поручению лица, на имя которого открыт такой счет, допускается при условии заключения депозитарного договора и идентификации такого лица, его представителей, выгодоприобретателей, </w:t>
      </w:r>
      <w:proofErr w:type="spellStart"/>
      <w:r>
        <w:t>бенефициарных</w:t>
      </w:r>
      <w:proofErr w:type="spellEnd"/>
      <w:r>
        <w:t xml:space="preserve"> владельцев в соответствии с требованиями Федерального </w:t>
      </w:r>
      <w:hyperlink r:id="rId49" w:history="1">
        <w:r>
          <w:rPr>
            <w:color w:val="0000FF"/>
          </w:rPr>
          <w:t>закона</w:t>
        </w:r>
      </w:hyperlink>
      <w:r>
        <w:t xml:space="preserve"> N 115-ФЗ и принятых в соответствии с ним нормативных актов Банка России.</w:t>
      </w:r>
    </w:p>
    <w:p w:rsidR="00BA7850" w:rsidRDefault="00BA7850" w:rsidP="00BA7850">
      <w:pPr>
        <w:pStyle w:val="ConsPlusNormal"/>
        <w:spacing w:before="240"/>
        <w:ind w:firstLine="540"/>
        <w:jc w:val="both"/>
      </w:pPr>
      <w:r>
        <w:t>1.22. Депозитарий (депозитарий первого уровня, центральный депозитарий) обязан хранить все предусмотренные настоящим решением документы не менее пяти лет с даты их получения (направления).</w:t>
      </w:r>
    </w:p>
    <w:p w:rsidR="00BA7850" w:rsidRDefault="00BA7850" w:rsidP="00BA7850">
      <w:pPr>
        <w:pStyle w:val="ConsPlusNormal"/>
        <w:spacing w:before="240"/>
        <w:ind w:firstLine="540"/>
        <w:jc w:val="both"/>
      </w:pPr>
      <w:r>
        <w:t>1.23. Взаимодействие центрального депозитария с депозитариями (депозитариями первого уровня) при совершении операций в соответствии с настоящим решением осуществляется по правилам электронного взаимодействия центрального депозитария с использованием системы электронного документооборота центрального депозитария (далее - ЭДО ЦД).</w:t>
      </w:r>
    </w:p>
    <w:p w:rsidR="00BA7850" w:rsidRDefault="00BA7850" w:rsidP="00BA7850">
      <w:pPr>
        <w:pStyle w:val="ConsPlusNormal"/>
        <w:ind w:firstLine="540"/>
        <w:jc w:val="both"/>
      </w:pPr>
    </w:p>
    <w:p w:rsidR="00BA7850" w:rsidRDefault="00BA7850" w:rsidP="00BA7850">
      <w:pPr>
        <w:pStyle w:val="ConsPlusTitle"/>
        <w:ind w:firstLine="540"/>
        <w:jc w:val="both"/>
        <w:outlineLvl w:val="0"/>
      </w:pPr>
      <w:r>
        <w:t>2. Требования к деятельности депозитариев при направлении иностранным депозитариям информации об осуществленном замещении еврооблигаций Российской Федерации и поручения (распоряжения) о списании замещаемых еврооблигаций Российской Федерации.</w:t>
      </w:r>
    </w:p>
    <w:p w:rsidR="00BA7850" w:rsidRDefault="00BA7850" w:rsidP="00BA7850">
      <w:pPr>
        <w:pStyle w:val="ConsPlusNormal"/>
        <w:ind w:firstLine="540"/>
        <w:jc w:val="both"/>
      </w:pPr>
    </w:p>
    <w:p w:rsidR="00BA7850" w:rsidRDefault="00BA7850" w:rsidP="00BA7850">
      <w:pPr>
        <w:pStyle w:val="ConsPlusNormal"/>
        <w:ind w:firstLine="540"/>
        <w:jc w:val="both"/>
      </w:pPr>
      <w:r>
        <w:t xml:space="preserve">2.1. Депозитарий первого уровня, центральный депозитарий не позднее рабочего дня, следующего за днем списания замещаемых еврооблигаций Российской Федерации со счетов депо своих депонентов (Счета депозитария первого уровня ограниченного назначения) в соответствии с </w:t>
      </w:r>
      <w:hyperlink w:anchor="Par82" w:tooltip="1.14. Центральный депозитарий не позднее операционного дня списания замещающих еврооблигаций Российской Федерации с эмиссионного счета, открытого Министерству финансов Российской Федерации:" w:history="1">
        <w:r>
          <w:rPr>
            <w:color w:val="0000FF"/>
          </w:rPr>
          <w:t>пунктами 1.14</w:t>
        </w:r>
      </w:hyperlink>
      <w:r>
        <w:t xml:space="preserve"> - </w:t>
      </w:r>
      <w:hyperlink w:anchor="Par95" w:tooltip="1.15. Депозитарий (депозитарий первого уровня), на счет депо номинального держателя в центральном депозитарии которого были зачислены замещающие еврооблигации Российской Федерации в соответствии с пунктом 1.14 настоящего решения, а также депозитарий, на счет депо номинального держателя которого в вышестоящем депозитарии были зачислены замещающие еврооблигации Российской Федерации, не позднее операционного дня, следующего за днем такого зачисления:" w:history="1">
        <w:r>
          <w:rPr>
            <w:color w:val="0000FF"/>
          </w:rPr>
          <w:t>1.15</w:t>
        </w:r>
      </w:hyperlink>
      <w:r>
        <w:t xml:space="preserve"> настоящего решения, направляет иностранному депозитарию, в котором ему открыт счет лица, действующего в интересах других лиц, информацию об осуществленном замещении замещаемых еврооблигаций Российской Федерации (об исполнении обязательств по еврооблигациям Российской Федерации в полном объеме) с указанием количества еврооблигаций Российской Федерации, в отношении которых было осуществлено замещение еврооблигаций Российской Федерации, а также поручение (распоряжение) о списании замещаемых еврооблигаций Российской Федерации со счета лица, действующего в интересах других лиц, открытого такому депозитарию первого уровня, центральному депозитарию по предусмотренному заключенным с иностранным депозитарием договором электронному каналу взаимодействия, а в случае невозможности направления информации и поручения (распоряжения) указанным способом - по последнему известному адресу иностранного депозитария (в том числе по адресу электронной почты).</w:t>
      </w:r>
    </w:p>
    <w:p w:rsidR="00BA7850" w:rsidRDefault="00BA7850" w:rsidP="00BA7850">
      <w:pPr>
        <w:pStyle w:val="ConsPlusNormal"/>
        <w:spacing w:before="240"/>
        <w:ind w:firstLine="540"/>
        <w:jc w:val="both"/>
      </w:pPr>
      <w:r>
        <w:t xml:space="preserve">2.2. Центральный депозитарий направляет иностранным депозитариям, информация о которых была указана в предусмотренных </w:t>
      </w:r>
      <w:hyperlink w:anchor="Par50" w:tooltip="1.5.2. в случае, если волеизъявление получено от держателя еврооблигаций Российской Федерации, права которого учитываются иностранным депозитарием:" w:history="1">
        <w:r>
          <w:rPr>
            <w:color w:val="0000FF"/>
          </w:rPr>
          <w:t>подпунктом 1.5.2 пункта 1.5</w:t>
        </w:r>
      </w:hyperlink>
      <w:r>
        <w:t xml:space="preserve"> настоящего решения волеизъявлении и подтверждающих документах, информацию об осуществленном замещении замещаемых еврооблигаций Российской Федерации (об исполнении обязательств по еврооблигациям Российской Федерации в полном объеме), сведения, позволяющие идентифицировать лицо, осуществляющее права по замещаемым еврооблигациям Российской Федерации, сведения, позволяющие идентифицировать замещаемые еврооблигации Российской Федерации, количество еврооблигаций Российской Федерации, в отношении которых было осуществлено замещение еврооблигаций Российской Федерации, а также предоставленную держателем замещаемых еврооблигаций Российской Федерации информацию обо всех иностранных депозитариях, с участием которых осуществлялся учет прав держателя на замещаемые еврооблигации Российской Федерации, по последнему известному адресу иностранного депозитария (в том числе по адресу электронной почты). Предусмотренная настоящим пунктом информация не направляется центральным депозитарием в отношении замещаемых еврооблигаций Российской Федерации, в отношении которых было получено волеизъявление, указанное в </w:t>
      </w:r>
      <w:hyperlink w:anchor="Par56" w:tooltip="1.5.2.3. если полученное волеизъявление соответствует условиям замещения и из представленных подтверждающих документов следует, что указанные в волеизъявлении замещаемые еврооблигации Российской Федерации учитываются на открытом в депозитарии (депозитарии первого уровня) счете депо иностранного номинального держателя, не позднее 3 рабочих дней с даты получения волеизъявления направляет депозитарию (депозитарию первого уровня), в котором иностранному депозитарию, указанному в волеизъявлении, открыт счет д..." w:history="1">
        <w:r>
          <w:rPr>
            <w:color w:val="0000FF"/>
          </w:rPr>
          <w:t>подпункте 1.5.2.3 пункта 1.5</w:t>
        </w:r>
      </w:hyperlink>
      <w:r>
        <w:t xml:space="preserve"> настоящего решения.</w:t>
      </w:r>
    </w:p>
    <w:p w:rsidR="00BA7850" w:rsidRDefault="00BA7850" w:rsidP="00BA7850">
      <w:pPr>
        <w:pStyle w:val="ConsPlusNormal"/>
        <w:ind w:firstLine="540"/>
        <w:jc w:val="both"/>
      </w:pPr>
    </w:p>
    <w:p w:rsidR="00BA7850" w:rsidRDefault="00BA7850" w:rsidP="00BA7850">
      <w:pPr>
        <w:pStyle w:val="ConsPlusTitle"/>
        <w:ind w:firstLine="540"/>
        <w:jc w:val="both"/>
        <w:outlineLvl w:val="0"/>
      </w:pPr>
      <w:r>
        <w:lastRenderedPageBreak/>
        <w:t xml:space="preserve">3. Требования к деятельности депозитариев при обеспечении в соответствии с </w:t>
      </w:r>
      <w:hyperlink r:id="rId50" w:history="1">
        <w:r>
          <w:rPr>
            <w:color w:val="0000FF"/>
          </w:rPr>
          <w:t>пунктом 4</w:t>
        </w:r>
      </w:hyperlink>
      <w:r>
        <w:t xml:space="preserve"> Указа N 677 обособленного учета замещающих еврооблигаций Российской Федерации.</w:t>
      </w:r>
    </w:p>
    <w:p w:rsidR="00BA7850" w:rsidRDefault="00BA7850" w:rsidP="00BA7850">
      <w:pPr>
        <w:pStyle w:val="ConsPlusNormal"/>
        <w:ind w:firstLine="540"/>
        <w:jc w:val="both"/>
      </w:pPr>
    </w:p>
    <w:p w:rsidR="00BA7850" w:rsidRDefault="00BA7850" w:rsidP="00BA7850">
      <w:pPr>
        <w:pStyle w:val="ConsPlusNormal"/>
        <w:ind w:firstLine="540"/>
        <w:jc w:val="both"/>
      </w:pPr>
      <w:bookmarkStart w:id="51" w:name="Par126"/>
      <w:bookmarkEnd w:id="51"/>
      <w:r>
        <w:t xml:space="preserve">3.1. Депозитарий (депозитарий первого уровня), центральный депозитарий обязан обеспечивать обособленный учет зачисленных на счет депо депонента (за исключением счета депо номинального держателя) в соответствии с </w:t>
      </w:r>
      <w:hyperlink w:anchor="Par82" w:tooltip="1.14. Центральный депозитарий не позднее операционного дня списания замещающих еврооблигаций Российской Федерации с эмиссионного счета, открытого Министерству финансов Российской Федерации:" w:history="1">
        <w:r>
          <w:rPr>
            <w:color w:val="0000FF"/>
          </w:rPr>
          <w:t>пунктами 1.14</w:t>
        </w:r>
      </w:hyperlink>
      <w:r>
        <w:t xml:space="preserve"> - </w:t>
      </w:r>
      <w:hyperlink w:anchor="Par95" w:tooltip="1.15. Депозитарий (депозитарий первого уровня), на счет депо номинального держателя в центральном депозитарии которого были зачислены замещающие еврооблигации Российской Федерации в соответствии с пунктом 1.14 настоящего решения, а также депозитарий, на счет депо номинального держателя которого в вышестоящем депозитарии были зачислены замещающие еврооблигации Российской Федерации, не позднее операционного дня, следующего за днем такого зачисления:" w:history="1">
        <w:r>
          <w:rPr>
            <w:color w:val="0000FF"/>
          </w:rPr>
          <w:t>1.15</w:t>
        </w:r>
      </w:hyperlink>
      <w:r>
        <w:t xml:space="preserve"> настоящего решения замещающих еврооблигаций Российской Федерации, полученных в результате замещения еврооблигаций Российской Федерации, которые были приобретены после дня вступления в силу </w:t>
      </w:r>
      <w:hyperlink r:id="rId51" w:history="1">
        <w:r>
          <w:rPr>
            <w:color w:val="0000FF"/>
          </w:rPr>
          <w:t>Указа</w:t>
        </w:r>
      </w:hyperlink>
      <w:r>
        <w:t xml:space="preserve"> N 677, если после указанной даты держателями еврооблигаций Российской Федерации являлись иностранные кредиторы, указанные в </w:t>
      </w:r>
      <w:hyperlink r:id="rId52" w:history="1">
        <w:r>
          <w:rPr>
            <w:color w:val="0000FF"/>
          </w:rPr>
          <w:t>подпункте "в" пункта 11</w:t>
        </w:r>
      </w:hyperlink>
      <w:r>
        <w:t xml:space="preserve"> Указа N 677, за исключением лиц, отвечающих одновременно требованиям </w:t>
      </w:r>
      <w:hyperlink r:id="rId53" w:history="1">
        <w:r>
          <w:rPr>
            <w:color w:val="0000FF"/>
          </w:rPr>
          <w:t>подпунктов "а"</w:t>
        </w:r>
      </w:hyperlink>
      <w:r>
        <w:t xml:space="preserve"> и </w:t>
      </w:r>
      <w:hyperlink r:id="rId54" w:history="1">
        <w:r>
          <w:rPr>
            <w:color w:val="0000FF"/>
          </w:rPr>
          <w:t>"б" пункта 12</w:t>
        </w:r>
      </w:hyperlink>
      <w:r>
        <w:t xml:space="preserve"> Указа Президента Российской Федерации от 5 марта 2022 г. N 95 "О временном порядке исполнения обязательств перед некоторыми иностранными кредиторами".</w:t>
      </w:r>
    </w:p>
    <w:p w:rsidR="00BA7850" w:rsidRDefault="00BA7850" w:rsidP="00BA7850">
      <w:pPr>
        <w:pStyle w:val="ConsPlusNormal"/>
        <w:spacing w:before="240"/>
        <w:ind w:firstLine="540"/>
        <w:jc w:val="both"/>
      </w:pPr>
      <w:r>
        <w:t xml:space="preserve">Обособленный учет не осуществляется в случаях, предусмотренных </w:t>
      </w:r>
      <w:hyperlink r:id="rId55" w:history="1">
        <w:r>
          <w:rPr>
            <w:color w:val="0000FF"/>
          </w:rPr>
          <w:t>подпунктами "а"</w:t>
        </w:r>
      </w:hyperlink>
      <w:r>
        <w:t xml:space="preserve"> и </w:t>
      </w:r>
      <w:hyperlink r:id="rId56" w:history="1">
        <w:r>
          <w:rPr>
            <w:color w:val="0000FF"/>
          </w:rPr>
          <w:t>"б" пункта 4</w:t>
        </w:r>
      </w:hyperlink>
      <w:r>
        <w:t xml:space="preserve"> Указа N 677.</w:t>
      </w:r>
    </w:p>
    <w:p w:rsidR="00BA7850" w:rsidRDefault="00BA7850" w:rsidP="00BA7850">
      <w:pPr>
        <w:pStyle w:val="ConsPlusNormal"/>
        <w:spacing w:before="240"/>
        <w:ind w:firstLine="540"/>
        <w:jc w:val="both"/>
      </w:pPr>
      <w:bookmarkStart w:id="52" w:name="Par128"/>
      <w:bookmarkEnd w:id="52"/>
      <w:r>
        <w:t xml:space="preserve">3.2. При обеспечении обособленного учета указанных в </w:t>
      </w:r>
      <w:hyperlink w:anchor="Par126" w:tooltip="3.1. Депозитарий (депозитарий первого уровня), центральный депозитарий обязан обеспечивать обособленный учет зачисленных на счет депо депонента (за исключением счета депо номинального держателя) в соответствии с пунктами 1.14 - 1.15 настоящего решения замещающих еврооблигаций Российской Федерации, полученных в результате замещения еврооблигаций Российской Федерации, которые были приобретены после дня вступления в силу Указа N 677, если после указанной даты держателями еврооблигаций Российской Федерации я..." w:history="1">
        <w:r>
          <w:rPr>
            <w:color w:val="0000FF"/>
          </w:rPr>
          <w:t>пункте 3.1</w:t>
        </w:r>
      </w:hyperlink>
      <w:r>
        <w:t xml:space="preserve"> настоящего решения замещающих еврооблигаций Российской Федерации депозитарий:</w:t>
      </w:r>
    </w:p>
    <w:p w:rsidR="00BA7850" w:rsidRDefault="00BA7850" w:rsidP="00BA7850">
      <w:pPr>
        <w:pStyle w:val="ConsPlusNormal"/>
        <w:spacing w:before="240"/>
        <w:ind w:firstLine="540"/>
        <w:jc w:val="both"/>
      </w:pPr>
      <w:r>
        <w:t xml:space="preserve">не осуществляет операции зачисления указанных в </w:t>
      </w:r>
      <w:hyperlink w:anchor="Par126" w:tooltip="3.1. Депозитарий (депозитарий первого уровня), центральный депозитарий обязан обеспечивать обособленный учет зачисленных на счет депо депонента (за исключением счета депо номинального держателя) в соответствии с пунктами 1.14 - 1.15 настоящего решения замещающих еврооблигаций Российской Федерации, полученных в результате замещения еврооблигаций Российской Федерации, которые были приобретены после дня вступления в силу Указа N 677, если после указанной даты держателями еврооблигаций Российской Федерации я..." w:history="1">
        <w:r>
          <w:rPr>
            <w:color w:val="0000FF"/>
          </w:rPr>
          <w:t>пункте 3.1</w:t>
        </w:r>
      </w:hyperlink>
      <w:r>
        <w:t xml:space="preserve"> настоящего решения замещающих еврооблигаций Российской Федерации на торговые счета депо, </w:t>
      </w:r>
      <w:proofErr w:type="spellStart"/>
      <w:r>
        <w:t>субсчета</w:t>
      </w:r>
      <w:proofErr w:type="spellEnd"/>
      <w:r>
        <w:t xml:space="preserve"> депо, открытые к клиринговому счету депо;</w:t>
      </w:r>
    </w:p>
    <w:p w:rsidR="00BA7850" w:rsidRDefault="00BA7850" w:rsidP="00BA7850">
      <w:pPr>
        <w:pStyle w:val="ConsPlusNormal"/>
        <w:spacing w:before="240"/>
        <w:ind w:firstLine="540"/>
        <w:jc w:val="both"/>
      </w:pPr>
      <w:r>
        <w:t xml:space="preserve">не допускает учет прав на указанные в </w:t>
      </w:r>
      <w:hyperlink w:anchor="Par126" w:tooltip="3.1. Депозитарий (депозитарий первого уровня), центральный депозитарий обязан обеспечивать обособленный учет зачисленных на счет депо депонента (за исключением счета депо номинального держателя) в соответствии с пунктами 1.14 - 1.15 настоящего решения замещающих еврооблигаций Российской Федерации, полученных в результате замещения еврооблигаций Российской Федерации, которые были приобретены после дня вступления в силу Указа N 677, если после указанной даты держателями еврооблигаций Российской Федерации я..." w:history="1">
        <w:r>
          <w:rPr>
            <w:color w:val="0000FF"/>
          </w:rPr>
          <w:t>пункте 3.1</w:t>
        </w:r>
      </w:hyperlink>
      <w:r>
        <w:t xml:space="preserve"> настоящего решения замещающие еврооблигации Российской Федерации на торговых счетах депо, </w:t>
      </w:r>
      <w:proofErr w:type="spellStart"/>
      <w:r>
        <w:t>субсчетах</w:t>
      </w:r>
      <w:proofErr w:type="spellEnd"/>
      <w:r>
        <w:t xml:space="preserve"> депо, открытых к клиринговому счету депо;</w:t>
      </w:r>
    </w:p>
    <w:p w:rsidR="00BA7850" w:rsidRDefault="00BA7850" w:rsidP="00BA7850">
      <w:pPr>
        <w:pStyle w:val="ConsPlusNormal"/>
        <w:spacing w:before="240"/>
        <w:ind w:firstLine="540"/>
        <w:jc w:val="both"/>
      </w:pPr>
      <w:r>
        <w:t xml:space="preserve">не вносит запись о фиксации (регистрации) права залога указанных в </w:t>
      </w:r>
      <w:hyperlink w:anchor="Par126" w:tooltip="3.1. Депозитарий (депозитарий первого уровня), центральный депозитарий обязан обеспечивать обособленный учет зачисленных на счет депо депонента (за исключением счета депо номинального держателя) в соответствии с пунктами 1.14 - 1.15 настоящего решения замещающих еврооблигаций Российской Федерации, полученных в результате замещения еврооблигаций Российской Федерации, которые были приобретены после дня вступления в силу Указа N 677, если после указанной даты держателями еврооблигаций Российской Федерации я..." w:history="1">
        <w:r>
          <w:rPr>
            <w:color w:val="0000FF"/>
          </w:rPr>
          <w:t>пункте 3.1</w:t>
        </w:r>
      </w:hyperlink>
      <w:r>
        <w:t xml:space="preserve"> настоящего решения замещающих еврооблигаций Российской Федерации.</w:t>
      </w:r>
    </w:p>
    <w:p w:rsidR="00BA7850" w:rsidRDefault="00BA7850" w:rsidP="00BA7850">
      <w:pPr>
        <w:pStyle w:val="ConsPlusNormal"/>
        <w:spacing w:before="240"/>
        <w:ind w:firstLine="540"/>
        <w:jc w:val="both"/>
      </w:pPr>
      <w:r>
        <w:t xml:space="preserve">3.3. Депозитарий не осуществляет по счетам депо операции по списанию указанных в </w:t>
      </w:r>
      <w:hyperlink w:anchor="Par126" w:tooltip="3.1. Депозитарий (депозитарий первого уровня), центральный депозитарий обязан обеспечивать обособленный учет зачисленных на счет депо депонента (за исключением счета депо номинального держателя) в соответствии с пунктами 1.14 - 1.15 настоящего решения замещающих еврооблигаций Российской Федерации, полученных в результате замещения еврооблигаций Российской Федерации, которые были приобретены после дня вступления в силу Указа N 677, если после указанной даты держателями еврооблигаций Российской Федерации я..." w:history="1">
        <w:r>
          <w:rPr>
            <w:color w:val="0000FF"/>
          </w:rPr>
          <w:t>пункте 3.1</w:t>
        </w:r>
      </w:hyperlink>
      <w:r>
        <w:t xml:space="preserve"> настоящего решения замещающих еврооблигаций Российской Федерации, за исключением следующих операций:</w:t>
      </w:r>
    </w:p>
    <w:p w:rsidR="00BA7850" w:rsidRDefault="00BA7850" w:rsidP="00BA7850">
      <w:pPr>
        <w:pStyle w:val="ConsPlusNormal"/>
        <w:spacing w:before="240"/>
        <w:ind w:firstLine="540"/>
        <w:jc w:val="both"/>
      </w:pPr>
      <w:r>
        <w:t>операций, совершаемых без перехода прав на замещающие еврооблигации Российской Федерации по открытым в этом депозитарии счетам депо держателя еврооблигаций Российской Федерации;</w:t>
      </w:r>
    </w:p>
    <w:p w:rsidR="00BA7850" w:rsidRDefault="00BA7850" w:rsidP="00BA7850">
      <w:pPr>
        <w:pStyle w:val="ConsPlusNormal"/>
        <w:spacing w:before="240"/>
        <w:ind w:firstLine="540"/>
        <w:jc w:val="both"/>
      </w:pPr>
      <w:r>
        <w:t>операций, связанных с погашением замещающих еврооблигаций Российской Федерации;</w:t>
      </w:r>
    </w:p>
    <w:p w:rsidR="00BA7850" w:rsidRDefault="00BA7850" w:rsidP="00BA7850">
      <w:pPr>
        <w:pStyle w:val="ConsPlusNormal"/>
        <w:spacing w:before="240"/>
        <w:ind w:firstLine="540"/>
        <w:jc w:val="both"/>
      </w:pPr>
      <w:r>
        <w:t>операций, совершаемых с переходом прав на еврооблигации Российской Федерации в порядке универсального правопреемства по открытым в депозитарии счетам депо;</w:t>
      </w:r>
    </w:p>
    <w:p w:rsidR="00BA7850" w:rsidRDefault="00BA7850" w:rsidP="00BA7850">
      <w:pPr>
        <w:pStyle w:val="ConsPlusNormal"/>
        <w:spacing w:before="240"/>
        <w:ind w:firstLine="540"/>
        <w:jc w:val="both"/>
      </w:pPr>
      <w:r>
        <w:t xml:space="preserve">операций, совершаемых помимо воли держателей указанных в </w:t>
      </w:r>
      <w:hyperlink w:anchor="Par126" w:tooltip="3.1. Депозитарий (депозитарий первого уровня), центральный депозитарий обязан обеспечивать обособленный учет зачисленных на счет депо депонента (за исключением счета депо номинального держателя) в соответствии с пунктами 1.14 - 1.15 настоящего решения замещающих еврооблигаций Российской Федерации, полученных в результате замещения еврооблигаций Российской Федерации, которые были приобретены после дня вступления в силу Указа N 677, если после указанной даты держателями еврооблигаций Российской Федерации я..." w:history="1">
        <w:r>
          <w:rPr>
            <w:color w:val="0000FF"/>
          </w:rPr>
          <w:t>пункте 3.1</w:t>
        </w:r>
      </w:hyperlink>
      <w:r>
        <w:t xml:space="preserve"> настоящего решения замещающих еврооблигаций Российской Федерации в рамках исполнения судебных решений;</w:t>
      </w:r>
    </w:p>
    <w:p w:rsidR="00BA7850" w:rsidRDefault="00BA7850" w:rsidP="00BA7850">
      <w:pPr>
        <w:pStyle w:val="ConsPlusNormal"/>
        <w:spacing w:before="240"/>
        <w:ind w:firstLine="540"/>
        <w:jc w:val="both"/>
      </w:pPr>
      <w:r>
        <w:t xml:space="preserve">операций, предусмотренных </w:t>
      </w:r>
      <w:hyperlink w:anchor="Par138" w:tooltip="3.4. Депозитарий в случае прекращения им учета прав на указанные в пункте 3.1 настоящего решения замещающие еврооблигации Российской Федерации обязан направить с использованием ЭДО ЦД депозитарию, которому передаются для учета прав указанные замещающие еврооблигации Российской Федерации, уведомление о том, что в отношении таких замещающих еврооблигаций Российской Федерации должен быть обеспечен обособленный учет, при проведении следующих операций:" w:history="1">
        <w:r>
          <w:rPr>
            <w:color w:val="0000FF"/>
          </w:rPr>
          <w:t>пунктом 3.4</w:t>
        </w:r>
      </w:hyperlink>
      <w:r>
        <w:t xml:space="preserve"> настоящего решения при соблюдении установленных указанным пунктом требований.</w:t>
      </w:r>
    </w:p>
    <w:p w:rsidR="00BA7850" w:rsidRDefault="00BA7850" w:rsidP="00BA7850">
      <w:pPr>
        <w:pStyle w:val="ConsPlusNormal"/>
        <w:spacing w:before="240"/>
        <w:ind w:firstLine="540"/>
        <w:jc w:val="both"/>
      </w:pPr>
      <w:bookmarkStart w:id="53" w:name="Par138"/>
      <w:bookmarkEnd w:id="53"/>
      <w:r>
        <w:t xml:space="preserve">3.4. Депозитарий в случае прекращения им учета прав на указанные в </w:t>
      </w:r>
      <w:hyperlink w:anchor="Par126" w:tooltip="3.1. Депозитарий (депозитарий первого уровня), центральный депозитарий обязан обеспечивать обособленный учет зачисленных на счет депо депонента (за исключением счета депо номинального держателя) в соответствии с пунктами 1.14 - 1.15 настоящего решения замещающих еврооблигаций Российской Федерации, полученных в результате замещения еврооблигаций Российской Федерации, которые были приобретены после дня вступления в силу Указа N 677, если после указанной даты держателями еврооблигаций Российской Федерации я..." w:history="1">
        <w:r>
          <w:rPr>
            <w:color w:val="0000FF"/>
          </w:rPr>
          <w:t>пункте 3.1</w:t>
        </w:r>
      </w:hyperlink>
      <w:r>
        <w:t xml:space="preserve"> настоящего решения замещающие еврооблигации Российской Федерации обязан направить с использованием ЭДО ЦД депозитарию, которому передаются для учета прав указанные замещающие еврооблигации Российской Федерации, уведомление о том, что в отношении таких замещающих еврооблигаций Российской Федерации должен быть обеспечен обособленный учет, при проведении следующих операций:</w:t>
      </w:r>
    </w:p>
    <w:p w:rsidR="00BA7850" w:rsidRDefault="00BA7850" w:rsidP="00BA7850">
      <w:pPr>
        <w:pStyle w:val="ConsPlusNormal"/>
        <w:spacing w:before="240"/>
        <w:ind w:firstLine="540"/>
        <w:jc w:val="both"/>
      </w:pPr>
      <w:r>
        <w:t xml:space="preserve">операций, совершаемых помимо воли держателей указанных в </w:t>
      </w:r>
      <w:hyperlink w:anchor="Par126" w:tooltip="3.1. Депозитарий (депозитарий первого уровня), центральный депозитарий обязан обеспечивать обособленный учет зачисленных на счет депо депонента (за исключением счета депо номинального держателя) в соответствии с пунктами 1.14 - 1.15 настоящего решения замещающих еврооблигаций Российской Федерации, полученных в результате замещения еврооблигаций Российской Федерации, которые были приобретены после дня вступления в силу Указа N 677, если после указанной даты держателями еврооблигаций Российской Федерации я..." w:history="1">
        <w:r>
          <w:rPr>
            <w:color w:val="0000FF"/>
          </w:rPr>
          <w:t>пункте 3.1</w:t>
        </w:r>
      </w:hyperlink>
      <w:r>
        <w:t xml:space="preserve"> настоящего решения </w:t>
      </w:r>
      <w:r>
        <w:lastRenderedPageBreak/>
        <w:t>замещающих еврооблигаций Российской Федерации в рамках исполнения судебных решений;</w:t>
      </w:r>
    </w:p>
    <w:p w:rsidR="00BA7850" w:rsidRDefault="00BA7850" w:rsidP="00BA7850">
      <w:pPr>
        <w:pStyle w:val="ConsPlusNormal"/>
        <w:spacing w:before="240"/>
        <w:ind w:firstLine="540"/>
        <w:jc w:val="both"/>
      </w:pPr>
      <w:r>
        <w:t>операций, совершаемых между открытыми в депозитариях счетами депо держателя замещающих еврооблигаций Российской Федерации без перехода прав на указанные еврооблигации Российской Федерации;</w:t>
      </w:r>
    </w:p>
    <w:p w:rsidR="00BA7850" w:rsidRDefault="00BA7850" w:rsidP="00BA7850">
      <w:pPr>
        <w:pStyle w:val="ConsPlusNormal"/>
        <w:spacing w:before="240"/>
        <w:ind w:firstLine="540"/>
        <w:jc w:val="both"/>
      </w:pPr>
      <w:r>
        <w:t>операций, совершаемых с переходом прав на замещающие еврооблигации Российской Федерации в порядке универсального правопреемства.</w:t>
      </w:r>
    </w:p>
    <w:p w:rsidR="00BA7850" w:rsidRDefault="00BA7850" w:rsidP="00BA7850">
      <w:pPr>
        <w:pStyle w:val="ConsPlusNormal"/>
        <w:spacing w:before="240"/>
        <w:ind w:firstLine="540"/>
        <w:jc w:val="both"/>
      </w:pPr>
      <w:r>
        <w:t xml:space="preserve">3.5. Требования </w:t>
      </w:r>
      <w:hyperlink w:anchor="Par128" w:tooltip="3.2. При обеспечении обособленного учета указанных в пункте 3.1 настоящего решения замещающих еврооблигаций Российской Федерации депозитарий:" w:history="1">
        <w:r>
          <w:rPr>
            <w:color w:val="0000FF"/>
          </w:rPr>
          <w:t>пунктов 3.2</w:t>
        </w:r>
      </w:hyperlink>
      <w:r>
        <w:t xml:space="preserve"> - </w:t>
      </w:r>
      <w:hyperlink w:anchor="Par138" w:tooltip="3.4. Депозитарий в случае прекращения им учета прав на указанные в пункте 3.1 настоящего решения замещающие еврооблигации Российской Федерации обязан направить с использованием ЭДО ЦД депозитарию, которому передаются для учета прав указанные замещающие еврооблигации Российской Федерации, уведомление о том, что в отношении таких замещающих еврооблигаций Российской Федерации должен быть обеспечен обособленный учет, при проведении следующих операций:" w:history="1">
        <w:r>
          <w:rPr>
            <w:color w:val="0000FF"/>
          </w:rPr>
          <w:t>3.4</w:t>
        </w:r>
      </w:hyperlink>
      <w:r>
        <w:t xml:space="preserve"> настоящего решения не применяются при проведении депозитарием операций с указанными в </w:t>
      </w:r>
      <w:hyperlink w:anchor="Par126" w:tooltip="3.1. Депозитарий (депозитарий первого уровня), центральный депозитарий обязан обеспечивать обособленный учет зачисленных на счет депо депонента (за исключением счета депо номинального держателя) в соответствии с пунктами 1.14 - 1.15 настоящего решения замещающих еврооблигаций Российской Федерации, полученных в результате замещения еврооблигаций Российской Федерации, которые были приобретены после дня вступления в силу Указа N 677, если после указанной даты держателями еврооблигаций Российской Федерации я..." w:history="1">
        <w:r>
          <w:rPr>
            <w:color w:val="0000FF"/>
          </w:rPr>
          <w:t>пункте 3.1</w:t>
        </w:r>
      </w:hyperlink>
      <w:r>
        <w:t xml:space="preserve"> настоящего решения замещающими еврооблигациями Российской Федерации, если такие операции совершаются на основании разрешений, выданных в соответствии с </w:t>
      </w:r>
      <w:hyperlink r:id="rId57" w:history="1">
        <w:r>
          <w:rPr>
            <w:color w:val="0000FF"/>
          </w:rPr>
          <w:t>пунктом 5</w:t>
        </w:r>
      </w:hyperlink>
      <w:r>
        <w:t xml:space="preserve"> Указа N 677.</w:t>
      </w:r>
    </w:p>
    <w:p w:rsidR="00BA7850" w:rsidRDefault="00BA7850" w:rsidP="00BA7850">
      <w:pPr>
        <w:pStyle w:val="ConsPlusNormal"/>
        <w:spacing w:before="240"/>
        <w:ind w:firstLine="540"/>
        <w:jc w:val="both"/>
      </w:pPr>
      <w:r>
        <w:t>4. Применять настоящее решение со дня его опубликования на официальном сайте Банка России в информационно-телекоммуникационной сети "Интернет".</w:t>
      </w:r>
    </w:p>
    <w:p w:rsidR="00BA7850" w:rsidRDefault="00BA7850" w:rsidP="00BA7850">
      <w:pPr>
        <w:rPr>
          <w:highlight w:val="yellow"/>
        </w:rPr>
      </w:pPr>
    </w:p>
    <w:tbl>
      <w:tblPr>
        <w:tblW w:w="5000" w:type="pct"/>
        <w:tblLayout w:type="fixed"/>
        <w:tblCellMar>
          <w:left w:w="0" w:type="dxa"/>
          <w:right w:w="0" w:type="dxa"/>
        </w:tblCellMar>
        <w:tblLook w:val="0000" w:firstRow="0" w:lastRow="0" w:firstColumn="0" w:lastColumn="0" w:noHBand="0" w:noVBand="0"/>
      </w:tblPr>
      <w:tblGrid>
        <w:gridCol w:w="10207"/>
      </w:tblGrid>
      <w:tr w:rsidR="00BA7850" w:rsidTr="00B277DC">
        <w:tblPrEx>
          <w:tblCellMar>
            <w:top w:w="0" w:type="dxa"/>
            <w:left w:w="0" w:type="dxa"/>
            <w:bottom w:w="0" w:type="dxa"/>
            <w:right w:w="0" w:type="dxa"/>
          </w:tblCellMar>
        </w:tblPrEx>
        <w:trPr>
          <w:trHeight w:hRule="exact" w:val="7676"/>
        </w:trPr>
        <w:tc>
          <w:tcPr>
            <w:tcW w:w="10207" w:type="dxa"/>
            <w:tcMar>
              <w:top w:w="60" w:type="dxa"/>
              <w:left w:w="80" w:type="dxa"/>
              <w:bottom w:w="60" w:type="dxa"/>
              <w:right w:w="80" w:type="dxa"/>
            </w:tcMar>
            <w:vAlign w:val="center"/>
          </w:tcPr>
          <w:p w:rsidR="00BA7850" w:rsidRDefault="00BA7850" w:rsidP="00B277DC">
            <w:pPr>
              <w:pStyle w:val="ConsPlusTitlePage"/>
              <w:jc w:val="center"/>
              <w:rPr>
                <w:sz w:val="48"/>
                <w:szCs w:val="48"/>
              </w:rPr>
            </w:pPr>
            <w:r>
              <w:rPr>
                <w:sz w:val="48"/>
                <w:szCs w:val="48"/>
              </w:rPr>
              <w:t>Приказ Минфина России от 05.09.2024 N 388</w:t>
            </w:r>
            <w:r>
              <w:rPr>
                <w:sz w:val="48"/>
                <w:szCs w:val="48"/>
              </w:rPr>
              <w:br/>
              <w:t>"О замещении в 2024 году государственных ценных бумаг Российской Федерации, номинальная стоимость которых указана в иностранной валюте"</w:t>
            </w:r>
            <w:r>
              <w:rPr>
                <w:sz w:val="48"/>
                <w:szCs w:val="48"/>
              </w:rPr>
              <w:br/>
              <w:t>(вместе с "Условиями совершения с держателями еврооблигаций Российской Федерации операций по замещению еврооблигаций Российской Федерации", "Порядком формирования реестра держателей еврооблигаций Российской Федерации")</w:t>
            </w:r>
          </w:p>
        </w:tc>
      </w:tr>
      <w:tr w:rsidR="00BA7850" w:rsidTr="00B277DC">
        <w:tblPrEx>
          <w:tblCellMar>
            <w:top w:w="0" w:type="dxa"/>
            <w:left w:w="0" w:type="dxa"/>
            <w:bottom w:w="0" w:type="dxa"/>
            <w:right w:w="0" w:type="dxa"/>
          </w:tblCellMar>
        </w:tblPrEx>
        <w:trPr>
          <w:trHeight w:hRule="exact" w:val="2791"/>
        </w:trPr>
        <w:tc>
          <w:tcPr>
            <w:tcW w:w="10207" w:type="dxa"/>
            <w:tcMar>
              <w:top w:w="60" w:type="dxa"/>
              <w:left w:w="80" w:type="dxa"/>
              <w:bottom w:w="60" w:type="dxa"/>
              <w:right w:w="80" w:type="dxa"/>
            </w:tcMar>
            <w:vAlign w:val="center"/>
          </w:tcPr>
          <w:p w:rsidR="00BA7850" w:rsidRDefault="00BA7850" w:rsidP="00B277DC">
            <w:pPr>
              <w:pStyle w:val="ConsPlusTitlePage"/>
              <w:jc w:val="center"/>
              <w:rPr>
                <w:sz w:val="28"/>
                <w:szCs w:val="28"/>
              </w:rPr>
            </w:pPr>
            <w:r>
              <w:rPr>
                <w:sz w:val="28"/>
                <w:szCs w:val="28"/>
              </w:rPr>
              <w:lastRenderedPageBreak/>
              <w:t xml:space="preserve">Документ предоставлен </w:t>
            </w:r>
            <w:hyperlink r:id="rId58"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59" w:history="1">
              <w:r>
                <w:rPr>
                  <w:b/>
                  <w:bCs/>
                  <w:color w:val="0000FF"/>
                  <w:sz w:val="28"/>
                  <w:szCs w:val="28"/>
                </w:rPr>
                <w:t>www.consultant.ru</w:t>
              </w:r>
            </w:hyperlink>
            <w:r>
              <w:rPr>
                <w:sz w:val="28"/>
                <w:szCs w:val="28"/>
              </w:rPr>
              <w:br/>
            </w:r>
            <w:r>
              <w:rPr>
                <w:sz w:val="28"/>
                <w:szCs w:val="28"/>
              </w:rPr>
              <w:br/>
              <w:t>Дата сохранения: 30.09.2024</w:t>
            </w:r>
            <w:r>
              <w:rPr>
                <w:sz w:val="28"/>
                <w:szCs w:val="28"/>
              </w:rPr>
              <w:br/>
              <w:t> </w:t>
            </w:r>
          </w:p>
        </w:tc>
      </w:tr>
    </w:tbl>
    <w:p w:rsidR="00BA7850" w:rsidRDefault="00BA7850" w:rsidP="00BA7850">
      <w:pPr>
        <w:pStyle w:val="ConsPlusNormal"/>
        <w:rPr>
          <w:rFonts w:ascii="Tahoma" w:hAnsi="Tahoma" w:cs="Tahoma"/>
          <w:sz w:val="28"/>
          <w:szCs w:val="28"/>
        </w:rPr>
        <w:sectPr w:rsidR="00BA7850">
          <w:headerReference w:type="even" r:id="rId60"/>
          <w:headerReference w:type="default" r:id="rId61"/>
          <w:footerReference w:type="even" r:id="rId62"/>
          <w:footerReference w:type="default" r:id="rId63"/>
          <w:headerReference w:type="first" r:id="rId64"/>
          <w:footerReference w:type="first" r:id="rId65"/>
          <w:pgSz w:w="11906" w:h="16838"/>
          <w:pgMar w:top="1440" w:right="566" w:bottom="1440" w:left="1133" w:header="0" w:footer="0" w:gutter="0"/>
          <w:cols w:space="720"/>
          <w:noEndnote/>
        </w:sectPr>
      </w:pPr>
    </w:p>
    <w:p w:rsidR="00BA7850" w:rsidRDefault="00BA7850" w:rsidP="00BA7850">
      <w:pPr>
        <w:pStyle w:val="ConsPlusNormal"/>
        <w:jc w:val="both"/>
        <w:outlineLvl w:val="0"/>
      </w:pPr>
    </w:p>
    <w:p w:rsidR="00BA7850" w:rsidRDefault="00BA7850" w:rsidP="00BA7850">
      <w:pPr>
        <w:pStyle w:val="ConsPlusTitle"/>
        <w:jc w:val="center"/>
        <w:outlineLvl w:val="0"/>
      </w:pPr>
      <w:r>
        <w:t>МИНИСТЕРСТВО ФИНАНСОВ РОССИЙСКОЙ ФЕДЕРАЦИИ</w:t>
      </w:r>
    </w:p>
    <w:p w:rsidR="00BA7850" w:rsidRDefault="00BA7850" w:rsidP="00BA7850">
      <w:pPr>
        <w:pStyle w:val="ConsPlusTitle"/>
        <w:jc w:val="center"/>
      </w:pPr>
    </w:p>
    <w:p w:rsidR="00BA7850" w:rsidRDefault="00BA7850" w:rsidP="00BA7850">
      <w:pPr>
        <w:pStyle w:val="ConsPlusTitle"/>
        <w:jc w:val="center"/>
      </w:pPr>
      <w:r>
        <w:t>ПРИКАЗ</w:t>
      </w:r>
    </w:p>
    <w:p w:rsidR="00BA7850" w:rsidRDefault="00BA7850" w:rsidP="00BA7850">
      <w:pPr>
        <w:pStyle w:val="ConsPlusTitle"/>
        <w:jc w:val="center"/>
      </w:pPr>
      <w:r>
        <w:t>от 5 сентября 2024 г. N 388</w:t>
      </w:r>
    </w:p>
    <w:p w:rsidR="00BA7850" w:rsidRDefault="00BA7850" w:rsidP="00BA7850">
      <w:pPr>
        <w:pStyle w:val="ConsPlusTitle"/>
        <w:jc w:val="center"/>
      </w:pPr>
    </w:p>
    <w:p w:rsidR="00BA7850" w:rsidRDefault="00BA7850" w:rsidP="00BA7850">
      <w:pPr>
        <w:pStyle w:val="ConsPlusTitle"/>
        <w:jc w:val="center"/>
      </w:pPr>
      <w:r>
        <w:t>О ЗАМЕЩЕНИИ</w:t>
      </w:r>
    </w:p>
    <w:p w:rsidR="00BA7850" w:rsidRDefault="00BA7850" w:rsidP="00BA7850">
      <w:pPr>
        <w:pStyle w:val="ConsPlusTitle"/>
        <w:jc w:val="center"/>
      </w:pPr>
      <w:r>
        <w:t>В 2024 ГОДУ ГОСУДАРСТВЕННЫХ ЦЕННЫХ БУМАГ РОССИЙСКОЙ</w:t>
      </w:r>
    </w:p>
    <w:p w:rsidR="00BA7850" w:rsidRDefault="00BA7850" w:rsidP="00BA7850">
      <w:pPr>
        <w:pStyle w:val="ConsPlusTitle"/>
        <w:jc w:val="center"/>
      </w:pPr>
      <w:r>
        <w:t>ФЕДЕРАЦИИ, НОМИНАЛЬНАЯ СТОИМОСТЬ КОТОРЫХ УКАЗАНА</w:t>
      </w:r>
    </w:p>
    <w:p w:rsidR="00BA7850" w:rsidRDefault="00BA7850" w:rsidP="00BA7850">
      <w:pPr>
        <w:pStyle w:val="ConsPlusTitle"/>
        <w:jc w:val="center"/>
      </w:pPr>
      <w:r>
        <w:t>В ИНОСТРАННОЙ ВАЛЮТЕ</w:t>
      </w:r>
    </w:p>
    <w:p w:rsidR="00BA7850" w:rsidRDefault="00BA7850" w:rsidP="00BA7850">
      <w:pPr>
        <w:pStyle w:val="ConsPlusNormal"/>
        <w:jc w:val="center"/>
      </w:pPr>
    </w:p>
    <w:p w:rsidR="00BA7850" w:rsidRDefault="00BA7850" w:rsidP="00BA7850">
      <w:pPr>
        <w:pStyle w:val="ConsPlusNormal"/>
        <w:ind w:firstLine="540"/>
        <w:jc w:val="both"/>
      </w:pPr>
      <w:r>
        <w:t xml:space="preserve">Во исполнение </w:t>
      </w:r>
      <w:hyperlink r:id="rId66" w:history="1">
        <w:r>
          <w:rPr>
            <w:color w:val="0000FF"/>
          </w:rPr>
          <w:t>Указа</w:t>
        </w:r>
      </w:hyperlink>
      <w:r>
        <w:t xml:space="preserve"> Президента Российской Федерации от 8 августа 2024 г. N 677 "О дополнительных мерах по исполнению перед резидентами и иностранными кредиторами государственных долговых обязательств Российской Федерации, выраженных в государственных ценных бумагах, номинальная стоимость которых указана в иностранной валюте" и </w:t>
      </w:r>
      <w:hyperlink r:id="rId67" w:history="1">
        <w:r>
          <w:rPr>
            <w:color w:val="0000FF"/>
          </w:rPr>
          <w:t>распоряжения</w:t>
        </w:r>
      </w:hyperlink>
      <w:r>
        <w:t xml:space="preserve"> Правительства Российской Федерации от 22 августа 2024 г. N 2261-р приказываю:</w:t>
      </w:r>
    </w:p>
    <w:p w:rsidR="00BA7850" w:rsidRDefault="00BA7850" w:rsidP="00BA7850">
      <w:pPr>
        <w:pStyle w:val="ConsPlusNormal"/>
        <w:spacing w:before="240"/>
        <w:ind w:firstLine="540"/>
        <w:jc w:val="both"/>
      </w:pPr>
      <w:r>
        <w:t>1. Осуществить в 2024 году замещение еврооблигаций Российской Федерации в соответствии с установленными настоящим приказом условиями совершения с держателями еврооблигаций Российской Федерации операций по замещению еврооблигаций Российской Федерации.</w:t>
      </w:r>
    </w:p>
    <w:p w:rsidR="00BA7850" w:rsidRDefault="00BA7850" w:rsidP="00BA7850">
      <w:pPr>
        <w:pStyle w:val="ConsPlusNormal"/>
        <w:spacing w:before="240"/>
        <w:ind w:firstLine="540"/>
        <w:jc w:val="both"/>
      </w:pPr>
      <w:r>
        <w:t xml:space="preserve">2. Установить, что понятия и сокращения, используемые в настоящем приказе, применяются в значениях, установленных </w:t>
      </w:r>
      <w:hyperlink r:id="rId68" w:history="1">
        <w:r>
          <w:rPr>
            <w:color w:val="0000FF"/>
          </w:rPr>
          <w:t>Указом</w:t>
        </w:r>
      </w:hyperlink>
      <w:r>
        <w:t xml:space="preserve"> Президента Российской Федерации от 8 августа 2024 г. N 677 "О дополнительных мерах по исполнению перед резидентами и иностранными кредиторами государственных долговых обязательств Российской Федерации, выраженных в государственных ценных бумагах, номинальная стоимость которых указана в иностранной валюте" (далее - Указ).</w:t>
      </w:r>
    </w:p>
    <w:p w:rsidR="00BA7850" w:rsidRDefault="00BA7850" w:rsidP="00BA7850">
      <w:pPr>
        <w:pStyle w:val="ConsPlusNormal"/>
        <w:spacing w:before="240"/>
        <w:ind w:firstLine="540"/>
        <w:jc w:val="both"/>
      </w:pPr>
      <w:r>
        <w:t xml:space="preserve">3. В соответствии с </w:t>
      </w:r>
      <w:hyperlink r:id="rId69" w:history="1">
        <w:r>
          <w:rPr>
            <w:color w:val="0000FF"/>
          </w:rPr>
          <w:t>подпунктом "б" пункта 12</w:t>
        </w:r>
      </w:hyperlink>
      <w:r>
        <w:t xml:space="preserve"> Указа установить </w:t>
      </w:r>
      <w:hyperlink w:anchor="Par31" w:tooltip="УСЛОВИЯ" w:history="1">
        <w:r>
          <w:rPr>
            <w:color w:val="0000FF"/>
          </w:rPr>
          <w:t>условия</w:t>
        </w:r>
      </w:hyperlink>
      <w:r>
        <w:t xml:space="preserve"> совершения с держателями еврооблигаций Российской Федерации операций по замещению еврооблигаций Российской Федерации согласно приложению N 1 к настоящему приказу.</w:t>
      </w:r>
    </w:p>
    <w:p w:rsidR="00BA7850" w:rsidRDefault="00BA7850" w:rsidP="00BA7850">
      <w:pPr>
        <w:pStyle w:val="ConsPlusNormal"/>
        <w:spacing w:before="240"/>
        <w:ind w:firstLine="540"/>
        <w:jc w:val="both"/>
      </w:pPr>
      <w:r>
        <w:t xml:space="preserve">4. В соответствии с </w:t>
      </w:r>
      <w:hyperlink r:id="rId70" w:history="1">
        <w:r>
          <w:rPr>
            <w:color w:val="0000FF"/>
          </w:rPr>
          <w:t>подпунктом "а" пункта 1</w:t>
        </w:r>
      </w:hyperlink>
      <w:r>
        <w:t xml:space="preserve"> и </w:t>
      </w:r>
      <w:hyperlink r:id="rId71" w:history="1">
        <w:r>
          <w:rPr>
            <w:color w:val="0000FF"/>
          </w:rPr>
          <w:t>подпунктом "а" пункта 12</w:t>
        </w:r>
      </w:hyperlink>
      <w:r>
        <w:t xml:space="preserve"> Указа определить </w:t>
      </w:r>
      <w:hyperlink w:anchor="Par69" w:tooltip="ПЕРЕЧЕНЬ ПОДТВЕРЖДАЮЩИХ ДОКУМЕНТОВ" w:history="1">
        <w:r>
          <w:rPr>
            <w:color w:val="0000FF"/>
          </w:rPr>
          <w:t>перечень</w:t>
        </w:r>
      </w:hyperlink>
      <w:r>
        <w:t xml:space="preserve"> подтверждающих документов согласно приложению N 2 к настоящему приказу.</w:t>
      </w:r>
    </w:p>
    <w:p w:rsidR="00BA7850" w:rsidRDefault="00BA7850" w:rsidP="00BA7850">
      <w:pPr>
        <w:pStyle w:val="ConsPlusNormal"/>
        <w:spacing w:before="240"/>
        <w:ind w:firstLine="540"/>
        <w:jc w:val="both"/>
      </w:pPr>
      <w:r>
        <w:t xml:space="preserve">5. В соответствии с </w:t>
      </w:r>
      <w:hyperlink r:id="rId72" w:history="1">
        <w:r>
          <w:rPr>
            <w:color w:val="0000FF"/>
          </w:rPr>
          <w:t>подпунктом "а" пункта 6</w:t>
        </w:r>
      </w:hyperlink>
      <w:r>
        <w:t xml:space="preserve"> Указа установить </w:t>
      </w:r>
      <w:hyperlink w:anchor="Par104" w:tooltip="ПОРЯДОК" w:history="1">
        <w:r>
          <w:rPr>
            <w:color w:val="0000FF"/>
          </w:rPr>
          <w:t>порядок</w:t>
        </w:r>
      </w:hyperlink>
      <w:r>
        <w:t xml:space="preserve"> формирования реестра держателей еврооблигаций Российской Федерации согласно приложению N 3 к настоящему приказу.</w:t>
      </w:r>
    </w:p>
    <w:p w:rsidR="00BA7850" w:rsidRDefault="00BA7850" w:rsidP="00BA7850">
      <w:pPr>
        <w:pStyle w:val="ConsPlusNormal"/>
        <w:spacing w:before="240"/>
        <w:ind w:firstLine="540"/>
        <w:jc w:val="both"/>
      </w:pPr>
      <w:r>
        <w:t xml:space="preserve">6. Контроль за исполнением настоящего приказа возложить на заместителя Министра финансов Российской Федерации В.В. </w:t>
      </w:r>
      <w:proofErr w:type="spellStart"/>
      <w:r>
        <w:t>Колычева</w:t>
      </w:r>
      <w:proofErr w:type="spellEnd"/>
      <w:r>
        <w:t>.</w:t>
      </w:r>
    </w:p>
    <w:p w:rsidR="00BA7850" w:rsidRDefault="00BA7850" w:rsidP="00BA7850">
      <w:pPr>
        <w:pStyle w:val="ConsPlusNormal"/>
        <w:jc w:val="right"/>
      </w:pPr>
    </w:p>
    <w:p w:rsidR="00BA7850" w:rsidRDefault="00BA7850" w:rsidP="00BA7850">
      <w:pPr>
        <w:pStyle w:val="ConsPlusNormal"/>
        <w:jc w:val="right"/>
      </w:pPr>
      <w:r>
        <w:t>Министр</w:t>
      </w:r>
    </w:p>
    <w:p w:rsidR="00BA7850" w:rsidRDefault="00BA7850" w:rsidP="00BA7850">
      <w:pPr>
        <w:pStyle w:val="ConsPlusNormal"/>
        <w:jc w:val="right"/>
      </w:pPr>
      <w:r>
        <w:t>А.Г.СИЛУАНОВ</w:t>
      </w:r>
    </w:p>
    <w:p w:rsidR="00BA7850" w:rsidRDefault="00BA7850" w:rsidP="00BA7850">
      <w:pPr>
        <w:pStyle w:val="ConsPlusNormal"/>
        <w:jc w:val="right"/>
      </w:pPr>
    </w:p>
    <w:p w:rsidR="00BA7850" w:rsidRDefault="00BA7850" w:rsidP="00BA7850">
      <w:pPr>
        <w:pStyle w:val="ConsPlusNormal"/>
        <w:jc w:val="right"/>
      </w:pPr>
    </w:p>
    <w:p w:rsidR="00BA7850" w:rsidRDefault="00BA7850" w:rsidP="00BA7850">
      <w:pPr>
        <w:pStyle w:val="ConsPlusNormal"/>
        <w:jc w:val="right"/>
      </w:pPr>
    </w:p>
    <w:p w:rsidR="00BA7850" w:rsidRDefault="00BA7850" w:rsidP="00BA7850">
      <w:pPr>
        <w:pStyle w:val="ConsPlusNormal"/>
        <w:jc w:val="right"/>
      </w:pPr>
    </w:p>
    <w:p w:rsidR="00BA7850" w:rsidRDefault="00BA7850" w:rsidP="00BA7850">
      <w:pPr>
        <w:pStyle w:val="ConsPlusNormal"/>
        <w:jc w:val="right"/>
      </w:pPr>
    </w:p>
    <w:p w:rsidR="00BA7850" w:rsidRDefault="00BA7850" w:rsidP="00BA7850">
      <w:pPr>
        <w:pStyle w:val="ConsPlusNormal"/>
        <w:jc w:val="right"/>
        <w:outlineLvl w:val="0"/>
      </w:pPr>
      <w:r>
        <w:t>Приложение N 1</w:t>
      </w:r>
    </w:p>
    <w:p w:rsidR="00BA7850" w:rsidRDefault="00BA7850" w:rsidP="00BA7850">
      <w:pPr>
        <w:pStyle w:val="ConsPlusNormal"/>
        <w:jc w:val="right"/>
      </w:pPr>
      <w:r>
        <w:t>к приказу Министерства финансов</w:t>
      </w:r>
    </w:p>
    <w:p w:rsidR="00BA7850" w:rsidRDefault="00BA7850" w:rsidP="00BA7850">
      <w:pPr>
        <w:pStyle w:val="ConsPlusNormal"/>
        <w:jc w:val="right"/>
      </w:pPr>
      <w:r>
        <w:t>Российской Федерации</w:t>
      </w:r>
    </w:p>
    <w:p w:rsidR="00BA7850" w:rsidRDefault="00BA7850" w:rsidP="00BA7850">
      <w:pPr>
        <w:pStyle w:val="ConsPlusNormal"/>
        <w:jc w:val="right"/>
      </w:pPr>
      <w:r>
        <w:t>от 05.09.2024 N 388</w:t>
      </w:r>
    </w:p>
    <w:p w:rsidR="00BA7850" w:rsidRDefault="00BA7850" w:rsidP="00BA7850">
      <w:pPr>
        <w:pStyle w:val="ConsPlusNormal"/>
        <w:jc w:val="right"/>
      </w:pPr>
    </w:p>
    <w:p w:rsidR="00BA7850" w:rsidRDefault="00BA7850" w:rsidP="00BA7850">
      <w:pPr>
        <w:pStyle w:val="ConsPlusTitle"/>
        <w:jc w:val="center"/>
      </w:pPr>
      <w:bookmarkStart w:id="54" w:name="Par31"/>
      <w:bookmarkEnd w:id="54"/>
      <w:r>
        <w:t>УСЛОВИЯ</w:t>
      </w:r>
    </w:p>
    <w:p w:rsidR="00BA7850" w:rsidRDefault="00BA7850" w:rsidP="00BA7850">
      <w:pPr>
        <w:pStyle w:val="ConsPlusTitle"/>
        <w:jc w:val="center"/>
      </w:pPr>
      <w:r>
        <w:t>СОВЕРШЕНИЯ С ДЕРЖАТЕЛЯМИ ЕВРООБЛИГАЦИЙ РОССИЙСКОЙ ФЕДЕРАЦИИ</w:t>
      </w:r>
    </w:p>
    <w:p w:rsidR="00BA7850" w:rsidRDefault="00BA7850" w:rsidP="00BA7850">
      <w:pPr>
        <w:pStyle w:val="ConsPlusTitle"/>
        <w:jc w:val="center"/>
      </w:pPr>
      <w:r>
        <w:lastRenderedPageBreak/>
        <w:t>ОПЕРАЦИЙ ПО ЗАМЕЩЕНИЮ ЕВРООБЛИГАЦИЙ РОССИЙСКОЙ ФЕДЕРАЦИИ</w:t>
      </w:r>
    </w:p>
    <w:p w:rsidR="00BA7850" w:rsidRDefault="00BA7850" w:rsidP="00BA7850">
      <w:pPr>
        <w:pStyle w:val="ConsPlusNormal"/>
        <w:jc w:val="center"/>
      </w:pPr>
    </w:p>
    <w:p w:rsidR="00BA7850" w:rsidRDefault="00BA7850" w:rsidP="00BA7850">
      <w:pPr>
        <w:pStyle w:val="ConsPlusNormal"/>
        <w:ind w:firstLine="540"/>
        <w:jc w:val="both"/>
      </w:pPr>
      <w:r>
        <w:t>1. Настоящие условия совершения с держателями еврооблигаций Российской Федерации операций по замещению еврооблигаций Российской Федерации (далее - Условия) определяют параметры и требования к операциям по замещению всех находящихся в обращении выпусков еврооблигаций Российской Федерации, включая порядок оформления и предоставления держателями еврооблигаций Российской Федерации волеизъявлений и подтверждающих документов, а также сроки их предоставления.</w:t>
      </w:r>
    </w:p>
    <w:p w:rsidR="00BA7850" w:rsidRDefault="00BA7850" w:rsidP="00BA7850">
      <w:pPr>
        <w:pStyle w:val="ConsPlusNormal"/>
        <w:spacing w:before="240"/>
        <w:ind w:firstLine="540"/>
        <w:jc w:val="both"/>
      </w:pPr>
      <w:r>
        <w:t>2. Замещение еврооблигаций Российской Федерации осуществляется на основании волеизъявления держателей еврооблигаций Российской Федерации.</w:t>
      </w:r>
    </w:p>
    <w:p w:rsidR="00BA7850" w:rsidRDefault="00BA7850" w:rsidP="00BA7850">
      <w:pPr>
        <w:pStyle w:val="ConsPlusNormal"/>
        <w:spacing w:before="240"/>
        <w:ind w:firstLine="540"/>
        <w:jc w:val="both"/>
      </w:pPr>
      <w:r>
        <w:t>3. Замещению подлежат еврооблигации Российской Федерации лиц, являющихся держателями еврооблигаций Российской Федерации на конец операционного дня 12 сентября 2024 г.</w:t>
      </w:r>
    </w:p>
    <w:p w:rsidR="00BA7850" w:rsidRDefault="00BA7850" w:rsidP="00BA7850">
      <w:pPr>
        <w:pStyle w:val="ConsPlusNormal"/>
        <w:spacing w:before="240"/>
        <w:ind w:firstLine="540"/>
        <w:jc w:val="both"/>
      </w:pPr>
      <w:r>
        <w:t xml:space="preserve">4. Замещение еврооблигаций Российской Федерации, приобретенных в период с 8 августа 2024 г. по 12 сентября 2024 г. (включительно), осуществляется с учетом особенностей, установленных </w:t>
      </w:r>
      <w:hyperlink r:id="rId73" w:history="1">
        <w:r>
          <w:rPr>
            <w:color w:val="0000FF"/>
          </w:rPr>
          <w:t>пунктами 4</w:t>
        </w:r>
      </w:hyperlink>
      <w:r>
        <w:t xml:space="preserve"> и </w:t>
      </w:r>
      <w:hyperlink r:id="rId74" w:history="1">
        <w:r>
          <w:rPr>
            <w:color w:val="0000FF"/>
          </w:rPr>
          <w:t>5</w:t>
        </w:r>
      </w:hyperlink>
      <w:r>
        <w:t xml:space="preserve"> Указа.</w:t>
      </w:r>
    </w:p>
    <w:p w:rsidR="00BA7850" w:rsidRDefault="00BA7850" w:rsidP="00BA7850">
      <w:pPr>
        <w:pStyle w:val="ConsPlusNormal"/>
        <w:spacing w:before="240"/>
        <w:ind w:firstLine="540"/>
        <w:jc w:val="both"/>
      </w:pPr>
      <w:r>
        <w:t xml:space="preserve">5. Замещение еврооблигаций Российской Федерации осуществляется путем получения Минфином России от их держателей замещаемых еврооблигаций Российской Федерации на предусмотренный </w:t>
      </w:r>
      <w:hyperlink r:id="rId75" w:history="1">
        <w:r>
          <w:rPr>
            <w:color w:val="0000FF"/>
          </w:rPr>
          <w:t>Решением</w:t>
        </w:r>
      </w:hyperlink>
      <w:r>
        <w:t xml:space="preserve"> Совета директоров Банка России от 28 августа 2024 г. счет Минфина России, открытый в центральном депозитарии, и последующим переводом (размещением) Минфином России взамен них замещающих еврооблигаций Российской Федерации.</w:t>
      </w:r>
    </w:p>
    <w:p w:rsidR="00BA7850" w:rsidRDefault="00BA7850" w:rsidP="00BA7850">
      <w:pPr>
        <w:pStyle w:val="ConsPlusNormal"/>
        <w:spacing w:before="240"/>
        <w:ind w:firstLine="540"/>
        <w:jc w:val="both"/>
      </w:pPr>
      <w:bookmarkStart w:id="55" w:name="Par40"/>
      <w:bookmarkEnd w:id="55"/>
      <w:r>
        <w:t xml:space="preserve">6. В случае если права на еврооблигации Российской Федерации учитываются на счетах в иностранных депозитариях и при невозможности замещения еврооблигаций Российской Федерации посредством перевода держателем принадлежащих ему еврооблигаций Российской Федерации Минфину России в соответствии с </w:t>
      </w:r>
      <w:hyperlink w:anchor="Par39" w:tooltip="5. Замещение еврооблигаций Российской Федерации осуществляется путем получения Минфином России от их держателей замещаемых еврооблигаций Российской Федерации на предусмотренный Решением Совета директоров Банка России от 28 августа 2024 г. счет Минфина России, открытый в центральном депозитарии, и последующим переводом (размещением) Минфином России взамен них замещающих еврооблигаций Российской Федерации." w:history="1">
        <w:r>
          <w:rPr>
            <w:color w:val="0000FF"/>
          </w:rPr>
          <w:t>пунктом 5</w:t>
        </w:r>
      </w:hyperlink>
      <w:r>
        <w:t xml:space="preserve"> настоящих Условий вследствие ограничительных действий иностранных государств, международных организаций и иностранных депозитариев замещение еврооблигаций Российской Федерации осуществляется путем передачи (уступки) держателем замещаемых еврооблигаций Российской Федерации всех прав по ним Минфину России и последующим переводом (размещением) Минфином России замещающих еврооблигаций Российской Федерации.</w:t>
      </w:r>
    </w:p>
    <w:p w:rsidR="00BA7850" w:rsidRDefault="00BA7850" w:rsidP="00BA7850">
      <w:pPr>
        <w:pStyle w:val="ConsPlusNormal"/>
        <w:spacing w:before="240"/>
        <w:ind w:firstLine="540"/>
        <w:jc w:val="both"/>
      </w:pPr>
      <w:bookmarkStart w:id="56" w:name="Par41"/>
      <w:bookmarkEnd w:id="56"/>
      <w:r>
        <w:t xml:space="preserve">7. Волеизъявление на осуществление замещения еврооблигаций Российской Федерации в соответствии с </w:t>
      </w:r>
      <w:hyperlink w:anchor="Par39" w:tooltip="5. Замещение еврооблигаций Российской Федерации осуществляется путем получения Минфином России от их держателей замещаемых еврооблигаций Российской Федерации на предусмотренный Решением Совета директоров Банка России от 28 августа 2024 г. счет Минфина России, открытый в центральном депозитарии, и последующим переводом (размещением) Минфином России взамен них замещающих еврооблигаций Российской Федерации." w:history="1">
        <w:r>
          <w:rPr>
            <w:color w:val="0000FF"/>
          </w:rPr>
          <w:t>пунктом 5</w:t>
        </w:r>
      </w:hyperlink>
      <w:r>
        <w:t xml:space="preserve"> настоящих Условий (далее - Оферта 1) предоставляется держателями замещаемых еврооблигаций Российской Федерации в российский депозитарий, в котором у таких держателей еврооблигаций Российской Федерации открыт счет депо для учета прав на замещаемые еврооблигации Российской Федерации, с проверкой подтверждения выполнения требования </w:t>
      </w:r>
      <w:hyperlink w:anchor="Par37" w:tooltip="3. Замещению подлежат еврооблигации Российской Федерации лиц, являющихся держателями еврооблигаций Российской Федерации на конец операционного дня 12 сентября 2024 г." w:history="1">
        <w:r>
          <w:rPr>
            <w:color w:val="0000FF"/>
          </w:rPr>
          <w:t>пункта 3</w:t>
        </w:r>
      </w:hyperlink>
      <w:r>
        <w:t xml:space="preserve"> настоящих Условий. Оферта 1 предоставляется держателем замещаемых еврооблигаций Российской Федерации не позднее 18:00 (московское время) 14 ноября 2024 г.</w:t>
      </w:r>
    </w:p>
    <w:p w:rsidR="00BA7850" w:rsidRDefault="00BA7850" w:rsidP="00BA7850">
      <w:pPr>
        <w:pStyle w:val="ConsPlusNormal"/>
        <w:spacing w:before="240"/>
        <w:ind w:firstLine="540"/>
        <w:jc w:val="both"/>
      </w:pPr>
      <w:r>
        <w:t xml:space="preserve">7.1. </w:t>
      </w:r>
      <w:hyperlink r:id="rId76" w:history="1">
        <w:r>
          <w:rPr>
            <w:color w:val="0000FF"/>
          </w:rPr>
          <w:t>Форма</w:t>
        </w:r>
      </w:hyperlink>
      <w:r>
        <w:t xml:space="preserve"> и состав сведений Оферты 1 определяются центральным депозитарием по согласованию с Минфином России и Банком России.</w:t>
      </w:r>
    </w:p>
    <w:p w:rsidR="00BA7850" w:rsidRDefault="00BA7850" w:rsidP="00BA7850">
      <w:pPr>
        <w:pStyle w:val="ConsPlusNormal"/>
        <w:spacing w:before="240"/>
        <w:ind w:firstLine="540"/>
        <w:jc w:val="both"/>
      </w:pPr>
      <w:r>
        <w:t xml:space="preserve">7.2. Оферта 1 считается предоставленной в Минфин России в дату получения российским депозитарием (центральным депозитарием), у которого открыт счет депо держателя замещаемых еврооблигаций Российской Федерации, соответствующего настоящим Условиям волеизъявления в порядке, установленном </w:t>
      </w:r>
      <w:hyperlink r:id="rId77" w:history="1">
        <w:r>
          <w:rPr>
            <w:color w:val="0000FF"/>
          </w:rPr>
          <w:t>Решением</w:t>
        </w:r>
      </w:hyperlink>
      <w:r>
        <w:t xml:space="preserve"> Совета директоров Банка России от 28 августа 2024 г.</w:t>
      </w:r>
    </w:p>
    <w:p w:rsidR="00BA7850" w:rsidRDefault="00BA7850" w:rsidP="00BA7850">
      <w:pPr>
        <w:pStyle w:val="ConsPlusNormal"/>
        <w:spacing w:before="240"/>
        <w:ind w:firstLine="540"/>
        <w:jc w:val="both"/>
      </w:pPr>
      <w:bookmarkStart w:id="57" w:name="Par44"/>
      <w:bookmarkEnd w:id="57"/>
      <w:r>
        <w:t xml:space="preserve">8. Волеизъявление на осуществление замещения еврооблигаций Российской Федерации в соответствии с </w:t>
      </w:r>
      <w:hyperlink w:anchor="Par40" w:tooltip="6. В случае если права на еврооблигации Российской Федерации учитываются на счетах в иностранных депозитариях и при невозможности замещения еврооблигаций Российской Федерации посредством перевода держателем принадлежащих ему еврооблигаций Российской Федерации Минфину России в соответствии с пунктом 5 настоящих Условий вследствие ограничительных действий иностранных государств, международных организаций и иностранных депозитариев замещение еврооблигаций Российской Федерации осуществляется путем передачи (..." w:history="1">
        <w:r>
          <w:rPr>
            <w:color w:val="0000FF"/>
          </w:rPr>
          <w:t>пунктом 6</w:t>
        </w:r>
      </w:hyperlink>
      <w:r>
        <w:t xml:space="preserve"> настоящих Условий (далее - Оферта 2) предоставляется держателем замещаемых еврооблигаций Российской Федерации в центральный депозитарий на бумажном носителе с приложением подтверждающих документов, </w:t>
      </w:r>
      <w:hyperlink w:anchor="Par69" w:tooltip="ПЕРЕЧЕНЬ ПОДТВЕРЖДАЮЩИХ ДОКУМЕНТОВ" w:history="1">
        <w:r>
          <w:rPr>
            <w:color w:val="0000FF"/>
          </w:rPr>
          <w:t>перечень</w:t>
        </w:r>
      </w:hyperlink>
      <w:r>
        <w:t xml:space="preserve"> которых определен в приложении N 2 к настоящему приказу, не позднее 18:00 (московское время) 15 октября 2024 г.</w:t>
      </w:r>
    </w:p>
    <w:p w:rsidR="00BA7850" w:rsidRDefault="00BA7850" w:rsidP="00BA7850">
      <w:pPr>
        <w:pStyle w:val="ConsPlusNormal"/>
        <w:spacing w:before="240"/>
        <w:ind w:firstLine="540"/>
        <w:jc w:val="both"/>
      </w:pPr>
      <w:r>
        <w:lastRenderedPageBreak/>
        <w:t xml:space="preserve">8.1. </w:t>
      </w:r>
      <w:hyperlink r:id="rId78" w:history="1">
        <w:r>
          <w:rPr>
            <w:color w:val="0000FF"/>
          </w:rPr>
          <w:t>Форма</w:t>
        </w:r>
      </w:hyperlink>
      <w:r>
        <w:t xml:space="preserve"> и состав сведений Оферты 2 определяются центральным депозитарием по согласованию с Минфином России и Банком России.</w:t>
      </w:r>
    </w:p>
    <w:p w:rsidR="00BA7850" w:rsidRDefault="00BA7850" w:rsidP="00BA7850">
      <w:pPr>
        <w:pStyle w:val="ConsPlusNormal"/>
        <w:spacing w:before="240"/>
        <w:ind w:firstLine="540"/>
        <w:jc w:val="both"/>
      </w:pPr>
      <w:r>
        <w:t>8.2. При наличии у центрального депозитария замечаний к предоставленной Оферте 2 и (или) прилагаемым к ней подтверждающим документам держатели еврооблигаций Российской Федерации вправе предоставить повторно в установленном порядке в центральный депозитарий измененные с учетом замечаний документы в срок не позднее 18:00 (московское время) 14 ноября 2024 г.</w:t>
      </w:r>
    </w:p>
    <w:p w:rsidR="00BA7850" w:rsidRDefault="00BA7850" w:rsidP="00BA7850">
      <w:pPr>
        <w:pStyle w:val="ConsPlusNormal"/>
        <w:spacing w:before="240"/>
        <w:ind w:firstLine="540"/>
        <w:jc w:val="both"/>
      </w:pPr>
      <w:r>
        <w:t>8.3. Оферта 2 считается предоставленной в Минфин России в дату получения центральным депозитарием на бумажном носителе оригинала Оферты 2, оформленной в соответствии с настоящими Условиями, с приложением подтверждающих документов.</w:t>
      </w:r>
    </w:p>
    <w:p w:rsidR="00BA7850" w:rsidRDefault="00BA7850" w:rsidP="00BA7850">
      <w:pPr>
        <w:pStyle w:val="ConsPlusNormal"/>
        <w:spacing w:before="240"/>
        <w:ind w:firstLine="540"/>
        <w:jc w:val="both"/>
      </w:pPr>
      <w:r>
        <w:t>9. Предоставляя волеизъявления (Оферту 1 и (или) Оферту 2), держатель еврооблигаций Российской Федерации представляет на дату предоставления волеизъявления (Оферты 1 и (или) Оферты 2) и на дату получения замещающих еврооблигаций Российской Федерации заверения об обстоятельствах, имеющих существенное значение при осуществлении замещения еврооблигаций Российской Федерации, о том, что:</w:t>
      </w:r>
    </w:p>
    <w:p w:rsidR="00BA7850" w:rsidRDefault="00BA7850" w:rsidP="00BA7850">
      <w:pPr>
        <w:pStyle w:val="ConsPlusNormal"/>
        <w:spacing w:before="240"/>
        <w:ind w:firstLine="540"/>
        <w:jc w:val="both"/>
      </w:pPr>
      <w:r>
        <w:t>- принадлежащие держателю еврооблигации Российской Федерации не являются предметом спора, не находятся в залоге, не обременены иными правами третьих лиц и не находятся под арестом, иным установленным законом ограничением или запрещением, в том числе судебным, на них не обращено взыскание;</w:t>
      </w:r>
    </w:p>
    <w:p w:rsidR="00BA7850" w:rsidRDefault="00BA7850" w:rsidP="00BA7850">
      <w:pPr>
        <w:pStyle w:val="ConsPlusNormal"/>
        <w:spacing w:before="240"/>
        <w:ind w:firstLine="540"/>
        <w:jc w:val="both"/>
      </w:pPr>
      <w:r>
        <w:t>- вся информация, предоставляемая держателем еврооблигаций Российской Федерации в связи замещением еврооблигаций Российской Федерации, является достоверной, полной и не вводящей в заблуждение.</w:t>
      </w:r>
    </w:p>
    <w:p w:rsidR="00BA7850" w:rsidRDefault="00BA7850" w:rsidP="00BA7850">
      <w:pPr>
        <w:pStyle w:val="ConsPlusNormal"/>
        <w:spacing w:before="240"/>
        <w:ind w:firstLine="540"/>
        <w:jc w:val="both"/>
      </w:pPr>
      <w:r>
        <w:t>10. Направление волеизъявления может осуществляться в отношении любого количества еврооблигаций Российской Федерации, принадлежащих держателю еврооблигаций Российской Федерации.</w:t>
      </w:r>
    </w:p>
    <w:p w:rsidR="00BA7850" w:rsidRDefault="00BA7850" w:rsidP="00BA7850">
      <w:pPr>
        <w:pStyle w:val="ConsPlusNormal"/>
        <w:spacing w:before="240"/>
        <w:ind w:firstLine="540"/>
        <w:jc w:val="both"/>
      </w:pPr>
      <w:r>
        <w:t xml:space="preserve">11. Держатель еврооблигаций Российской Федерации вправе направлять несколько волеизъявлений (Оферта 1 и (или) Оферта 2) в сроки, указанные в </w:t>
      </w:r>
      <w:hyperlink w:anchor="Par41" w:tooltip="7. Волеизъявление на осуществление замещения еврооблигаций Российской Федерации в соответствии с пунктом 5 настоящих Условий (далее - Оферта 1) предоставляется держателями замещаемых еврооблигаций Российской Федерации в российский депозитарий, в котором у таких держателей еврооблигаций Российской Федерации открыт счет депо для учета прав на замещаемые еврооблигации Российской Федерации, с проверкой подтверждения выполнения требования пункта 3 настоящих Условий. Оферта 1 предоставляется держателем замещае..." w:history="1">
        <w:r>
          <w:rPr>
            <w:color w:val="0000FF"/>
          </w:rPr>
          <w:t>пунктах 7</w:t>
        </w:r>
      </w:hyperlink>
      <w:r>
        <w:t xml:space="preserve"> и </w:t>
      </w:r>
      <w:hyperlink w:anchor="Par44" w:tooltip="8. Волеизъявление на осуществление замещения еврооблигаций Российской Федерации в соответствии с пунктом 6 настоящих Условий (далее - Оферта 2) предоставляется держателем замещаемых еврооблигаций Российской Федерации в центральный депозитарий на бумажном носителе с приложением подтверждающих документов, перечень которых определен в приложении N 2 к настоящему приказу, не позднее 18:00 (московское время) 15 октября 2024 г." w:history="1">
        <w:r>
          <w:rPr>
            <w:color w:val="0000FF"/>
          </w:rPr>
          <w:t>8</w:t>
        </w:r>
      </w:hyperlink>
      <w:r>
        <w:t xml:space="preserve"> настоящих Условий, в отношении тех замещаемых еврооблигаций Российской Федерации, по которым волеизъявления (Оферта 1 и (или) Оферта 2) еще не направлялись.</w:t>
      </w:r>
    </w:p>
    <w:p w:rsidR="00BA7850" w:rsidRDefault="00BA7850" w:rsidP="00BA7850">
      <w:pPr>
        <w:pStyle w:val="ConsPlusNormal"/>
        <w:spacing w:before="240"/>
        <w:ind w:firstLine="540"/>
        <w:jc w:val="both"/>
      </w:pPr>
      <w:r>
        <w:t>12. Предоставленное волеизъявление (Оферта 1 и (или) Оферта 2) носит безотзывный характер.</w:t>
      </w:r>
    </w:p>
    <w:p w:rsidR="00BA7850" w:rsidRDefault="00BA7850" w:rsidP="00BA7850">
      <w:pPr>
        <w:pStyle w:val="ConsPlusNormal"/>
        <w:spacing w:before="240"/>
        <w:ind w:firstLine="540"/>
        <w:jc w:val="both"/>
      </w:pPr>
      <w:r>
        <w:t>13. Предоставление волеизъявления (Оферты 1 и (или) Оферты 2) в соответствии с настоящими Условиями означает направление в Минфин России оферты на замещение еврооблигаций Российской Федерации с соблюдением требований настоящих Условий, принятие держателем еврооблигаций Российской Федерации всех условий совершения сделок (операций) по замещению еврооблигаций Российской Федерации, а также отказ от любых требований или претензий к Российской Федерации (в лице Минфина России) в отношении замещаемых еврооблигаций Российской Федерации, и, в случае необходимости, обязанность держателя еврооблигаций Российской Федерации обеспечить такой отказ депозитариями, номинальными держателями, клиринговыми системами, агентами, а также иными лицами и передачу всех прав по замещаемым еврооблигациям Российской Федерации Минфину России.</w:t>
      </w:r>
    </w:p>
    <w:p w:rsidR="00BA7850" w:rsidRDefault="00BA7850" w:rsidP="00BA7850">
      <w:pPr>
        <w:pStyle w:val="ConsPlusNormal"/>
        <w:spacing w:before="240"/>
        <w:ind w:firstLine="540"/>
        <w:jc w:val="both"/>
      </w:pPr>
      <w:r>
        <w:t>14. Держатель еврооблигаций Российской Федерации после предоставления соответствующих настоящим Условиям волеизъявлений (Оферты 1 и (или) Оферты 2) и (если применимо) предоставления подтверждающих документов, включается в реестр держателей еврооблигаций Российской Федерации, формируемый центральным депозитарием.</w:t>
      </w:r>
    </w:p>
    <w:p w:rsidR="00BA7850" w:rsidRDefault="00BA7850" w:rsidP="00BA7850">
      <w:pPr>
        <w:pStyle w:val="ConsPlusNormal"/>
        <w:spacing w:before="240"/>
        <w:ind w:firstLine="540"/>
        <w:jc w:val="both"/>
      </w:pPr>
      <w:r>
        <w:t xml:space="preserve">15. В случае, если объем предъявленных к замещению еврооблигаций Российской Федерации одного выпуска превышает объем эмиссии соответствующего выпуска замещаемых еврооблигаций </w:t>
      </w:r>
      <w:r>
        <w:lastRenderedPageBreak/>
        <w:t>Российской Федерации, замещению подлежат только еврооблигации Российской Федерации, по которым были предоставлены Оферты 1, а также Оферты 2 лиц, правовой статус которых определяется отдельными федеральными законами.</w:t>
      </w:r>
    </w:p>
    <w:p w:rsidR="00BA7850" w:rsidRDefault="00BA7850" w:rsidP="00BA7850">
      <w:pPr>
        <w:pStyle w:val="ConsPlusNormal"/>
        <w:spacing w:before="240"/>
        <w:ind w:firstLine="540"/>
        <w:jc w:val="both"/>
      </w:pPr>
      <w:r>
        <w:t xml:space="preserve">16. Акцепт Оферты 1 осуществляется Минфином России 5 декабря 2024 г. путем зачисления (перевода) центральным депозитарием соответствующего количества замещаемых еврооблигаций Российской Федерации, указанного держателем еврооблигаций Российской Федерации в Оферте 1, на открытый центральным депозитарием Минфину России счет, указанный в </w:t>
      </w:r>
      <w:hyperlink r:id="rId79" w:history="1">
        <w:r>
          <w:rPr>
            <w:color w:val="0000FF"/>
          </w:rPr>
          <w:t>Решении</w:t>
        </w:r>
      </w:hyperlink>
      <w:r>
        <w:t xml:space="preserve"> Совета директоров Банка России от 28 августа 2024 г., и путем зачисления (перевода) центральным депозитарием замещающих еврооблигаций Российской Федерации в количестве, соответствующем количеству полученных Минфином России еврооблигаций Российской Федерации, на открытые держателям еврооблигаций Российской Федерации в центральном депозитарии счета депо в порядке и сроки, установленном </w:t>
      </w:r>
      <w:hyperlink r:id="rId80" w:history="1">
        <w:r>
          <w:rPr>
            <w:color w:val="0000FF"/>
          </w:rPr>
          <w:t>Решением</w:t>
        </w:r>
      </w:hyperlink>
      <w:r>
        <w:t xml:space="preserve"> Совета директоров Банка России от 28 августа 2024 г.</w:t>
      </w:r>
    </w:p>
    <w:p w:rsidR="00BA7850" w:rsidRDefault="00BA7850" w:rsidP="00BA7850">
      <w:pPr>
        <w:pStyle w:val="ConsPlusNormal"/>
        <w:spacing w:before="240"/>
        <w:ind w:firstLine="540"/>
        <w:jc w:val="both"/>
      </w:pPr>
      <w:r>
        <w:t xml:space="preserve">17. Акцепт Оферты 2 осуществляется Минфином России 5 декабря 2024 г. путем зачисления центральным депозитарием замещающих еврооблигаций Российской Федерации в количестве, соответствующем количеству еврооблигаций Российской Федерации, права по которым переданы (уступлены) держателем еврооблигаций Российской Федерации Минфину России, на открытые держателям еврооблигаций Российской Федерации в центральном депозитарии счета депо в порядке и сроки, установленном </w:t>
      </w:r>
      <w:hyperlink r:id="rId81" w:history="1">
        <w:r>
          <w:rPr>
            <w:color w:val="0000FF"/>
          </w:rPr>
          <w:t>Решением</w:t>
        </w:r>
      </w:hyperlink>
      <w:r>
        <w:t xml:space="preserve"> Совета директоров Банка России от 28 августа 2024 г.</w:t>
      </w:r>
    </w:p>
    <w:p w:rsidR="00BA7850" w:rsidRDefault="00BA7850" w:rsidP="00BA7850">
      <w:pPr>
        <w:pStyle w:val="ConsPlusNormal"/>
        <w:ind w:firstLine="540"/>
        <w:jc w:val="both"/>
      </w:pPr>
    </w:p>
    <w:p w:rsidR="00BA7850" w:rsidRDefault="00BA7850" w:rsidP="00BA7850">
      <w:pPr>
        <w:pStyle w:val="ConsPlusNormal"/>
        <w:ind w:firstLine="540"/>
        <w:jc w:val="both"/>
      </w:pPr>
    </w:p>
    <w:p w:rsidR="00BA7850" w:rsidRDefault="00BA7850" w:rsidP="00BA7850">
      <w:pPr>
        <w:pStyle w:val="ConsPlusNormal"/>
        <w:ind w:firstLine="540"/>
        <w:jc w:val="both"/>
      </w:pPr>
    </w:p>
    <w:p w:rsidR="00BA7850" w:rsidRDefault="00BA7850" w:rsidP="00BA7850">
      <w:pPr>
        <w:pStyle w:val="ConsPlusNormal"/>
        <w:ind w:firstLine="540"/>
        <w:jc w:val="both"/>
      </w:pPr>
    </w:p>
    <w:p w:rsidR="00BA7850" w:rsidRDefault="00BA7850" w:rsidP="00BA7850">
      <w:pPr>
        <w:pStyle w:val="ConsPlusNormal"/>
        <w:jc w:val="right"/>
      </w:pPr>
    </w:p>
    <w:p w:rsidR="00BA7850" w:rsidRDefault="00BA7850" w:rsidP="00BA7850">
      <w:pPr>
        <w:pStyle w:val="ConsPlusNormal"/>
        <w:jc w:val="right"/>
        <w:outlineLvl w:val="0"/>
      </w:pPr>
      <w:r>
        <w:t>Приложение N 2</w:t>
      </w:r>
    </w:p>
    <w:p w:rsidR="00BA7850" w:rsidRDefault="00BA7850" w:rsidP="00BA7850">
      <w:pPr>
        <w:pStyle w:val="ConsPlusNormal"/>
        <w:jc w:val="right"/>
      </w:pPr>
      <w:r>
        <w:t>к приказу Министерства финансов</w:t>
      </w:r>
    </w:p>
    <w:p w:rsidR="00BA7850" w:rsidRDefault="00BA7850" w:rsidP="00BA7850">
      <w:pPr>
        <w:pStyle w:val="ConsPlusNormal"/>
        <w:jc w:val="right"/>
      </w:pPr>
      <w:r>
        <w:t>Российской Федерации</w:t>
      </w:r>
    </w:p>
    <w:p w:rsidR="00BA7850" w:rsidRDefault="00BA7850" w:rsidP="00BA7850">
      <w:pPr>
        <w:pStyle w:val="ConsPlusNormal"/>
        <w:jc w:val="right"/>
      </w:pPr>
      <w:r>
        <w:t>от 05.09.2024 N 388</w:t>
      </w:r>
    </w:p>
    <w:p w:rsidR="00BA7850" w:rsidRDefault="00BA7850" w:rsidP="00BA7850">
      <w:pPr>
        <w:pStyle w:val="ConsPlusNormal"/>
        <w:jc w:val="right"/>
      </w:pPr>
    </w:p>
    <w:p w:rsidR="00BA7850" w:rsidRDefault="00BA7850" w:rsidP="00BA7850">
      <w:pPr>
        <w:pStyle w:val="ConsPlusTitle"/>
        <w:jc w:val="center"/>
      </w:pPr>
      <w:r>
        <w:t>ПЕРЕЧЕНЬ ПОДТВЕРЖДАЮЩИХ ДОКУМЕНТОВ</w:t>
      </w:r>
    </w:p>
    <w:p w:rsidR="00BA7850" w:rsidRDefault="00BA7850" w:rsidP="00BA7850">
      <w:pPr>
        <w:pStyle w:val="ConsPlusNormal"/>
        <w:jc w:val="center"/>
      </w:pPr>
    </w:p>
    <w:p w:rsidR="00BA7850" w:rsidRDefault="00BA7850" w:rsidP="00BA7850">
      <w:pPr>
        <w:pStyle w:val="ConsPlusNormal"/>
        <w:ind w:firstLine="540"/>
        <w:jc w:val="both"/>
      </w:pPr>
      <w:bookmarkStart w:id="58" w:name="Par71"/>
      <w:bookmarkEnd w:id="58"/>
      <w:r>
        <w:t>1. Документы, идентифицирующие лицо, подтверждающее права на еврооблигации Российской Федерации:</w:t>
      </w:r>
    </w:p>
    <w:p w:rsidR="00BA7850" w:rsidRDefault="00BA7850" w:rsidP="00BA7850">
      <w:pPr>
        <w:pStyle w:val="ConsPlusNormal"/>
        <w:spacing w:before="240"/>
        <w:ind w:firstLine="540"/>
        <w:jc w:val="both"/>
      </w:pPr>
      <w:r>
        <w:t xml:space="preserve">- для физических лиц - надлежащим образом заверенные копии документов, удостоверяющих личность физического лица и перечисленные в </w:t>
      </w:r>
      <w:hyperlink r:id="rId82" w:history="1">
        <w:r>
          <w:rPr>
            <w:color w:val="0000FF"/>
          </w:rPr>
          <w:t>приложении 1</w:t>
        </w:r>
      </w:hyperlink>
      <w:r>
        <w:t xml:space="preserve"> к положению Банка России от 15 октября 2015 г. N 499-П "Об идентификации кредитными организациями клиентов, представителей клиента, выгодоприобретателей и </w:t>
      </w:r>
      <w:proofErr w:type="spellStart"/>
      <w:r>
        <w:t>бенефициарных</w:t>
      </w:r>
      <w:proofErr w:type="spellEnd"/>
      <w:r>
        <w:t xml:space="preserve"> владельцев в целях противодействия легализации (отмыванию) доходов, полученных преступным путем, и финансированию терроризма" (далее - Положение Банка России).</w:t>
      </w:r>
    </w:p>
    <w:p w:rsidR="00BA7850" w:rsidRDefault="00BA7850" w:rsidP="00BA7850">
      <w:pPr>
        <w:pStyle w:val="ConsPlusNormal"/>
        <w:spacing w:before="240"/>
        <w:ind w:firstLine="540"/>
        <w:jc w:val="both"/>
      </w:pPr>
      <w:r>
        <w:t xml:space="preserve">- для юридических лиц и иных лиц без образования юридического лица - надлежащим образом заверенные копии документов, содержащих сведения в целях идентификации клиентов - юридических лиц и иностранных структур без образования юридического лица, выгодоприобретателей - юридических лиц и иностранных структур без образования юридического лица в соответствии с </w:t>
      </w:r>
      <w:hyperlink r:id="rId83" w:history="1">
        <w:r>
          <w:rPr>
            <w:color w:val="0000FF"/>
          </w:rPr>
          <w:t>пунктом 1</w:t>
        </w:r>
      </w:hyperlink>
      <w:r>
        <w:t xml:space="preserve"> приложения 2 к Положению Банка России.</w:t>
      </w:r>
    </w:p>
    <w:p w:rsidR="00BA7850" w:rsidRDefault="00BA7850" w:rsidP="00BA7850">
      <w:pPr>
        <w:pStyle w:val="ConsPlusNormal"/>
        <w:spacing w:before="240"/>
        <w:ind w:firstLine="540"/>
        <w:jc w:val="both"/>
      </w:pPr>
      <w:r>
        <w:t>2. Один из следующих документов, подтверждающих по состоянию на конец операционного дня 8 августа 2024 г. (при наличии) и на конец операционного дня 12 сентября 2024 г. соответствующее количество еврооблигаций Российской Федерации, учтенных на счете держателя еврооблигаций Российской Федерации, открытом в иностранном депозитарии:</w:t>
      </w:r>
    </w:p>
    <w:p w:rsidR="00BA7850" w:rsidRDefault="00BA7850" w:rsidP="00BA7850">
      <w:pPr>
        <w:pStyle w:val="ConsPlusNormal"/>
        <w:spacing w:before="240"/>
        <w:ind w:firstLine="540"/>
        <w:jc w:val="both"/>
      </w:pPr>
      <w:r>
        <w:t>2.1. Документ (выписка) о состоянии счета в целях подтверждения владения (</w:t>
      </w:r>
      <w:proofErr w:type="spellStart"/>
      <w:r>
        <w:t>Account</w:t>
      </w:r>
      <w:proofErr w:type="spellEnd"/>
      <w:r>
        <w:t xml:space="preserve"> </w:t>
      </w:r>
      <w:proofErr w:type="spellStart"/>
      <w:r>
        <w:t>statement</w:t>
      </w:r>
      <w:proofErr w:type="spellEnd"/>
      <w:r>
        <w:t xml:space="preserve"> </w:t>
      </w:r>
      <w:proofErr w:type="spellStart"/>
      <w:r>
        <w:t>for</w:t>
      </w:r>
      <w:proofErr w:type="spellEnd"/>
      <w:r>
        <w:t xml:space="preserve"> </w:t>
      </w:r>
      <w:proofErr w:type="spellStart"/>
      <w:r>
        <w:t>the</w:t>
      </w:r>
      <w:proofErr w:type="spellEnd"/>
      <w:r>
        <w:t xml:space="preserve"> </w:t>
      </w:r>
      <w:proofErr w:type="spellStart"/>
      <w:r>
        <w:t>purpose</w:t>
      </w:r>
      <w:proofErr w:type="spellEnd"/>
      <w:r>
        <w:t xml:space="preserve"> </w:t>
      </w:r>
      <w:proofErr w:type="spellStart"/>
      <w:r>
        <w:t>for</w:t>
      </w:r>
      <w:proofErr w:type="spellEnd"/>
      <w:r>
        <w:t xml:space="preserve"> </w:t>
      </w:r>
      <w:proofErr w:type="spellStart"/>
      <w:r>
        <w:t>prove</w:t>
      </w:r>
      <w:proofErr w:type="spellEnd"/>
      <w:r>
        <w:t xml:space="preserve"> </w:t>
      </w:r>
      <w:proofErr w:type="spellStart"/>
      <w:r>
        <w:t>of</w:t>
      </w:r>
      <w:proofErr w:type="spellEnd"/>
      <w:r>
        <w:t xml:space="preserve"> </w:t>
      </w:r>
      <w:proofErr w:type="spellStart"/>
      <w:r>
        <w:t>holding</w:t>
      </w:r>
      <w:proofErr w:type="spellEnd"/>
      <w:r>
        <w:t>), предоставленный иностранным депозитарием.</w:t>
      </w:r>
    </w:p>
    <w:p w:rsidR="00BA7850" w:rsidRDefault="00BA7850" w:rsidP="00BA7850">
      <w:pPr>
        <w:pStyle w:val="ConsPlusNormal"/>
        <w:spacing w:before="240"/>
        <w:ind w:firstLine="540"/>
        <w:jc w:val="both"/>
      </w:pPr>
      <w:r>
        <w:t xml:space="preserve">2.2. Сообщение системы по международному обмену финансовыми сообщениями SWIFT </w:t>
      </w:r>
      <w:r>
        <w:lastRenderedPageBreak/>
        <w:t>формата MT 535 (</w:t>
      </w:r>
      <w:proofErr w:type="spellStart"/>
      <w:r>
        <w:t>Statement</w:t>
      </w:r>
      <w:proofErr w:type="spellEnd"/>
      <w:r>
        <w:t xml:space="preserve"> </w:t>
      </w:r>
      <w:proofErr w:type="spellStart"/>
      <w:r>
        <w:t>of</w:t>
      </w:r>
      <w:proofErr w:type="spellEnd"/>
      <w:r>
        <w:t xml:space="preserve"> </w:t>
      </w:r>
      <w:proofErr w:type="spellStart"/>
      <w:r>
        <w:t>Holdings</w:t>
      </w:r>
      <w:proofErr w:type="spellEnd"/>
      <w:r>
        <w:t>), направленное иностранным депозитарием своему клиенту.</w:t>
      </w:r>
    </w:p>
    <w:p w:rsidR="00BA7850" w:rsidRDefault="00BA7850" w:rsidP="00BA7850">
      <w:pPr>
        <w:pStyle w:val="ConsPlusNormal"/>
        <w:spacing w:before="240"/>
        <w:ind w:firstLine="540"/>
        <w:jc w:val="both"/>
      </w:pPr>
      <w:r>
        <w:t>2.3. Сообщение системы банк-клиент или иного сервиса передачи электронных документов иностранного депозитария или иностранного лица, имеющего в соответствии с личным законом право осуществлять брокерскую деятельность на рынке ценных бумаг (далее - иностранный брокер), осуществляющего учет и переход прав на ценные бумаги (в том числе совмещающего в соответствии с личным законом деятельность по осуществлению учета и перехода прав на ценные бумаги с брокерской деятельностью на рынке ценных бумаг).</w:t>
      </w:r>
    </w:p>
    <w:p w:rsidR="00BA7850" w:rsidRDefault="00BA7850" w:rsidP="00BA7850">
      <w:pPr>
        <w:pStyle w:val="ConsPlusNormal"/>
        <w:spacing w:before="240"/>
        <w:ind w:firstLine="540"/>
        <w:jc w:val="both"/>
      </w:pPr>
      <w:bookmarkStart w:id="59" w:name="Par78"/>
      <w:bookmarkEnd w:id="59"/>
      <w:r>
        <w:t>2.4. Выписка по счету депо держателя еврооблигаций Российской Федерации у иностранного брокера, осуществляющего учет и переход прав на ценные бумаги (в том числе совмещающего в соответствии с личным законом деятельность по осуществлению учета и перехода прав на ценные бумаги с брокерской деятельностью на рынке ценных бумаг).</w:t>
      </w:r>
    </w:p>
    <w:p w:rsidR="00BA7850" w:rsidRDefault="00BA7850" w:rsidP="00BA7850">
      <w:pPr>
        <w:pStyle w:val="ConsPlusNormal"/>
        <w:spacing w:before="240"/>
        <w:ind w:firstLine="540"/>
        <w:jc w:val="both"/>
      </w:pPr>
      <w:r>
        <w:t xml:space="preserve">2.5. Иной документ, содержащий отражаемую в документах, указанных в </w:t>
      </w:r>
      <w:hyperlink w:anchor="Par75" w:tooltip="2.1. Документ (выписка) о состоянии счета в целях подтверждения владения (Account statement for the purpose for prove of holding), предоставленный иностранным депозитарием." w:history="1">
        <w:r>
          <w:rPr>
            <w:color w:val="0000FF"/>
          </w:rPr>
          <w:t>подпунктах 2.1</w:t>
        </w:r>
      </w:hyperlink>
      <w:r>
        <w:t xml:space="preserve"> - </w:t>
      </w:r>
      <w:hyperlink w:anchor="Par78" w:tooltip="2.4. Выписка по счету депо держателя еврооблигаций Российской Федерации у иностранного брокера, осуществляющего учет и переход прав на ценные бумаги (в том числе совмещающего в соответствии с личным законом деятельность по осуществлению учета и перехода прав на ценные бумаги с брокерской деятельностью на рынке ценных бумаг)." w:history="1">
        <w:r>
          <w:rPr>
            <w:color w:val="0000FF"/>
          </w:rPr>
          <w:t>2.4</w:t>
        </w:r>
      </w:hyperlink>
      <w:r>
        <w:t xml:space="preserve"> настоящего пункта, информацию о количестве еврооблигаций Российской Федерации, учтенных на счете держателя еврооблигаций Российской Федерации.</w:t>
      </w:r>
    </w:p>
    <w:p w:rsidR="00BA7850" w:rsidRDefault="00BA7850" w:rsidP="00BA7850">
      <w:pPr>
        <w:pStyle w:val="ConsPlusNormal"/>
        <w:spacing w:before="240"/>
        <w:ind w:firstLine="540"/>
        <w:jc w:val="both"/>
      </w:pPr>
      <w:bookmarkStart w:id="60" w:name="Par80"/>
      <w:bookmarkEnd w:id="60"/>
      <w:r>
        <w:t>3. Доступная в сложившихся обстоятельствах информация обо всех иностранных депозитариях и (или) иностранных брокерах, а также российских депозитариях, с участием которых осуществляется учет прав на еврооблигации Российской Федерации по состоянию на 12 сентября 2024 г.</w:t>
      </w:r>
    </w:p>
    <w:p w:rsidR="00BA7850" w:rsidRDefault="00BA7850" w:rsidP="00BA7850">
      <w:pPr>
        <w:pStyle w:val="ConsPlusNormal"/>
        <w:spacing w:before="240"/>
        <w:ind w:firstLine="540"/>
        <w:jc w:val="both"/>
      </w:pPr>
      <w:r>
        <w:t>4. Надлежащим образом оформленный и подписанный держателем еврооблигаций Российской Федерации документ, подтверждающий передачу держателем еврооблигаций Российской Федерации всех прав по принадлежащим ему еврооблигациям Российской Федерации в пользу Минфина России, по форме, размещенной на официальном сайте Минфина России в информационно-коммуникационной сети "Интернет".</w:t>
      </w:r>
    </w:p>
    <w:p w:rsidR="00BA7850" w:rsidRDefault="00BA7850" w:rsidP="00BA7850">
      <w:pPr>
        <w:pStyle w:val="ConsPlusNormal"/>
        <w:spacing w:before="240"/>
        <w:ind w:firstLine="540"/>
        <w:jc w:val="both"/>
      </w:pPr>
      <w:r>
        <w:t xml:space="preserve">5. В случае приобретения замещаемых еврооблигаций Российской Федерации держателем еврооблигаций Российской Федерации после 8 августа 2024 г. предоставляются документы (при наличии), подтверждающие, что после этой даты держателями замещающих еврооблигаций Российской Федерации не являлись иностранные кредиторы, за исключением лиц, отвечающих одновременно требованиям </w:t>
      </w:r>
      <w:hyperlink r:id="rId84" w:history="1">
        <w:r>
          <w:rPr>
            <w:color w:val="0000FF"/>
          </w:rPr>
          <w:t>подпунктов "а"</w:t>
        </w:r>
      </w:hyperlink>
      <w:r>
        <w:t xml:space="preserve"> и </w:t>
      </w:r>
      <w:hyperlink r:id="rId85" w:history="1">
        <w:r>
          <w:rPr>
            <w:color w:val="0000FF"/>
          </w:rPr>
          <w:t>"б" пункта 12</w:t>
        </w:r>
      </w:hyperlink>
      <w:r>
        <w:t xml:space="preserve"> Указа Президента Российской Федерации от 5 марта 2022 г. N 95 "О временном порядке исполнения обязательств перед некоторыми иностранными кредиторами".</w:t>
      </w:r>
    </w:p>
    <w:p w:rsidR="00BA7850" w:rsidRDefault="00BA7850" w:rsidP="00BA7850">
      <w:pPr>
        <w:pStyle w:val="ConsPlusNormal"/>
        <w:spacing w:before="240"/>
        <w:ind w:firstLine="540"/>
        <w:jc w:val="both"/>
      </w:pPr>
      <w:r>
        <w:t>6. В отношении еврооблигаций Российской Федерации, по которым центральный депозитарий не осуществляет централизованный учет прав и централизованное хранение, заверение держателя еврооблигаций Российской Федерации о направлении любым доступным способом в адрес иностранного депозитария поручения (инструкции) на погашение замещаемых еврооблигаций Российской Федерации с приложением копии указанного поручения (инструкции).</w:t>
      </w:r>
    </w:p>
    <w:p w:rsidR="00BA7850" w:rsidRDefault="00BA7850" w:rsidP="00BA7850">
      <w:pPr>
        <w:pStyle w:val="ConsPlusNormal"/>
        <w:spacing w:before="240"/>
        <w:ind w:firstLine="540"/>
        <w:jc w:val="both"/>
      </w:pPr>
      <w:r>
        <w:t xml:space="preserve">7. В случае, если держателем еврооблигаций Российской Федерации является лицо, правовой статус которого определяется отдельными федеральными законами, предоставление документов и сведений, указанных в </w:t>
      </w:r>
      <w:hyperlink w:anchor="Par71" w:tooltip="1. Документы, идентифицирующие лицо, подтверждающее права на еврооблигации Российской Федерации:" w:history="1">
        <w:r>
          <w:rPr>
            <w:color w:val="0000FF"/>
          </w:rPr>
          <w:t>пунктах 1</w:t>
        </w:r>
      </w:hyperlink>
      <w:r>
        <w:t xml:space="preserve">, </w:t>
      </w:r>
      <w:hyperlink w:anchor="Par80" w:tooltip="3. Доступная в сложившихся обстоятельствах информация обо всех иностранных депозитариях и (или) иностранных брокерах, а также российских депозитариях, с участием которых осуществляется учет прав на еврооблигации Российской Федерации по состоянию на 12 сентября 2024 г." w:history="1">
        <w:r>
          <w:rPr>
            <w:color w:val="0000FF"/>
          </w:rPr>
          <w:t>3</w:t>
        </w:r>
      </w:hyperlink>
      <w:r>
        <w:t xml:space="preserve">, </w:t>
      </w:r>
      <w:hyperlink w:anchor="Par82" w:tooltip="5. В случае приобретения замещаемых еврооблигаций Российской Федерации держателем еврооблигаций Российской Федерации после 8 августа 2024 г. предоставляются документы (при наличии), подтверждающие, что после этой даты держателями замещающих еврооблигаций Российской Федерации не являлись иностранные кредиторы, за исключением лиц, отвечающих одновременно требованиям подпунктов &quot;а&quot; и &quot;б&quot; пункта 12 Указа Президента Российской Федерации от 5 марта 2022 г. N 95 &quot;О временном порядке исполнения обязательств пере..." w:history="1">
        <w:r>
          <w:rPr>
            <w:color w:val="0000FF"/>
          </w:rPr>
          <w:t>5</w:t>
        </w:r>
      </w:hyperlink>
      <w:r>
        <w:t xml:space="preserve"> настоящего перечня, не требуется.</w:t>
      </w:r>
    </w:p>
    <w:p w:rsidR="00BA7850" w:rsidRDefault="00BA7850" w:rsidP="00BA7850">
      <w:pPr>
        <w:pStyle w:val="ConsPlusNormal"/>
        <w:ind w:firstLine="540"/>
        <w:jc w:val="both"/>
      </w:pPr>
    </w:p>
    <w:p w:rsidR="00BA7850" w:rsidRDefault="00BA7850" w:rsidP="00BA7850">
      <w:pPr>
        <w:pStyle w:val="ConsPlusNormal"/>
        <w:ind w:firstLine="540"/>
        <w:jc w:val="both"/>
      </w:pPr>
      <w:r>
        <w:t>Примечание.</w:t>
      </w:r>
    </w:p>
    <w:p w:rsidR="00BA7850" w:rsidRDefault="00BA7850" w:rsidP="00BA7850">
      <w:pPr>
        <w:pStyle w:val="ConsPlusNormal"/>
        <w:spacing w:before="240"/>
        <w:ind w:firstLine="540"/>
        <w:jc w:val="both"/>
      </w:pPr>
      <w:r>
        <w:t xml:space="preserve">1. Документы, указанные в </w:t>
      </w:r>
      <w:hyperlink w:anchor="Par71" w:tooltip="1. Документы, идентифицирующие лицо, подтверждающее права на еврооблигации Российской Федерации:" w:history="1">
        <w:r>
          <w:rPr>
            <w:color w:val="0000FF"/>
          </w:rPr>
          <w:t>пункте 1</w:t>
        </w:r>
      </w:hyperlink>
      <w:r>
        <w:t xml:space="preserve"> настоящего перечня, составленные и выданные на бумажном носителе в иностранных государствах по нормам иностранного права в отношении российских или иностранных организаций и граждан, принимаются с соблюдением требований о легализации указанных документов и должны быть составлены на русском или иностранном языках (с предоставлением перевода на русский язык).</w:t>
      </w:r>
    </w:p>
    <w:p w:rsidR="00BA7850" w:rsidRDefault="00BA7850" w:rsidP="00BA7850">
      <w:pPr>
        <w:pStyle w:val="ConsPlusNormal"/>
        <w:spacing w:before="240"/>
        <w:ind w:firstLine="540"/>
        <w:jc w:val="both"/>
      </w:pPr>
      <w:r>
        <w:t xml:space="preserve">2. Документы, указанные в </w:t>
      </w:r>
      <w:hyperlink w:anchor="Par74" w:tooltip="2. Один из следующих документов, подтверждающих по состоянию на конец операционного дня 8 августа 2024 г. (при наличии) и на конец операционного дня 12 сентября 2024 г. соответствующее количество еврооблигаций Российской Федерации, учтенных на счете держателя еврооблигаций Российской Федерации, открытом в иностранном депозитарии:" w:history="1">
        <w:r>
          <w:rPr>
            <w:color w:val="0000FF"/>
          </w:rPr>
          <w:t>пунктах 2</w:t>
        </w:r>
      </w:hyperlink>
      <w:r>
        <w:t xml:space="preserve">, </w:t>
      </w:r>
      <w:hyperlink w:anchor="Par80" w:tooltip="3. Доступная в сложившихся обстоятельствах информация обо всех иностранных депозитариях и (или) иностранных брокерах, а также российских депозитариях, с участием которых осуществляется учет прав на еврооблигации Российской Федерации по состоянию на 12 сентября 2024 г." w:history="1">
        <w:r>
          <w:rPr>
            <w:color w:val="0000FF"/>
          </w:rPr>
          <w:t>3</w:t>
        </w:r>
      </w:hyperlink>
      <w:r>
        <w:t xml:space="preserve"> настоящего перечня, составленные на русском или иностранном языках (с предоставлением перевода на русский язык) и выданные на бумажном носителе в отношении держателей еврооблигаций Российской Федерации:</w:t>
      </w:r>
    </w:p>
    <w:p w:rsidR="00BA7850" w:rsidRDefault="00BA7850" w:rsidP="00BA7850">
      <w:pPr>
        <w:pStyle w:val="ConsPlusNormal"/>
        <w:spacing w:before="240"/>
        <w:ind w:firstLine="540"/>
        <w:jc w:val="both"/>
      </w:pPr>
      <w:r>
        <w:lastRenderedPageBreak/>
        <w:t>2.1. Принимаются при условии свидетельствования подлинности подписи на них нотариусом или иным компетентным органом (лицом) иностранного государства (при этом должны быть соблюдены требования о легализации), если такие документы составлены и выданы в иностранных государствах по нормам иностранного права.</w:t>
      </w:r>
    </w:p>
    <w:p w:rsidR="00BA7850" w:rsidRDefault="00BA7850" w:rsidP="00BA7850">
      <w:pPr>
        <w:pStyle w:val="ConsPlusNormal"/>
        <w:spacing w:before="240"/>
        <w:ind w:firstLine="540"/>
        <w:jc w:val="both"/>
      </w:pPr>
      <w:r>
        <w:t>2.2. Принимаются при условии свидетельствования подлинности подписи на них нотариусом в Российской Федерации или их подписания в присутствии уполномоченного сотрудника центрального депозитария, если такие документы составлены на территории Российской Федерации.</w:t>
      </w:r>
    </w:p>
    <w:p w:rsidR="00BA7850" w:rsidRDefault="00BA7850" w:rsidP="00BA7850">
      <w:pPr>
        <w:pStyle w:val="ConsPlusNormal"/>
        <w:spacing w:before="240"/>
        <w:ind w:firstLine="540"/>
        <w:jc w:val="both"/>
      </w:pPr>
      <w:r>
        <w:t xml:space="preserve">3. Документы, указанные в </w:t>
      </w:r>
      <w:hyperlink w:anchor="Par74" w:tooltip="2. Один из следующих документов, подтверждающих по состоянию на конец операционного дня 8 августа 2024 г. (при наличии) и на конец операционного дня 12 сентября 2024 г. соответствующее количество еврооблигаций Российской Федерации, учтенных на счете держателя еврооблигаций Российской Федерации, открытом в иностранном депозитарии:" w:history="1">
        <w:r>
          <w:rPr>
            <w:color w:val="0000FF"/>
          </w:rPr>
          <w:t>пунктах 2</w:t>
        </w:r>
      </w:hyperlink>
      <w:r>
        <w:t xml:space="preserve">, </w:t>
      </w:r>
      <w:hyperlink w:anchor="Par80" w:tooltip="3. Доступная в сложившихся обстоятельствах информация обо всех иностранных депозитариях и (или) иностранных брокерах, а также российских депозитариях, с участием которых осуществляется учет прав на еврооблигации Российской Федерации по состоянию на 12 сентября 2024 г." w:history="1">
        <w:r>
          <w:rPr>
            <w:color w:val="0000FF"/>
          </w:rPr>
          <w:t>3</w:t>
        </w:r>
      </w:hyperlink>
      <w:r>
        <w:t xml:space="preserve"> настоящего перечня, составленные на русском или иностранном языках (с предоставлением перевода на русский язык) не требуют свидетельствования подлинности подписи на них в случае, если они предоставлены в форме электронного документа или на бумажном носителе лицами, указанными в </w:t>
      </w:r>
      <w:hyperlink w:anchor="Par84" w:tooltip="7. В случае, если держателем еврооблигаций Российской Федерации является лицо, правовой статус которого определяется отдельными федеральными законами, предоставление документов и сведений, указанных в пунктах 1, 3, 5 настоящего перечня, не требуется." w:history="1">
        <w:r>
          <w:rPr>
            <w:color w:val="0000FF"/>
          </w:rPr>
          <w:t>пункте 7</w:t>
        </w:r>
      </w:hyperlink>
      <w:r>
        <w:t xml:space="preserve"> настоящего перечня.</w:t>
      </w:r>
    </w:p>
    <w:p w:rsidR="00BA7850" w:rsidRDefault="00BA7850" w:rsidP="00BA7850">
      <w:pPr>
        <w:pStyle w:val="ConsPlusNormal"/>
        <w:spacing w:before="240"/>
        <w:ind w:firstLine="540"/>
        <w:jc w:val="both"/>
      </w:pPr>
      <w:r>
        <w:t xml:space="preserve">4. Документ, указанный в </w:t>
      </w:r>
      <w:hyperlink w:anchor="Par83" w:tooltip="6. В отношении еврооблигаций Российской Федерации, по которым центральный депозитарий не осуществляет централизованный учет прав и централизованное хранение, заверение держателя еврооблигаций Российской Федерации о направлении любым доступным способом в адрес иностранного депозитария поручения (инструкции) на погашение замещаемых еврооблигаций Российской Федерации с приложением копии указанного поручения (инструкции)." w:history="1">
        <w:r>
          <w:rPr>
            <w:color w:val="0000FF"/>
          </w:rPr>
          <w:t>пункте 6</w:t>
        </w:r>
      </w:hyperlink>
      <w:r>
        <w:t xml:space="preserve"> настоящего перечня может предоставляться держателем еврооблигаций Российской Федерации после получения подтверждения центрального депозитария о его включении в реестр держателей еврооблигаций Российской Федерации, но не позднее 11:00 (московское время) 2 декабря 2024 г.</w:t>
      </w:r>
    </w:p>
    <w:p w:rsidR="00BA7850" w:rsidRDefault="00BA7850" w:rsidP="00BA7850">
      <w:pPr>
        <w:pStyle w:val="ConsPlusNormal"/>
        <w:spacing w:before="240"/>
        <w:ind w:firstLine="540"/>
        <w:jc w:val="both"/>
      </w:pPr>
      <w:r>
        <w:t xml:space="preserve">5. Иные формы, способы и особенности предоставления документов, указанных в </w:t>
      </w:r>
      <w:hyperlink w:anchor="Par71" w:tooltip="1. Документы, идентифицирующие лицо, подтверждающее права на еврооблигации Российской Федерации:" w:history="1">
        <w:r>
          <w:rPr>
            <w:color w:val="0000FF"/>
          </w:rPr>
          <w:t>пунктах 1</w:t>
        </w:r>
      </w:hyperlink>
      <w:r>
        <w:t xml:space="preserve"> - </w:t>
      </w:r>
      <w:hyperlink w:anchor="Par80" w:tooltip="3. Доступная в сложившихся обстоятельствах информация обо всех иностранных депозитариях и (или) иностранных брокерах, а также российских депозитариях, с участием которых осуществляется учет прав на еврооблигации Российской Федерации по состоянию на 12 сентября 2024 г." w:history="1">
        <w:r>
          <w:rPr>
            <w:color w:val="0000FF"/>
          </w:rPr>
          <w:t>3</w:t>
        </w:r>
      </w:hyperlink>
      <w:r>
        <w:t xml:space="preserve">, </w:t>
      </w:r>
      <w:hyperlink w:anchor="Par82" w:tooltip="5. В случае приобретения замещаемых еврооблигаций Российской Федерации держателем еврооблигаций Российской Федерации после 8 августа 2024 г. предоставляются документы (при наличии), подтверждающие, что после этой даты держателями замещающих еврооблигаций Российской Федерации не являлись иностранные кредиторы, за исключением лиц, отвечающих одновременно требованиям подпунктов &quot;а&quot; и &quot;б&quot; пункта 12 Указа Президента Российской Федерации от 5 марта 2022 г. N 95 &quot;О временном порядке исполнения обязательств пере..." w:history="1">
        <w:r>
          <w:rPr>
            <w:color w:val="0000FF"/>
          </w:rPr>
          <w:t>5</w:t>
        </w:r>
      </w:hyperlink>
      <w:r>
        <w:t xml:space="preserve"> - </w:t>
      </w:r>
      <w:hyperlink w:anchor="Par83" w:tooltip="6. В отношении еврооблигаций Российской Федерации, по которым центральный депозитарий не осуществляет централизованный учет прав и централизованное хранение, заверение держателя еврооблигаций Российской Федерации о направлении любым доступным способом в адрес иностранного депозитария поручения (инструкции) на погашение замещаемых еврооблигаций Российской Федерации с приложением копии указанного поручения (инструкции)." w:history="1">
        <w:r>
          <w:rPr>
            <w:color w:val="0000FF"/>
          </w:rPr>
          <w:t>6</w:t>
        </w:r>
      </w:hyperlink>
      <w:r>
        <w:t xml:space="preserve"> настоящего перечня, могут определяться центральным депозитарием по согласованию с Минфином России и Банком России.</w:t>
      </w:r>
    </w:p>
    <w:p w:rsidR="00BA7850" w:rsidRDefault="00BA7850" w:rsidP="00BA7850">
      <w:pPr>
        <w:pStyle w:val="ConsPlusNormal"/>
        <w:ind w:firstLine="540"/>
        <w:jc w:val="both"/>
      </w:pPr>
    </w:p>
    <w:p w:rsidR="00BA7850" w:rsidRDefault="00BA7850" w:rsidP="00BA7850">
      <w:pPr>
        <w:pStyle w:val="ConsPlusNormal"/>
        <w:ind w:firstLine="540"/>
        <w:jc w:val="both"/>
      </w:pPr>
    </w:p>
    <w:p w:rsidR="00BA7850" w:rsidRDefault="00BA7850" w:rsidP="00BA7850">
      <w:pPr>
        <w:pStyle w:val="ConsPlusNormal"/>
        <w:ind w:firstLine="540"/>
        <w:jc w:val="both"/>
      </w:pPr>
    </w:p>
    <w:p w:rsidR="00BA7850" w:rsidRDefault="00BA7850" w:rsidP="00BA7850">
      <w:pPr>
        <w:pStyle w:val="ConsPlusNormal"/>
        <w:ind w:firstLine="540"/>
        <w:jc w:val="both"/>
      </w:pPr>
    </w:p>
    <w:p w:rsidR="00BA7850" w:rsidRDefault="00BA7850" w:rsidP="00BA7850">
      <w:pPr>
        <w:pStyle w:val="ConsPlusNormal"/>
        <w:ind w:firstLine="540"/>
        <w:jc w:val="both"/>
      </w:pPr>
    </w:p>
    <w:p w:rsidR="00BA7850" w:rsidRDefault="00BA7850" w:rsidP="00BA7850">
      <w:pPr>
        <w:pStyle w:val="ConsPlusNormal"/>
        <w:jc w:val="right"/>
        <w:outlineLvl w:val="0"/>
      </w:pPr>
      <w:r>
        <w:t>Приложение N 3</w:t>
      </w:r>
    </w:p>
    <w:p w:rsidR="00BA7850" w:rsidRDefault="00BA7850" w:rsidP="00BA7850">
      <w:pPr>
        <w:pStyle w:val="ConsPlusNormal"/>
        <w:jc w:val="right"/>
      </w:pPr>
      <w:r>
        <w:t>к приказу Министерства финансов</w:t>
      </w:r>
    </w:p>
    <w:p w:rsidR="00BA7850" w:rsidRDefault="00BA7850" w:rsidP="00BA7850">
      <w:pPr>
        <w:pStyle w:val="ConsPlusNormal"/>
        <w:jc w:val="right"/>
      </w:pPr>
      <w:r>
        <w:t>Российской Федерации</w:t>
      </w:r>
    </w:p>
    <w:p w:rsidR="00BA7850" w:rsidRDefault="00BA7850" w:rsidP="00BA7850">
      <w:pPr>
        <w:pStyle w:val="ConsPlusNormal"/>
        <w:jc w:val="right"/>
      </w:pPr>
      <w:r>
        <w:t>от 05.09.2024 N 388</w:t>
      </w:r>
    </w:p>
    <w:p w:rsidR="00BA7850" w:rsidRDefault="00BA7850" w:rsidP="00BA7850">
      <w:pPr>
        <w:pStyle w:val="ConsPlusNormal"/>
        <w:jc w:val="right"/>
      </w:pPr>
    </w:p>
    <w:p w:rsidR="00BA7850" w:rsidRDefault="00BA7850" w:rsidP="00BA7850">
      <w:pPr>
        <w:pStyle w:val="ConsPlusTitle"/>
        <w:jc w:val="center"/>
      </w:pPr>
      <w:bookmarkStart w:id="61" w:name="Par104"/>
      <w:bookmarkEnd w:id="61"/>
      <w:r>
        <w:t>ПОРЯДОК</w:t>
      </w:r>
    </w:p>
    <w:p w:rsidR="00BA7850" w:rsidRDefault="00BA7850" w:rsidP="00BA7850">
      <w:pPr>
        <w:pStyle w:val="ConsPlusTitle"/>
        <w:jc w:val="center"/>
      </w:pPr>
      <w:r>
        <w:t>ФОРМИРОВАНИЯ РЕЕСТРА ДЕРЖАТЕЛЕЙ ЕВРООБЛИГАЦИЙ</w:t>
      </w:r>
    </w:p>
    <w:p w:rsidR="00BA7850" w:rsidRDefault="00BA7850" w:rsidP="00BA7850">
      <w:pPr>
        <w:pStyle w:val="ConsPlusTitle"/>
        <w:jc w:val="center"/>
      </w:pPr>
      <w:r>
        <w:t>РОССИЙСКОЙ ФЕДЕРАЦИИ</w:t>
      </w:r>
    </w:p>
    <w:p w:rsidR="00BA7850" w:rsidRDefault="00BA7850" w:rsidP="00BA7850">
      <w:pPr>
        <w:pStyle w:val="ConsPlusNormal"/>
        <w:jc w:val="center"/>
      </w:pPr>
    </w:p>
    <w:p w:rsidR="00BA7850" w:rsidRDefault="00BA7850" w:rsidP="00BA7850">
      <w:pPr>
        <w:pStyle w:val="ConsPlusNormal"/>
        <w:ind w:firstLine="540"/>
        <w:jc w:val="both"/>
      </w:pPr>
      <w:r>
        <w:t>1. Настоящий Порядок формирования реестра держателей еврооблигаций Российской Федерации определяет правила и сроки формирования реестра держателей еврооблигаций Российской Федерации.</w:t>
      </w:r>
    </w:p>
    <w:p w:rsidR="00BA7850" w:rsidRDefault="00BA7850" w:rsidP="00BA7850">
      <w:pPr>
        <w:pStyle w:val="ConsPlusNormal"/>
        <w:spacing w:before="240"/>
        <w:ind w:firstLine="540"/>
        <w:jc w:val="both"/>
      </w:pPr>
      <w:r>
        <w:t>2. Реестр держателей еврооблигаций Российской Федерации содержит сведения об участвующих в замещении держателях еврооблигаций Российской Федерации.</w:t>
      </w:r>
    </w:p>
    <w:p w:rsidR="00BA7850" w:rsidRDefault="00BA7850" w:rsidP="00BA7850">
      <w:pPr>
        <w:pStyle w:val="ConsPlusNormal"/>
        <w:spacing w:before="240"/>
        <w:ind w:firstLine="540"/>
        <w:jc w:val="both"/>
      </w:pPr>
      <w:r>
        <w:t>3. Состав сведений, подлежащих включению в реестр держателей еврооблигаций Российской Федерации, согласуется Минфином России и центральным депозитарием в форме обмена письмами не позднее 14 ноября 2024 г.</w:t>
      </w:r>
    </w:p>
    <w:p w:rsidR="00BA7850" w:rsidRDefault="00BA7850" w:rsidP="00BA7850">
      <w:pPr>
        <w:pStyle w:val="ConsPlusNormal"/>
        <w:spacing w:before="240"/>
        <w:ind w:firstLine="540"/>
        <w:jc w:val="both"/>
      </w:pPr>
      <w:r>
        <w:t>4. Включению в реестр держателей еврооблигаций Российской Федерации подлежат исключительно лица, являющиеся держателями еврооблигаций Российской Федерации на конец операционного дня 12 сентября 2024 г. на основании полученных от держателей еврооблигаций Российской Федерации соответствующих Условиям волеизъявлений и (или) сообщений о волеизъявлениях, соответствующих требованиям Решения Совета директоров Банка России от 28 августа 2024 г., а также надлежащим образом оформленных подтверждающих документов (если применимо).</w:t>
      </w:r>
    </w:p>
    <w:p w:rsidR="00BA7850" w:rsidRDefault="00BA7850" w:rsidP="00BA7850">
      <w:pPr>
        <w:pStyle w:val="ConsPlusNormal"/>
        <w:spacing w:before="240"/>
        <w:ind w:firstLine="540"/>
        <w:jc w:val="both"/>
      </w:pPr>
      <w:r>
        <w:t xml:space="preserve">5. В случае непредставления в центральный депозитарий держателем еврооблигаций </w:t>
      </w:r>
      <w:r>
        <w:lastRenderedPageBreak/>
        <w:t xml:space="preserve">Российской Федерации в установленный срок документов, указанных в </w:t>
      </w:r>
      <w:hyperlink w:anchor="Par83" w:tooltip="6. В отношении еврооблигаций Российской Федерации, по которым центральный депозитарий не осуществляет централизованный учет прав и централизованное хранение, заверение держателя еврооблигаций Российской Федерации о направлении любым доступным способом в адрес иностранного депозитария поручения (инструкции) на погашение замещаемых еврооблигаций Российской Федерации с приложением копии указанного поручения (инструкции)." w:history="1">
        <w:r>
          <w:rPr>
            <w:color w:val="0000FF"/>
          </w:rPr>
          <w:t>пункте 6</w:t>
        </w:r>
      </w:hyperlink>
      <w:r>
        <w:t xml:space="preserve"> перечня подтверждающих документов, или в случае поступления в центральный депозитарий в отношении еврооблигаций Российской Федерации, принадлежащих держателю еврооблигаций Российской Федерации, информации, указанной в пункте 1.17 Решения Совета директоров Банка России от 28 августа 2024 г., в реестр держателей еврооблигаций Российской Федерации вносятся соответствующие изменения.</w:t>
      </w:r>
    </w:p>
    <w:p w:rsidR="00BA7850" w:rsidRDefault="00BA7850" w:rsidP="00BA7850">
      <w:pPr>
        <w:pStyle w:val="ConsPlusNormal"/>
        <w:spacing w:before="240"/>
        <w:ind w:firstLine="540"/>
        <w:jc w:val="both"/>
      </w:pPr>
      <w:r>
        <w:t>6. Изменения в реестр держателей еврооблигаций Российской Федерации вносятся не позднее даты направления в Минфин России реестра держателей еврооблигаций Российской Федерации.</w:t>
      </w:r>
    </w:p>
    <w:p w:rsidR="00BA7850" w:rsidRDefault="00BA7850" w:rsidP="00BA7850">
      <w:pPr>
        <w:pStyle w:val="ConsPlusNormal"/>
        <w:spacing w:before="240"/>
        <w:ind w:firstLine="540"/>
        <w:jc w:val="both"/>
      </w:pPr>
      <w:r>
        <w:t>7. Держатели еврооблигаций Российской Федерации, включенные в реестр держателей еврооблигаций Российской Федерации, не могут быть исключены из реестра держателей еврооблигаций Российской Федерации по их заявлению.</w:t>
      </w:r>
    </w:p>
    <w:p w:rsidR="00BA7850" w:rsidRDefault="00BA7850" w:rsidP="00BA7850">
      <w:pPr>
        <w:pStyle w:val="ConsPlusNormal"/>
        <w:spacing w:before="240"/>
        <w:ind w:firstLine="540"/>
        <w:jc w:val="both"/>
      </w:pPr>
      <w:r>
        <w:t>8. Реестр держателей еврооблигаций Российской Федерации, оформляется в электронном виде и направляется в Минфин России не позднее 4 декабря 2024 г.</w:t>
      </w:r>
    </w:p>
    <w:p w:rsidR="00BA7850" w:rsidRDefault="00BA7850" w:rsidP="00BA7850">
      <w:pPr>
        <w:rPr>
          <w:highlight w:val="yellow"/>
        </w:rPr>
      </w:pPr>
    </w:p>
    <w:p w:rsidR="00BA7850" w:rsidRDefault="00BA7850" w:rsidP="00BA7850">
      <w:pPr>
        <w:pStyle w:val="ConsPlusTitle"/>
        <w:jc w:val="center"/>
      </w:pPr>
      <w:r>
        <w:t>ПРАВИТЕЛЬСТВО РОССИЙСКОЙ ФЕДЕРАЦИИ</w:t>
      </w:r>
    </w:p>
    <w:p w:rsidR="00BA7850" w:rsidRDefault="00BA7850" w:rsidP="00BA7850">
      <w:pPr>
        <w:pStyle w:val="ConsPlusTitle"/>
        <w:jc w:val="center"/>
      </w:pPr>
    </w:p>
    <w:p w:rsidR="00BA7850" w:rsidRDefault="00BA7850" w:rsidP="00BA7850">
      <w:pPr>
        <w:pStyle w:val="ConsPlusTitle"/>
        <w:jc w:val="center"/>
      </w:pPr>
      <w:r>
        <w:t>РАСПОРЯЖЕНИЕ</w:t>
      </w:r>
    </w:p>
    <w:p w:rsidR="00BA7850" w:rsidRDefault="00BA7850" w:rsidP="00BA7850">
      <w:pPr>
        <w:pStyle w:val="ConsPlusTitle"/>
        <w:jc w:val="center"/>
      </w:pPr>
      <w:r>
        <w:t>от 22 августа 2024 г. N 2261-р</w:t>
      </w:r>
    </w:p>
    <w:p w:rsidR="00BA7850" w:rsidRDefault="00BA7850" w:rsidP="00BA7850">
      <w:pPr>
        <w:pStyle w:val="ConsPlusNormal"/>
        <w:jc w:val="both"/>
      </w:pPr>
    </w:p>
    <w:p w:rsidR="00BA7850" w:rsidRDefault="00BA7850" w:rsidP="00BA7850">
      <w:pPr>
        <w:pStyle w:val="ConsPlusNormal"/>
        <w:ind w:firstLine="540"/>
        <w:jc w:val="both"/>
      </w:pPr>
      <w:bookmarkStart w:id="62" w:name="Par6"/>
      <w:bookmarkEnd w:id="62"/>
      <w:r>
        <w:t xml:space="preserve">1. В соответствии со </w:t>
      </w:r>
      <w:hyperlink r:id="rId86" w:history="1">
        <w:r>
          <w:rPr>
            <w:color w:val="0000FF"/>
          </w:rPr>
          <w:t>статьей 105.1</w:t>
        </w:r>
      </w:hyperlink>
      <w:r>
        <w:t xml:space="preserve"> Бюджетного кодекса Российской Федерации Минфину России осуществлять в 2024 году эмиссию и перевод государственных ценных бумаг Российской Федерации, номинальная стоимость которых указана в иностранной валюте, в целях замены (замещения) находящихся в обращении государственных ценных бумаг Российской Федерации, номинальная стоимость которых указана в иностранной валюте, по согласованию с их владельцами с возможным превышением установленных Федеральным </w:t>
      </w:r>
      <w:hyperlink r:id="rId87" w:history="1">
        <w:r>
          <w:rPr>
            <w:color w:val="0000FF"/>
          </w:rPr>
          <w:t>законом</w:t>
        </w:r>
      </w:hyperlink>
      <w:r>
        <w:t xml:space="preserve"> "О федеральном бюджете на 2024 год и на плановый период 2025 и 2026 годов" показателей программы государственных внешних заимствований Российской Федерации и верхнего предела государственного внешнего долга Российской Федерации при условии, что размер и срок выплаты дохода, срок погашения и номинальная стоимость замещающих государственных ценных бумаг Российской Федерации соответствуют аналогичным условиям в отношении замещаемых государственных ценных бумаг Российской Федерации.</w:t>
      </w:r>
    </w:p>
    <w:p w:rsidR="00BA7850" w:rsidRPr="00A0087D" w:rsidRDefault="00BA7850" w:rsidP="00BA7850">
      <w:pPr>
        <w:rPr>
          <w:highlight w:val="yellow"/>
        </w:rPr>
      </w:pPr>
      <w:r>
        <w:t xml:space="preserve">2. Эмиссия и перевод Минфином России замещающих государственных ценных бумаг Российской Федерации, указанных в </w:t>
      </w:r>
      <w:hyperlink w:anchor="Par6" w:tooltip="1. В соответствии со статьей 105.1 Бюджетного кодекса Российской Федерации Минфину России осуществлять в 2024 году эмиссию и перевод государственных ценных бумаг Российской Федерации, номинальная стоимость которых указана в иностранной валюте, в целях замены (замещения) находящихся в обращении государственных ценных бумаг Российской Федерации, номинальная стоимость которых указана в иностранной валюте, по согласованию с их владельцами с возможным превышением установленных Федеральным законом &quot;О федеральн..." w:history="1">
        <w:r>
          <w:rPr>
            <w:color w:val="0000FF"/>
          </w:rPr>
          <w:t>пункте 1</w:t>
        </w:r>
      </w:hyperlink>
      <w:r>
        <w:t xml:space="preserve"> настоящего распоряжения, допускаются также на условиях, предусматривающих передачу (уступку) владельцем или лицом, осуществляющим права на замещаемые государственные ценные бумаги Российской Федерации, всех прав по таким ценным бумагам эмитенту, если перевод эмитенту замещаемых государственных ценных бумаг Российской Федерации невозможен вследствие ограничительных действий иностранных государств, международных организаций, иностранных финансовых организаций.</w:t>
      </w:r>
      <w:bookmarkStart w:id="63" w:name="_GoBack"/>
      <w:bookmarkEnd w:id="63"/>
    </w:p>
    <w:p w:rsidR="009C45F5" w:rsidRDefault="009C45F5" w:rsidP="009C45F5">
      <w:pPr>
        <w:spacing w:after="200" w:line="276" w:lineRule="auto"/>
        <w:rPr>
          <w:rFonts w:cs="Times New Roman"/>
          <w:b/>
          <w:sz w:val="24"/>
          <w:szCs w:val="24"/>
        </w:rPr>
      </w:pPr>
      <w:r>
        <w:rPr>
          <w:rFonts w:cs="Times New Roman"/>
          <w:szCs w:val="24"/>
        </w:rPr>
        <w:br w:type="page"/>
      </w:r>
    </w:p>
    <w:p w:rsidR="009C45F5" w:rsidRPr="00A0087D" w:rsidRDefault="009C45F5" w:rsidP="009C45F5">
      <w:pPr>
        <w:spacing w:after="0" w:line="288" w:lineRule="auto"/>
        <w:ind w:left="57" w:right="57"/>
        <w:jc w:val="right"/>
        <w:rPr>
          <w:rFonts w:cs="Times New Roman"/>
          <w:bCs/>
          <w:snapToGrid w:val="0"/>
          <w:sz w:val="20"/>
          <w:szCs w:val="20"/>
          <w:highlight w:val="yellow"/>
        </w:rPr>
      </w:pPr>
    </w:p>
    <w:sectPr w:rsidR="009C45F5" w:rsidRPr="00A0087D">
      <w:headerReference w:type="even" r:id="rId88"/>
      <w:headerReference w:type="default" r:id="rId89"/>
      <w:footerReference w:type="even" r:id="rId90"/>
      <w:footerReference w:type="default" r:id="rId91"/>
      <w:headerReference w:type="first" r:id="rId92"/>
      <w:footerReference w:type="first" r:id="rId9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862" w:rsidRDefault="00411862" w:rsidP="00411862">
      <w:pPr>
        <w:spacing w:after="0" w:line="240" w:lineRule="auto"/>
      </w:pPr>
      <w:r>
        <w:separator/>
      </w:r>
    </w:p>
  </w:endnote>
  <w:endnote w:type="continuationSeparator" w:id="0">
    <w:p w:rsidR="00411862" w:rsidRDefault="00411862" w:rsidP="00411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altName w:val="Century Gothic"/>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Tahoma">
    <w:altName w:val="Arial Black"/>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STZhongsong">
    <w:altName w:val="Malgun Gothic Semilight"/>
    <w:charset w:val="86"/>
    <w:family w:val="auto"/>
    <w:pitch w:val="variable"/>
    <w:sig w:usb0="00000287" w:usb1="080F0000" w:usb2="00000010" w:usb3="00000000" w:csb0="0004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orm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5F5" w:rsidRDefault="009C45F5">
    <w:pPr>
      <w:pStyle w:val="a6"/>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862" w:rsidRDefault="00411862">
    <w:pPr>
      <w:pStyle w:val="a6"/>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862" w:rsidRDefault="00411862">
    <w:pPr>
      <w:pStyle w:val="a6"/>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862" w:rsidRDefault="00411862">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89116"/>
      <w:docPartObj>
        <w:docPartGallery w:val="Page Numbers (Bottom of Page)"/>
        <w:docPartUnique/>
      </w:docPartObj>
    </w:sdtPr>
    <w:sdtEndPr>
      <w:rPr>
        <w:rFonts w:cs="Times New Roman"/>
        <w:sz w:val="20"/>
        <w:szCs w:val="20"/>
      </w:rPr>
    </w:sdtEndPr>
    <w:sdtContent>
      <w:p w:rsidR="009C45F5" w:rsidRPr="002278C4" w:rsidRDefault="009C45F5">
        <w:pPr>
          <w:pStyle w:val="a6"/>
          <w:jc w:val="right"/>
          <w:rPr>
            <w:rFonts w:cs="Times New Roman"/>
            <w:sz w:val="20"/>
            <w:szCs w:val="20"/>
          </w:rPr>
        </w:pPr>
        <w:r w:rsidRPr="002278C4">
          <w:rPr>
            <w:rFonts w:cs="Times New Roman"/>
            <w:sz w:val="20"/>
            <w:szCs w:val="20"/>
          </w:rPr>
          <w:fldChar w:fldCharType="begin"/>
        </w:r>
        <w:r w:rsidRPr="002278C4">
          <w:rPr>
            <w:rFonts w:cs="Times New Roman"/>
            <w:sz w:val="20"/>
            <w:szCs w:val="20"/>
          </w:rPr>
          <w:instrText>PAGE   \* MERGEFORMAT</w:instrText>
        </w:r>
        <w:r w:rsidRPr="002278C4">
          <w:rPr>
            <w:rFonts w:cs="Times New Roman"/>
            <w:sz w:val="20"/>
            <w:szCs w:val="20"/>
          </w:rPr>
          <w:fldChar w:fldCharType="separate"/>
        </w:r>
        <w:r w:rsidR="00BA7850">
          <w:rPr>
            <w:rFonts w:cs="Times New Roman"/>
            <w:noProof/>
            <w:sz w:val="20"/>
            <w:szCs w:val="20"/>
          </w:rPr>
          <w:t>49</w:t>
        </w:r>
        <w:r w:rsidRPr="002278C4">
          <w:rPr>
            <w:rFonts w:cs="Times New Roman"/>
            <w:sz w:val="20"/>
            <w:szCs w:val="20"/>
          </w:rPr>
          <w:fldChar w:fldCharType="end"/>
        </w:r>
      </w:p>
    </w:sdtContent>
  </w:sdt>
  <w:p w:rsidR="009C45F5" w:rsidRDefault="009C45F5" w:rsidP="00AD180F">
    <w:pPr>
      <w:pStyle w:val="a6"/>
      <w:tabs>
        <w:tab w:val="clear" w:pos="4677"/>
        <w:tab w:val="clear" w:pos="9355"/>
        <w:tab w:val="left" w:pos="1660"/>
      </w:tabs>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5F5" w:rsidRDefault="009C45F5">
    <w:pPr>
      <w:pStyle w:val="a6"/>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850" w:rsidRDefault="00BA7850">
    <w:pPr>
      <w:pStyle w:val="a6"/>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850" w:rsidRDefault="00BA7850">
    <w:pPr>
      <w:pStyle w:val="a6"/>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850" w:rsidRDefault="00BA7850">
    <w:pPr>
      <w:pStyle w:val="a6"/>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850" w:rsidRDefault="00BA7850">
    <w:pPr>
      <w:pStyle w:val="a6"/>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850" w:rsidRDefault="00BA7850">
    <w:pPr>
      <w:pStyle w:val="a6"/>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850" w:rsidRDefault="00BA785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862" w:rsidRDefault="00411862" w:rsidP="00411862">
      <w:pPr>
        <w:spacing w:after="0" w:line="240" w:lineRule="auto"/>
      </w:pPr>
      <w:r>
        <w:separator/>
      </w:r>
    </w:p>
  </w:footnote>
  <w:footnote w:type="continuationSeparator" w:id="0">
    <w:p w:rsidR="00411862" w:rsidRDefault="00411862" w:rsidP="00411862">
      <w:pPr>
        <w:spacing w:after="0" w:line="240" w:lineRule="auto"/>
      </w:pPr>
      <w:r>
        <w:continuationSeparator/>
      </w:r>
    </w:p>
  </w:footnote>
  <w:footnote w:id="1">
    <w:p w:rsidR="009C45F5" w:rsidRDefault="009C45F5" w:rsidP="009C45F5">
      <w:pPr>
        <w:pStyle w:val="a9"/>
      </w:pPr>
      <w:r>
        <w:rPr>
          <w:rStyle w:val="af6"/>
        </w:rPr>
        <w:footnoteRef/>
      </w:r>
      <w:r>
        <w:t xml:space="preserve"> </w:t>
      </w:r>
      <w:r w:rsidRPr="0082219E">
        <w:rPr>
          <w:rFonts w:ascii="Times New Roman" w:hAnsi="Times New Roman"/>
        </w:rPr>
        <w:t>Удостоверение подлинности подписи лица может быть осуществлено компетентным органом (лицом) иностранного государства (в том числе нотариусом)</w:t>
      </w:r>
      <w:r>
        <w:rPr>
          <w:rFonts w:ascii="Times New Roman" w:hAnsi="Times New Roman"/>
        </w:rPr>
        <w:t xml:space="preserve">, </w:t>
      </w:r>
      <w:r w:rsidRPr="005923BF">
        <w:rPr>
          <w:rFonts w:ascii="Times New Roman" w:hAnsi="Times New Roman"/>
        </w:rPr>
        <w:t>если такие документы составлены и выданы в иностранных государствах по нормам иностранного права</w:t>
      </w:r>
      <w:r>
        <w:rPr>
          <w:rFonts w:ascii="Times New Roman" w:hAnsi="Times New Roman"/>
        </w:rPr>
        <w:t>,</w:t>
      </w:r>
      <w:r w:rsidRPr="0082219E">
        <w:rPr>
          <w:rFonts w:ascii="Times New Roman" w:hAnsi="Times New Roman"/>
        </w:rPr>
        <w:t xml:space="preserve"> или нотариусом Р</w:t>
      </w:r>
      <w:r>
        <w:rPr>
          <w:rFonts w:ascii="Times New Roman" w:hAnsi="Times New Roman"/>
        </w:rPr>
        <w:t xml:space="preserve">оссийской </w:t>
      </w:r>
      <w:r w:rsidRPr="0082219E">
        <w:rPr>
          <w:rFonts w:ascii="Times New Roman" w:hAnsi="Times New Roman"/>
        </w:rPr>
        <w:t>Ф</w:t>
      </w:r>
      <w:r>
        <w:rPr>
          <w:rFonts w:ascii="Times New Roman" w:hAnsi="Times New Roman"/>
        </w:rPr>
        <w:t>едерации</w:t>
      </w:r>
      <w:r w:rsidRPr="0082219E">
        <w:rPr>
          <w:rFonts w:ascii="Times New Roman" w:hAnsi="Times New Roman"/>
        </w:rPr>
        <w:t xml:space="preserve">, или при условии их подписания в присутствии уполномоченного сотрудника </w:t>
      </w:r>
      <w:r>
        <w:rPr>
          <w:rFonts w:ascii="Times New Roman" w:hAnsi="Times New Roman"/>
        </w:rPr>
        <w:t>НРД</w:t>
      </w:r>
      <w:r w:rsidRPr="0082219E">
        <w:rPr>
          <w:rFonts w:ascii="Times New Roman" w:hAnsi="Times New Roman"/>
        </w:rPr>
        <w:t>, если такие документы составлены на территории Российской Федерации.</w:t>
      </w:r>
    </w:p>
  </w:footnote>
  <w:footnote w:id="2">
    <w:p w:rsidR="009C45F5" w:rsidRPr="00155D80" w:rsidRDefault="009C45F5" w:rsidP="009C45F5">
      <w:pPr>
        <w:pStyle w:val="a9"/>
        <w:spacing w:after="0"/>
        <w:rPr>
          <w:rFonts w:ascii="Times New Roman" w:hAnsi="Times New Roman"/>
        </w:rPr>
      </w:pPr>
      <w:r w:rsidRPr="00525404">
        <w:rPr>
          <w:rStyle w:val="af6"/>
        </w:rPr>
        <w:footnoteRef/>
      </w:r>
      <w:r w:rsidRPr="00525404">
        <w:t xml:space="preserve"> </w:t>
      </w:r>
      <w:r w:rsidRPr="0082219E">
        <w:rPr>
          <w:rFonts w:ascii="Times New Roman" w:hAnsi="Times New Roman"/>
        </w:rPr>
        <w:t>Для подтверждения указанного критерия должен быть предоставлен любой из следующих документов: письмо материнской компании с указанной информацией (оригинал с приложением нотариально удостоверенной доверенности, если письмо подписано представителем по доверенности); отчетность (выдержка из отчетности) группы компаний с указанной информацией (нотариально заверенная копия/копия, заверенная единоличным исполнительным органом).</w:t>
      </w:r>
    </w:p>
    <w:p w:rsidR="009C45F5" w:rsidRDefault="009C45F5" w:rsidP="009C45F5">
      <w:pPr>
        <w:pStyle w:val="a9"/>
      </w:pPr>
    </w:p>
  </w:footnote>
  <w:footnote w:id="3">
    <w:p w:rsidR="009C45F5" w:rsidRDefault="009C45F5" w:rsidP="009C45F5">
      <w:pPr>
        <w:pStyle w:val="a9"/>
      </w:pPr>
      <w:r w:rsidRPr="007A5F0B">
        <w:rPr>
          <w:rStyle w:val="af6"/>
        </w:rPr>
        <w:footnoteRef/>
      </w:r>
      <w:r w:rsidRPr="007A5F0B">
        <w:rPr>
          <w:rStyle w:val="af6"/>
        </w:rPr>
        <w:t xml:space="preserve"> </w:t>
      </w:r>
      <w:r w:rsidRPr="009D2A9C">
        <w:rPr>
          <w:rFonts w:ascii="Times New Roman" w:hAnsi="Times New Roman"/>
        </w:rPr>
        <w:t>Данное подтверждение рассматривается НРД в совокупности с другими документами заявителя.</w:t>
      </w:r>
    </w:p>
  </w:footnote>
  <w:footnote w:id="4">
    <w:p w:rsidR="009C45F5" w:rsidRPr="0082219E" w:rsidRDefault="009C45F5" w:rsidP="009C45F5">
      <w:pPr>
        <w:pStyle w:val="af8"/>
        <w:ind w:left="142"/>
        <w:rPr>
          <w:rFonts w:ascii="Times New Roman" w:hAnsi="Times New Roman" w:cs="Times New Roman"/>
          <w:sz w:val="20"/>
          <w:szCs w:val="20"/>
        </w:rPr>
      </w:pPr>
      <w:r w:rsidRPr="0082219E">
        <w:rPr>
          <w:rStyle w:val="af6"/>
          <w:rFonts w:ascii="Times New Roman" w:hAnsi="Times New Roman" w:cs="Times New Roman"/>
          <w:sz w:val="20"/>
          <w:szCs w:val="20"/>
        </w:rPr>
        <w:footnoteRef/>
      </w:r>
      <w:r w:rsidRPr="0082219E">
        <w:rPr>
          <w:rFonts w:ascii="Times New Roman" w:hAnsi="Times New Roman" w:cs="Times New Roman"/>
          <w:sz w:val="20"/>
          <w:szCs w:val="20"/>
        </w:rPr>
        <w:t xml:space="preserve"> Требование, предусмотренное пунктом 2.3 раздела 2 Перечня, не применяется.</w:t>
      </w:r>
    </w:p>
  </w:footnote>
  <w:footnote w:id="5">
    <w:p w:rsidR="009C45F5" w:rsidRDefault="009C45F5" w:rsidP="009C45F5">
      <w:pPr>
        <w:pStyle w:val="af8"/>
        <w:ind w:left="142"/>
      </w:pPr>
      <w:r w:rsidRPr="0082219E">
        <w:rPr>
          <w:rStyle w:val="af6"/>
          <w:rFonts w:ascii="Times New Roman" w:hAnsi="Times New Roman" w:cs="Times New Roman"/>
          <w:sz w:val="20"/>
          <w:szCs w:val="20"/>
        </w:rPr>
        <w:footnoteRef/>
      </w:r>
      <w:r w:rsidRPr="0082219E">
        <w:rPr>
          <w:rStyle w:val="af6"/>
          <w:rFonts w:ascii="Times New Roman" w:hAnsi="Times New Roman" w:cs="Times New Roman"/>
          <w:sz w:val="20"/>
          <w:szCs w:val="20"/>
        </w:rPr>
        <w:t xml:space="preserve"> </w:t>
      </w:r>
      <w:r w:rsidRPr="0082219E">
        <w:rPr>
          <w:rFonts w:ascii="Times New Roman" w:hAnsi="Times New Roman" w:cs="Times New Roman"/>
          <w:sz w:val="20"/>
          <w:szCs w:val="20"/>
        </w:rPr>
        <w:t>Данное подтверждение рассматривается НРД в совокупности с другими документами заявителя.</w:t>
      </w:r>
    </w:p>
  </w:footnote>
  <w:footnote w:id="6">
    <w:p w:rsidR="009C45F5" w:rsidRDefault="009C45F5" w:rsidP="009C45F5">
      <w:pPr>
        <w:pStyle w:val="a9"/>
        <w:ind w:left="142"/>
      </w:pPr>
      <w:r w:rsidRPr="007A5F0B">
        <w:rPr>
          <w:rStyle w:val="af6"/>
        </w:rPr>
        <w:footnoteRef/>
      </w:r>
      <w:r w:rsidRPr="007A5F0B">
        <w:rPr>
          <w:rStyle w:val="af6"/>
        </w:rPr>
        <w:t xml:space="preserve"> </w:t>
      </w:r>
      <w:r w:rsidRPr="009D2A9C">
        <w:rPr>
          <w:rFonts w:ascii="Times New Roman" w:hAnsi="Times New Roman"/>
        </w:rPr>
        <w:t>Данное подтверждение рассматривается НРД в совокупности с другими документами заявителя.</w:t>
      </w:r>
    </w:p>
  </w:footnote>
  <w:footnote w:id="7">
    <w:p w:rsidR="009C45F5" w:rsidRDefault="009C45F5" w:rsidP="009C45F5">
      <w:pPr>
        <w:pStyle w:val="a9"/>
        <w:ind w:left="142"/>
      </w:pPr>
      <w:r>
        <w:rPr>
          <w:rStyle w:val="af6"/>
        </w:rPr>
        <w:footnoteRef/>
      </w:r>
      <w:r>
        <w:t xml:space="preserve"> </w:t>
      </w:r>
      <w:r w:rsidRPr="00D3781A">
        <w:rPr>
          <w:rFonts w:ascii="Times New Roman" w:hAnsi="Times New Roman"/>
        </w:rPr>
        <w:t xml:space="preserve">Требование, предусмотренное пунктом 2.3 </w:t>
      </w:r>
      <w:r>
        <w:rPr>
          <w:rFonts w:ascii="Times New Roman" w:hAnsi="Times New Roman"/>
        </w:rPr>
        <w:t xml:space="preserve">раздела 2 </w:t>
      </w:r>
      <w:r w:rsidRPr="00D3781A">
        <w:rPr>
          <w:rFonts w:ascii="Times New Roman" w:hAnsi="Times New Roman"/>
        </w:rPr>
        <w:t>Перечня, не применяется</w:t>
      </w:r>
      <w:r>
        <w:rPr>
          <w:rFonts w:ascii="Times New Roman" w:hAnsi="Times New Roman"/>
          <w:sz w:val="24"/>
          <w:szCs w:val="24"/>
        </w:rPr>
        <w:t>.</w:t>
      </w:r>
    </w:p>
  </w:footnote>
  <w:footnote w:id="8">
    <w:p w:rsidR="009C45F5" w:rsidRDefault="009C45F5" w:rsidP="009C45F5">
      <w:pPr>
        <w:pStyle w:val="a9"/>
        <w:ind w:left="142"/>
      </w:pPr>
      <w:r w:rsidRPr="007A5F0B">
        <w:rPr>
          <w:rStyle w:val="af6"/>
        </w:rPr>
        <w:footnoteRef/>
      </w:r>
      <w:r w:rsidRPr="007A5F0B">
        <w:rPr>
          <w:rStyle w:val="af6"/>
        </w:rPr>
        <w:t xml:space="preserve"> </w:t>
      </w:r>
      <w:r w:rsidRPr="009D2A9C">
        <w:rPr>
          <w:rFonts w:ascii="Times New Roman" w:hAnsi="Times New Roman"/>
        </w:rPr>
        <w:t>Данное подтверждение рассматривается НРД в совокупности с другими документами заявителя.</w:t>
      </w:r>
    </w:p>
  </w:footnote>
  <w:footnote w:id="9">
    <w:p w:rsidR="009C45F5" w:rsidRDefault="009C45F5" w:rsidP="009C45F5">
      <w:pPr>
        <w:pStyle w:val="a9"/>
        <w:ind w:left="284"/>
      </w:pPr>
      <w:r w:rsidRPr="007A5F0B">
        <w:rPr>
          <w:rStyle w:val="af6"/>
        </w:rPr>
        <w:footnoteRef/>
      </w:r>
      <w:r w:rsidRPr="007A5F0B">
        <w:rPr>
          <w:rStyle w:val="af6"/>
        </w:rPr>
        <w:t xml:space="preserve"> </w:t>
      </w:r>
      <w:r w:rsidRPr="009D2A9C">
        <w:rPr>
          <w:rFonts w:ascii="Times New Roman" w:hAnsi="Times New Roman"/>
        </w:rPr>
        <w:t>Данное подтверждение рассматривается НРД в совокупности с другими документами заявителя.</w:t>
      </w:r>
    </w:p>
  </w:footnote>
  <w:footnote w:id="10">
    <w:p w:rsidR="009C45F5" w:rsidRPr="00447060" w:rsidRDefault="009C45F5" w:rsidP="009C45F5">
      <w:pPr>
        <w:autoSpaceDE w:val="0"/>
        <w:autoSpaceDN w:val="0"/>
        <w:adjustRightInd w:val="0"/>
        <w:ind w:left="284"/>
        <w:rPr>
          <w:rFonts w:cs="Times New Roman"/>
          <w:sz w:val="20"/>
          <w:szCs w:val="20"/>
        </w:rPr>
      </w:pPr>
      <w:r>
        <w:rPr>
          <w:rStyle w:val="af6"/>
        </w:rPr>
        <w:footnoteRef/>
      </w:r>
      <w:r>
        <w:t xml:space="preserve"> </w:t>
      </w:r>
      <w:r w:rsidRPr="00D3781A">
        <w:rPr>
          <w:rFonts w:cs="Times New Roman"/>
          <w:sz w:val="20"/>
          <w:szCs w:val="20"/>
        </w:rPr>
        <w:t xml:space="preserve">Требование, </w:t>
      </w:r>
      <w:r w:rsidRPr="009B50E7">
        <w:rPr>
          <w:rFonts w:cs="Times New Roman"/>
          <w:sz w:val="20"/>
          <w:szCs w:val="20"/>
        </w:rPr>
        <w:t xml:space="preserve">предусмотренное пунктом 2.3 </w:t>
      </w:r>
      <w:r w:rsidRPr="009B50E7">
        <w:rPr>
          <w:rFonts w:eastAsia="Calibri" w:cs="Times New Roman"/>
          <w:sz w:val="20"/>
          <w:szCs w:val="20"/>
        </w:rPr>
        <w:t xml:space="preserve">раздела 2 </w:t>
      </w:r>
      <w:r w:rsidRPr="009B50E7">
        <w:rPr>
          <w:rFonts w:cs="Times New Roman"/>
          <w:sz w:val="20"/>
          <w:szCs w:val="20"/>
        </w:rPr>
        <w:t>Перечня, не применяется</w:t>
      </w:r>
      <w:r w:rsidRPr="00D3781A">
        <w:rPr>
          <w:rFonts w:cs="Times New Roman"/>
          <w:sz w:val="20"/>
          <w:szCs w:val="20"/>
        </w:rPr>
        <w:t>.</w:t>
      </w:r>
    </w:p>
  </w:footnote>
  <w:footnote w:id="11">
    <w:p w:rsidR="009C45F5" w:rsidRPr="00FD68C2" w:rsidRDefault="009C45F5" w:rsidP="009C45F5">
      <w:pPr>
        <w:pStyle w:val="a9"/>
        <w:rPr>
          <w:rFonts w:ascii="Times New Roman" w:hAnsi="Times New Roman"/>
        </w:rPr>
      </w:pPr>
      <w:r w:rsidRPr="00F065F6">
        <w:rPr>
          <w:rStyle w:val="af6"/>
        </w:rPr>
        <w:footnoteRef/>
      </w:r>
      <w:r w:rsidRPr="00F065F6">
        <w:t xml:space="preserve"> </w:t>
      </w:r>
      <w:r w:rsidRPr="00F065F6">
        <w:rPr>
          <w:rFonts w:ascii="Times New Roman" w:hAnsi="Times New Roman"/>
        </w:rPr>
        <w:t>В целях принятия положительного решения НРД вправе использовать документы, предоставленные ранее и содержащие требуемую информацию.</w:t>
      </w:r>
    </w:p>
  </w:footnote>
  <w:footnote w:id="12">
    <w:p w:rsidR="009C45F5" w:rsidRDefault="009C45F5" w:rsidP="009C45F5">
      <w:pPr>
        <w:pStyle w:val="a9"/>
        <w:ind w:left="284"/>
      </w:pPr>
      <w:r>
        <w:rPr>
          <w:rStyle w:val="af6"/>
        </w:rPr>
        <w:footnoteRef/>
      </w:r>
      <w:r>
        <w:t xml:space="preserve"> </w:t>
      </w:r>
      <w:r w:rsidRPr="00155D80">
        <w:rPr>
          <w:rFonts w:ascii="Times New Roman" w:hAnsi="Times New Roman"/>
        </w:rPr>
        <w:t>Для по</w:t>
      </w:r>
      <w:r>
        <w:rPr>
          <w:rFonts w:ascii="Times New Roman" w:hAnsi="Times New Roman"/>
        </w:rPr>
        <w:t>дтверждения указанного критерия должен быть предоставлен любой из следующих документов: п</w:t>
      </w:r>
      <w:r w:rsidRPr="00EF7337">
        <w:rPr>
          <w:rFonts w:ascii="Times New Roman" w:hAnsi="Times New Roman"/>
        </w:rPr>
        <w:t>исьмо материнской компании</w:t>
      </w:r>
      <w:r>
        <w:rPr>
          <w:rFonts w:ascii="Times New Roman" w:hAnsi="Times New Roman"/>
        </w:rPr>
        <w:t xml:space="preserve"> с указанной информацией</w:t>
      </w:r>
      <w:r w:rsidRPr="00EF7337">
        <w:rPr>
          <w:rFonts w:ascii="Times New Roman" w:hAnsi="Times New Roman"/>
        </w:rPr>
        <w:t xml:space="preserve"> (</w:t>
      </w:r>
      <w:r>
        <w:rPr>
          <w:rFonts w:ascii="Times New Roman" w:hAnsi="Times New Roman"/>
        </w:rPr>
        <w:t>о</w:t>
      </w:r>
      <w:r w:rsidRPr="00EF7337">
        <w:rPr>
          <w:rFonts w:ascii="Times New Roman" w:hAnsi="Times New Roman"/>
        </w:rPr>
        <w:t>ригинал</w:t>
      </w:r>
      <w:r>
        <w:rPr>
          <w:rFonts w:ascii="Times New Roman" w:hAnsi="Times New Roman"/>
        </w:rPr>
        <w:t xml:space="preserve"> с приложением</w:t>
      </w:r>
      <w:r w:rsidRPr="00EF7337">
        <w:rPr>
          <w:rFonts w:ascii="Times New Roman" w:hAnsi="Times New Roman"/>
        </w:rPr>
        <w:t xml:space="preserve"> нотариально удостоверенн</w:t>
      </w:r>
      <w:r>
        <w:rPr>
          <w:rFonts w:ascii="Times New Roman" w:hAnsi="Times New Roman"/>
        </w:rPr>
        <w:t>ой</w:t>
      </w:r>
      <w:r w:rsidRPr="00EF7337">
        <w:rPr>
          <w:rFonts w:ascii="Times New Roman" w:hAnsi="Times New Roman"/>
        </w:rPr>
        <w:t xml:space="preserve"> доверенност</w:t>
      </w:r>
      <w:r>
        <w:rPr>
          <w:rFonts w:ascii="Times New Roman" w:hAnsi="Times New Roman"/>
        </w:rPr>
        <w:t>и</w:t>
      </w:r>
      <w:r w:rsidRPr="00EF7337">
        <w:rPr>
          <w:rFonts w:ascii="Times New Roman" w:hAnsi="Times New Roman"/>
        </w:rPr>
        <w:t xml:space="preserve">, если письмо подписано </w:t>
      </w:r>
      <w:r>
        <w:rPr>
          <w:rFonts w:ascii="Times New Roman" w:hAnsi="Times New Roman"/>
        </w:rPr>
        <w:t xml:space="preserve">представителем </w:t>
      </w:r>
      <w:r w:rsidRPr="00EF7337">
        <w:rPr>
          <w:rFonts w:ascii="Times New Roman" w:hAnsi="Times New Roman"/>
        </w:rPr>
        <w:t>по доверенности)</w:t>
      </w:r>
      <w:r>
        <w:rPr>
          <w:rFonts w:ascii="Times New Roman" w:hAnsi="Times New Roman"/>
        </w:rPr>
        <w:t>; о</w:t>
      </w:r>
      <w:r w:rsidRPr="00EF7337">
        <w:rPr>
          <w:rFonts w:ascii="Times New Roman" w:hAnsi="Times New Roman"/>
        </w:rPr>
        <w:t xml:space="preserve">тчетность </w:t>
      </w:r>
      <w:r>
        <w:rPr>
          <w:rFonts w:ascii="Times New Roman" w:hAnsi="Times New Roman"/>
        </w:rPr>
        <w:t xml:space="preserve">(выдержка из отчетности) </w:t>
      </w:r>
      <w:r w:rsidRPr="00EF7337">
        <w:rPr>
          <w:rFonts w:ascii="Times New Roman" w:hAnsi="Times New Roman"/>
        </w:rPr>
        <w:t>группы</w:t>
      </w:r>
      <w:r>
        <w:rPr>
          <w:rFonts w:ascii="Times New Roman" w:hAnsi="Times New Roman"/>
        </w:rPr>
        <w:t xml:space="preserve"> компаний</w:t>
      </w:r>
      <w:r w:rsidRPr="00EF7337">
        <w:rPr>
          <w:rFonts w:ascii="Times New Roman" w:hAnsi="Times New Roman"/>
        </w:rPr>
        <w:t xml:space="preserve"> с</w:t>
      </w:r>
      <w:r>
        <w:rPr>
          <w:rFonts w:ascii="Times New Roman" w:hAnsi="Times New Roman"/>
        </w:rPr>
        <w:t xml:space="preserve"> указанной </w:t>
      </w:r>
      <w:r w:rsidRPr="00EF7337">
        <w:rPr>
          <w:rFonts w:ascii="Times New Roman" w:hAnsi="Times New Roman"/>
        </w:rPr>
        <w:t>информацией (</w:t>
      </w:r>
      <w:r>
        <w:rPr>
          <w:rFonts w:ascii="Times New Roman" w:hAnsi="Times New Roman"/>
        </w:rPr>
        <w:t xml:space="preserve">нотариально заверенная </w:t>
      </w:r>
      <w:r w:rsidRPr="00EF7337">
        <w:rPr>
          <w:rFonts w:ascii="Times New Roman" w:hAnsi="Times New Roman"/>
        </w:rPr>
        <w:t xml:space="preserve">копия/копия, заверенная </w:t>
      </w:r>
      <w:r>
        <w:rPr>
          <w:rFonts w:ascii="Times New Roman" w:hAnsi="Times New Roman"/>
        </w:rPr>
        <w:t>единоличным исполнительным органом</w:t>
      </w:r>
      <w:r w:rsidRPr="00EF7337">
        <w:rPr>
          <w:rFonts w:ascii="Times New Roman" w:hAnsi="Times New Roman"/>
        </w:rPr>
        <w:t>)</w:t>
      </w:r>
      <w:r>
        <w:rPr>
          <w:rFonts w:ascii="Times New Roman" w:hAnsi="Times New Roman"/>
        </w:rPr>
        <w:t>.</w:t>
      </w:r>
    </w:p>
  </w:footnote>
  <w:footnote w:id="13">
    <w:p w:rsidR="009C45F5" w:rsidRDefault="009C45F5" w:rsidP="009C45F5">
      <w:pPr>
        <w:pStyle w:val="a9"/>
        <w:ind w:left="284"/>
      </w:pPr>
      <w:r>
        <w:rPr>
          <w:rStyle w:val="af6"/>
        </w:rPr>
        <w:footnoteRef/>
      </w:r>
      <w:r>
        <w:t xml:space="preserve"> </w:t>
      </w:r>
      <w:r w:rsidRPr="00D502CD">
        <w:rPr>
          <w:rFonts w:ascii="Times New Roman" w:hAnsi="Times New Roman"/>
        </w:rPr>
        <w:t>Для по</w:t>
      </w:r>
      <w:r>
        <w:rPr>
          <w:rFonts w:ascii="Times New Roman" w:hAnsi="Times New Roman"/>
        </w:rPr>
        <w:t>дтверждения указанного критерия может быть предоставлен любой из следующих документов:</w:t>
      </w:r>
      <w:r w:rsidRPr="00155D80">
        <w:rPr>
          <w:rFonts w:ascii="Times New Roman" w:hAnsi="Times New Roman"/>
        </w:rPr>
        <w:t xml:space="preserve"> </w:t>
      </w:r>
      <w:r w:rsidRPr="00FD7C5C">
        <w:rPr>
          <w:rFonts w:ascii="Times New Roman" w:hAnsi="Times New Roman"/>
        </w:rPr>
        <w:t>письм</w:t>
      </w:r>
      <w:r>
        <w:rPr>
          <w:rFonts w:ascii="Times New Roman" w:hAnsi="Times New Roman"/>
        </w:rPr>
        <w:t>о</w:t>
      </w:r>
      <w:r w:rsidRPr="00FD7C5C">
        <w:rPr>
          <w:rFonts w:ascii="Times New Roman" w:hAnsi="Times New Roman"/>
        </w:rPr>
        <w:t xml:space="preserve"> </w:t>
      </w:r>
      <w:r>
        <w:rPr>
          <w:rFonts w:ascii="Times New Roman" w:hAnsi="Times New Roman"/>
        </w:rPr>
        <w:t xml:space="preserve">рейтингового агентства </w:t>
      </w:r>
      <w:r w:rsidRPr="00FD7C5C">
        <w:rPr>
          <w:rFonts w:ascii="Times New Roman" w:hAnsi="Times New Roman"/>
        </w:rPr>
        <w:t>о присвоении рейтинга</w:t>
      </w:r>
      <w:r>
        <w:rPr>
          <w:rFonts w:ascii="Times New Roman" w:hAnsi="Times New Roman"/>
        </w:rPr>
        <w:t xml:space="preserve"> Иностранному депозитарию</w:t>
      </w:r>
      <w:r w:rsidRPr="00FD7C5C">
        <w:rPr>
          <w:rFonts w:ascii="Times New Roman" w:hAnsi="Times New Roman"/>
        </w:rPr>
        <w:t xml:space="preserve"> (нотариальн</w:t>
      </w:r>
      <w:r>
        <w:rPr>
          <w:rFonts w:ascii="Times New Roman" w:hAnsi="Times New Roman"/>
        </w:rPr>
        <w:t>о</w:t>
      </w:r>
      <w:r w:rsidRPr="00FD7C5C">
        <w:rPr>
          <w:rFonts w:ascii="Times New Roman" w:hAnsi="Times New Roman"/>
        </w:rPr>
        <w:t xml:space="preserve"> заверенная копия/копия, заверенная </w:t>
      </w:r>
      <w:r>
        <w:rPr>
          <w:rFonts w:ascii="Times New Roman" w:hAnsi="Times New Roman"/>
        </w:rPr>
        <w:t>единоличным исполнительным органом</w:t>
      </w:r>
      <w:r w:rsidRPr="00FD7C5C">
        <w:rPr>
          <w:rFonts w:ascii="Times New Roman" w:hAnsi="Times New Roman"/>
        </w:rPr>
        <w:t>)</w:t>
      </w:r>
      <w:r>
        <w:rPr>
          <w:rFonts w:ascii="Times New Roman" w:hAnsi="Times New Roman"/>
        </w:rPr>
        <w:t>; письмо с указанием ссылки на страницу сайта рейтингового агентства или Иностранного депозитария, на которой размещена информация о присвоении рейтинга Иностранному депозитарию (оригинал).</w:t>
      </w:r>
    </w:p>
  </w:footnote>
  <w:footnote w:id="14">
    <w:p w:rsidR="009C45F5" w:rsidRPr="00155D80" w:rsidRDefault="009C45F5" w:rsidP="009C45F5">
      <w:pPr>
        <w:pStyle w:val="a9"/>
        <w:spacing w:after="0"/>
        <w:ind w:left="426"/>
        <w:rPr>
          <w:rFonts w:ascii="Times New Roman" w:hAnsi="Times New Roman"/>
        </w:rPr>
      </w:pPr>
      <w:r>
        <w:rPr>
          <w:rStyle w:val="af6"/>
        </w:rPr>
        <w:footnoteRef/>
      </w:r>
      <w:r>
        <w:t xml:space="preserve"> </w:t>
      </w:r>
      <w:r w:rsidRPr="00D502CD">
        <w:rPr>
          <w:rFonts w:ascii="Times New Roman" w:hAnsi="Times New Roman"/>
        </w:rPr>
        <w:t>Для по</w:t>
      </w:r>
      <w:r>
        <w:rPr>
          <w:rFonts w:ascii="Times New Roman" w:hAnsi="Times New Roman"/>
        </w:rPr>
        <w:t xml:space="preserve">дтверждения указанного критерия может быть предоставлено </w:t>
      </w:r>
      <w:r w:rsidRPr="00D54A5A">
        <w:rPr>
          <w:rFonts w:ascii="Times New Roman" w:hAnsi="Times New Roman"/>
        </w:rPr>
        <w:t>письмо</w:t>
      </w:r>
      <w:r>
        <w:rPr>
          <w:rFonts w:ascii="Times New Roman" w:hAnsi="Times New Roman"/>
        </w:rPr>
        <w:t xml:space="preserve"> с указанием ссылки на страницу сайта Иностранного </w:t>
      </w:r>
      <w:r w:rsidRPr="008F794B">
        <w:rPr>
          <w:rFonts w:ascii="Times New Roman" w:hAnsi="Times New Roman"/>
        </w:rPr>
        <w:t xml:space="preserve">депозитария, </w:t>
      </w:r>
      <w:r w:rsidRPr="00155D80">
        <w:rPr>
          <w:rFonts w:ascii="Times New Roman" w:hAnsi="Times New Roman"/>
        </w:rPr>
        <w:t>относящегося к международным расчетно-клиринговым организациям или центральным депозитари</w:t>
      </w:r>
      <w:r>
        <w:rPr>
          <w:rFonts w:ascii="Times New Roman" w:hAnsi="Times New Roman"/>
        </w:rPr>
        <w:t>я</w:t>
      </w:r>
      <w:r w:rsidRPr="00155D80">
        <w:rPr>
          <w:rFonts w:ascii="Times New Roman" w:hAnsi="Times New Roman"/>
        </w:rPr>
        <w:t>м</w:t>
      </w:r>
      <w:r>
        <w:rPr>
          <w:rFonts w:ascii="Times New Roman" w:hAnsi="Times New Roman"/>
        </w:rPr>
        <w:t xml:space="preserve">, клиентом которого является соответствующий Иностранный депозитарий, на которой размещена соответствующая информация (оригинал). </w:t>
      </w:r>
    </w:p>
    <w:p w:rsidR="009C45F5" w:rsidRDefault="009C45F5" w:rsidP="009C45F5">
      <w:pPr>
        <w:pStyle w:val="a9"/>
      </w:pPr>
    </w:p>
  </w:footnote>
  <w:footnote w:id="15">
    <w:p w:rsidR="009C45F5" w:rsidRPr="00F70D69" w:rsidRDefault="009C45F5" w:rsidP="009C45F5">
      <w:pPr>
        <w:pStyle w:val="a9"/>
        <w:rPr>
          <w:rFonts w:ascii="Times New Roman" w:hAnsi="Times New Roman"/>
        </w:rPr>
      </w:pPr>
      <w:r w:rsidRPr="00F70D69">
        <w:rPr>
          <w:rStyle w:val="af6"/>
          <w:rFonts w:ascii="Times New Roman" w:hAnsi="Times New Roman"/>
        </w:rPr>
        <w:footnoteRef/>
      </w:r>
      <w:r w:rsidRPr="00F70D69">
        <w:rPr>
          <w:rFonts w:ascii="Times New Roman" w:hAnsi="Times New Roman"/>
        </w:rPr>
        <w:t xml:space="preserve"> Присвоенный НРД номер </w:t>
      </w:r>
      <w:r>
        <w:rPr>
          <w:rFonts w:ascii="Times New Roman" w:hAnsi="Times New Roman"/>
        </w:rPr>
        <w:t>Волеизъявления</w:t>
      </w:r>
      <w:r w:rsidRPr="00F70D69">
        <w:rPr>
          <w:rFonts w:ascii="Times New Roman" w:hAnsi="Times New Roman"/>
        </w:rPr>
        <w:t xml:space="preserve"> направляется на адрес электронной почты, указанный в </w:t>
      </w:r>
      <w:r>
        <w:rPr>
          <w:rFonts w:ascii="Times New Roman" w:hAnsi="Times New Roman"/>
        </w:rPr>
        <w:t>Волеизъявлении</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5F5" w:rsidRDefault="009C45F5">
    <w:pPr>
      <w:pStyle w:val="a4"/>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862" w:rsidRDefault="00411862">
    <w:pPr>
      <w:pStyle w:val="a4"/>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862" w:rsidRDefault="00411862">
    <w:pPr>
      <w:pStyle w:val="a4"/>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862" w:rsidRDefault="00411862">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5F5" w:rsidRDefault="009C45F5">
    <w:pPr>
      <w:pStyle w:val="a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5F5" w:rsidRDefault="009C45F5">
    <w:pPr>
      <w:pStyle w:val="a4"/>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850" w:rsidRDefault="00BA7850">
    <w:pPr>
      <w:pStyle w:val="a4"/>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850" w:rsidRDefault="00BA7850">
    <w:pPr>
      <w:pStyle w:val="a4"/>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850" w:rsidRDefault="00BA7850">
    <w:pPr>
      <w:pStyle w:val="a4"/>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850" w:rsidRDefault="00BA7850">
    <w:pPr>
      <w:pStyle w:val="a4"/>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850" w:rsidRDefault="00BA7850">
    <w:pPr>
      <w:pStyle w:val="a4"/>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850" w:rsidRDefault="00BA785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0850"/>
    <w:multiLevelType w:val="hybridMultilevel"/>
    <w:tmpl w:val="15E0A332"/>
    <w:lvl w:ilvl="0" w:tplc="CBD07E84">
      <w:start w:val="1"/>
      <w:numFmt w:val="decimal"/>
      <w:suff w:val="space"/>
      <w:lvlText w:val="%1)"/>
      <w:lvlJc w:val="left"/>
      <w:pPr>
        <w:ind w:left="284" w:firstLine="76"/>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215696"/>
    <w:multiLevelType w:val="hybridMultilevel"/>
    <w:tmpl w:val="5630D2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023DA5"/>
    <w:multiLevelType w:val="multilevel"/>
    <w:tmpl w:val="E7041CD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0B34057F"/>
    <w:multiLevelType w:val="hybridMultilevel"/>
    <w:tmpl w:val="1C16D4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443D57"/>
    <w:multiLevelType w:val="hybridMultilevel"/>
    <w:tmpl w:val="EAEE5F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8E4A48"/>
    <w:multiLevelType w:val="hybridMultilevel"/>
    <w:tmpl w:val="DB1C422E"/>
    <w:lvl w:ilvl="0" w:tplc="82E07328">
      <w:start w:val="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B4062DD"/>
    <w:multiLevelType w:val="hybridMultilevel"/>
    <w:tmpl w:val="A98257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0612F49"/>
    <w:multiLevelType w:val="hybridMultilevel"/>
    <w:tmpl w:val="BDFA92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3D069C"/>
    <w:multiLevelType w:val="hybridMultilevel"/>
    <w:tmpl w:val="614E6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575183C"/>
    <w:multiLevelType w:val="hybridMultilevel"/>
    <w:tmpl w:val="A3C0A5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68F5AAA"/>
    <w:multiLevelType w:val="hybridMultilevel"/>
    <w:tmpl w:val="EAEE5F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6B5FE9"/>
    <w:multiLevelType w:val="multilevel"/>
    <w:tmpl w:val="32B25E00"/>
    <w:lvl w:ilvl="0">
      <w:start w:val="1"/>
      <w:numFmt w:val="decimal"/>
      <w:pStyle w:val="a"/>
      <w:lvlText w:val="%1."/>
      <w:lvlJc w:val="left"/>
      <w:pPr>
        <w:ind w:left="360" w:hanging="360"/>
      </w:pPr>
    </w:lvl>
    <w:lvl w:ilvl="1">
      <w:start w:val="1"/>
      <w:numFmt w:val="decimal"/>
      <w:lvlText w:val="%1.%2."/>
      <w:lvlJc w:val="left"/>
      <w:pPr>
        <w:ind w:left="3551" w:hanging="432"/>
      </w:pPr>
      <w:rPr>
        <w:b w:val="0"/>
        <w:color w:val="auto"/>
      </w:rPr>
    </w:lvl>
    <w:lvl w:ilvl="2">
      <w:start w:val="1"/>
      <w:numFmt w:val="decimal"/>
      <w:lvlText w:val="%1.%2.%3."/>
      <w:lvlJc w:val="left"/>
      <w:pPr>
        <w:ind w:left="1224" w:hanging="504"/>
      </w:pPr>
      <w:rPr>
        <w:b w:val="0"/>
        <w:i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7F7B10"/>
    <w:multiLevelType w:val="multilevel"/>
    <w:tmpl w:val="8EC4A190"/>
    <w:lvl w:ilvl="0">
      <w:start w:val="1"/>
      <w:numFmt w:val="decimal"/>
      <w:pStyle w:val="ListSinglePara"/>
      <w:lvlText w:val="%1."/>
      <w:lvlJc w:val="left"/>
      <w:pPr>
        <w:tabs>
          <w:tab w:val="num" w:pos="1080"/>
        </w:tabs>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4A584FC7"/>
    <w:multiLevelType w:val="hybridMultilevel"/>
    <w:tmpl w:val="9E6402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E560E1D"/>
    <w:multiLevelType w:val="hybridMultilevel"/>
    <w:tmpl w:val="A03CCD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3301A35"/>
    <w:multiLevelType w:val="hybridMultilevel"/>
    <w:tmpl w:val="EAEE5F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8792C30"/>
    <w:multiLevelType w:val="hybridMultilevel"/>
    <w:tmpl w:val="8EF8550E"/>
    <w:lvl w:ilvl="0" w:tplc="82AC6DFC">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BC6499F"/>
    <w:multiLevelType w:val="multilevel"/>
    <w:tmpl w:val="CC1A7E96"/>
    <w:lvl w:ilvl="0">
      <w:start w:val="1"/>
      <w:numFmt w:val="upperLetter"/>
      <w:pStyle w:val="RecitalNumbering"/>
      <w:lvlText w:val="%1"/>
      <w:lvlJc w:val="left"/>
      <w:pPr>
        <w:tabs>
          <w:tab w:val="num" w:pos="720"/>
        </w:tabs>
        <w:ind w:left="720" w:hanging="720"/>
      </w:pPr>
      <w:rPr>
        <w:rFonts w:hint="default"/>
        <w:caps w:val="0"/>
        <w:effect w:val="none"/>
      </w:rPr>
    </w:lvl>
    <w:lvl w:ilvl="1">
      <w:start w:val="1"/>
      <w:numFmt w:val="lowerLetter"/>
      <w:pStyle w:val="RecitalNumbering2"/>
      <w:lvlText w:val="(%2)"/>
      <w:lvlJc w:val="left"/>
      <w:pPr>
        <w:tabs>
          <w:tab w:val="num" w:pos="1440"/>
        </w:tabs>
        <w:ind w:left="1440" w:hanging="720"/>
      </w:pPr>
      <w:rPr>
        <w:rFonts w:hint="default"/>
        <w:caps w:val="0"/>
        <w:effect w:val="none"/>
      </w:rPr>
    </w:lvl>
    <w:lvl w:ilvl="2">
      <w:start w:val="1"/>
      <w:numFmt w:val="lowerLetter"/>
      <w:pStyle w:val="RecitalNumbering3"/>
      <w:lvlText w:val="(%3)"/>
      <w:lvlJc w:val="left"/>
      <w:pPr>
        <w:tabs>
          <w:tab w:val="num" w:pos="1146"/>
        </w:tabs>
        <w:ind w:left="1146" w:hanging="720"/>
      </w:pPr>
      <w:rPr>
        <w:rFonts w:hint="default"/>
        <w:caps w:val="0"/>
        <w:effect w:val="none"/>
      </w:rPr>
    </w:lvl>
    <w:lvl w:ilvl="3">
      <w:start w:val="1"/>
      <w:numFmt w:val="none"/>
      <w:lvlRestart w:val="0"/>
      <w:lvlText w:val=""/>
      <w:lvlJc w:val="left"/>
      <w:pPr>
        <w:tabs>
          <w:tab w:val="num" w:pos="1800"/>
        </w:tabs>
        <w:ind w:left="1800" w:hanging="1080"/>
      </w:pPr>
      <w:rPr>
        <w:rFonts w:hint="default"/>
        <w:caps w:val="0"/>
        <w:effect w:val="none"/>
      </w:rPr>
    </w:lvl>
    <w:lvl w:ilvl="4">
      <w:start w:val="1"/>
      <w:numFmt w:val="none"/>
      <w:lvlRestart w:val="0"/>
      <w:lvlText w:val=""/>
      <w:lvlJc w:val="left"/>
      <w:pPr>
        <w:tabs>
          <w:tab w:val="num" w:pos="1800"/>
        </w:tabs>
        <w:ind w:left="1800" w:hanging="1080"/>
      </w:pPr>
      <w:rPr>
        <w:rFonts w:hint="default"/>
        <w:caps w:val="0"/>
        <w:effect w:val="none"/>
      </w:rPr>
    </w:lvl>
    <w:lvl w:ilvl="5">
      <w:start w:val="1"/>
      <w:numFmt w:val="none"/>
      <w:lvlRestart w:val="0"/>
      <w:lvlText w:val=""/>
      <w:lvlJc w:val="left"/>
      <w:pPr>
        <w:tabs>
          <w:tab w:val="num" w:pos="1800"/>
        </w:tabs>
        <w:ind w:left="1800" w:hanging="1080"/>
      </w:pPr>
      <w:rPr>
        <w:rFonts w:hint="default"/>
        <w:caps w:val="0"/>
        <w:effect w:val="none"/>
      </w:rPr>
    </w:lvl>
    <w:lvl w:ilvl="6">
      <w:start w:val="1"/>
      <w:numFmt w:val="none"/>
      <w:lvlRestart w:val="0"/>
      <w:lvlText w:val=""/>
      <w:lvlJc w:val="left"/>
      <w:pPr>
        <w:tabs>
          <w:tab w:val="num" w:pos="1800"/>
        </w:tabs>
        <w:ind w:left="1800" w:hanging="1080"/>
      </w:pPr>
      <w:rPr>
        <w:rFonts w:hint="default"/>
        <w:caps w:val="0"/>
        <w:effect w:val="none"/>
      </w:rPr>
    </w:lvl>
    <w:lvl w:ilvl="7">
      <w:start w:val="1"/>
      <w:numFmt w:val="none"/>
      <w:lvlRestart w:val="0"/>
      <w:lvlText w:val=""/>
      <w:lvlJc w:val="left"/>
      <w:pPr>
        <w:tabs>
          <w:tab w:val="num" w:pos="1800"/>
        </w:tabs>
        <w:ind w:left="1800" w:hanging="1080"/>
      </w:pPr>
      <w:rPr>
        <w:rFonts w:hint="default"/>
        <w:caps w:val="0"/>
        <w:effect w:val="none"/>
      </w:rPr>
    </w:lvl>
    <w:lvl w:ilvl="8">
      <w:start w:val="1"/>
      <w:numFmt w:val="none"/>
      <w:lvlRestart w:val="0"/>
      <w:lvlText w:val=""/>
      <w:lvlJc w:val="left"/>
      <w:pPr>
        <w:tabs>
          <w:tab w:val="num" w:pos="1800"/>
        </w:tabs>
        <w:ind w:left="1800" w:hanging="1080"/>
      </w:pPr>
      <w:rPr>
        <w:rFonts w:hint="default"/>
        <w:caps w:val="0"/>
        <w:effect w:val="none"/>
      </w:rPr>
    </w:lvl>
  </w:abstractNum>
  <w:abstractNum w:abstractNumId="18" w15:restartNumberingAfterBreak="0">
    <w:nsid w:val="6DBD4B72"/>
    <w:multiLevelType w:val="hybridMultilevel"/>
    <w:tmpl w:val="A412D15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7461617"/>
    <w:multiLevelType w:val="hybridMultilevel"/>
    <w:tmpl w:val="88DE2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8441A41"/>
    <w:multiLevelType w:val="hybridMultilevel"/>
    <w:tmpl w:val="C92AE6CE"/>
    <w:lvl w:ilvl="0" w:tplc="A84282D6">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8B342D1"/>
    <w:multiLevelType w:val="multilevel"/>
    <w:tmpl w:val="E7C29CF8"/>
    <w:lvl w:ilvl="0">
      <w:start w:val="1"/>
      <w:numFmt w:val="decimal"/>
      <w:lvlText w:val="%1."/>
      <w:lvlJc w:val="left"/>
      <w:pPr>
        <w:ind w:left="360" w:hanging="360"/>
      </w:pPr>
      <w:rPr>
        <w:rFonts w:ascii="Times New Roman" w:eastAsia="Calibri" w:hAnsi="Times New Roman" w:cs="Times New Roman" w:hint="default"/>
        <w:b/>
        <w:color w:val="auto"/>
      </w:rPr>
    </w:lvl>
    <w:lvl w:ilvl="1">
      <w:start w:val="1"/>
      <w:numFmt w:val="decimal"/>
      <w:lvlText w:val="%1.%2."/>
      <w:lvlJc w:val="left"/>
      <w:pPr>
        <w:ind w:left="858" w:hanging="432"/>
      </w:pPr>
      <w:rPr>
        <w:rFonts w:ascii="Times New Roman" w:hAnsi="Times New Roman" w:cs="Times New Roman" w:hint="default"/>
        <w:b w:val="0"/>
        <w:color w:val="auto"/>
        <w:sz w:val="24"/>
        <w:szCs w:val="24"/>
      </w:rPr>
    </w:lvl>
    <w:lvl w:ilvl="2">
      <w:start w:val="1"/>
      <w:numFmt w:val="decimal"/>
      <w:lvlText w:val="%1.%2.%3."/>
      <w:lvlJc w:val="left"/>
      <w:pPr>
        <w:ind w:left="1497" w:hanging="504"/>
      </w:pPr>
      <w:rPr>
        <w:rFonts w:hint="default"/>
        <w:b w:val="0"/>
        <w:strike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DAD268F"/>
    <w:multiLevelType w:val="hybridMultilevel"/>
    <w:tmpl w:val="EAEE5F90"/>
    <w:lvl w:ilvl="0" w:tplc="04190011">
      <w:start w:val="1"/>
      <w:numFmt w:val="decimal"/>
      <w:lvlText w:val="%1)"/>
      <w:lvlJc w:val="left"/>
      <w:pPr>
        <w:ind w:left="347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E4E4697"/>
    <w:multiLevelType w:val="hybridMultilevel"/>
    <w:tmpl w:val="C8CCB6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2"/>
  </w:num>
  <w:num w:numId="3">
    <w:abstractNumId w:val="21"/>
  </w:num>
  <w:num w:numId="4">
    <w:abstractNumId w:val="5"/>
  </w:num>
  <w:num w:numId="5">
    <w:abstractNumId w:val="20"/>
  </w:num>
  <w:num w:numId="6">
    <w:abstractNumId w:val="22"/>
  </w:num>
  <w:num w:numId="7">
    <w:abstractNumId w:val="4"/>
  </w:num>
  <w:num w:numId="8">
    <w:abstractNumId w:val="10"/>
  </w:num>
  <w:num w:numId="9">
    <w:abstractNumId w:val="15"/>
  </w:num>
  <w:num w:numId="10">
    <w:abstractNumId w:val="13"/>
  </w:num>
  <w:num w:numId="11">
    <w:abstractNumId w:val="7"/>
  </w:num>
  <w:num w:numId="12">
    <w:abstractNumId w:val="1"/>
  </w:num>
  <w:num w:numId="13">
    <w:abstractNumId w:val="18"/>
  </w:num>
  <w:num w:numId="14">
    <w:abstractNumId w:val="14"/>
  </w:num>
  <w:num w:numId="15">
    <w:abstractNumId w:val="3"/>
  </w:num>
  <w:num w:numId="16">
    <w:abstractNumId w:val="6"/>
  </w:num>
  <w:num w:numId="17">
    <w:abstractNumId w:val="9"/>
  </w:num>
  <w:num w:numId="18">
    <w:abstractNumId w:val="19"/>
  </w:num>
  <w:num w:numId="19">
    <w:abstractNumId w:val="8"/>
  </w:num>
  <w:num w:numId="20">
    <w:abstractNumId w:val="23"/>
  </w:num>
  <w:num w:numId="21">
    <w:abstractNumId w:val="0"/>
  </w:num>
  <w:num w:numId="22">
    <w:abstractNumId w:val="16"/>
  </w:num>
  <w:num w:numId="23">
    <w:abstractNumId w:val="17"/>
  </w:num>
  <w:num w:numId="24">
    <w:abstractNumId w:val="12"/>
  </w:num>
  <w:num w:numId="25">
    <w:abstractNumId w:val="12"/>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862"/>
    <w:rsid w:val="00411862"/>
    <w:rsid w:val="00930A8B"/>
    <w:rsid w:val="009C45F5"/>
    <w:rsid w:val="00BA7850"/>
    <w:rsid w:val="00C631C3"/>
    <w:rsid w:val="00D95C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F3C197"/>
  <w15:chartTrackingRefBased/>
  <w15:docId w15:val="{DA824112-AD4F-4C52-A6AA-43485CF8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9C45F5"/>
    <w:pPr>
      <w:keepNext/>
      <w:keepLines/>
      <w:spacing w:before="240" w:after="0" w:line="240" w:lineRule="auto"/>
      <w:jc w:val="both"/>
      <w:outlineLvl w:val="0"/>
    </w:pPr>
    <w:rPr>
      <w:rFonts w:ascii="Times New Roman" w:eastAsiaTheme="majorEastAsia" w:hAnsi="Times New Roman" w:cstheme="majorBidi"/>
      <w:sz w:val="24"/>
      <w:szCs w:val="32"/>
    </w:rPr>
  </w:style>
  <w:style w:type="paragraph" w:styleId="2">
    <w:name w:val="heading 2"/>
    <w:basedOn w:val="a0"/>
    <w:next w:val="a0"/>
    <w:link w:val="20"/>
    <w:uiPriority w:val="9"/>
    <w:unhideWhenUsed/>
    <w:qFormat/>
    <w:rsid w:val="009C45F5"/>
    <w:pPr>
      <w:keepNext/>
      <w:keepLines/>
      <w:spacing w:before="40" w:after="0" w:line="240" w:lineRule="auto"/>
      <w:jc w:val="right"/>
      <w:outlineLvl w:val="1"/>
    </w:pPr>
    <w:rPr>
      <w:rFonts w:ascii="Times New Roman" w:eastAsiaTheme="majorEastAsia" w:hAnsi="Times New Roman" w:cstheme="majorBidi"/>
      <w:b/>
      <w:sz w:val="24"/>
      <w:szCs w:val="26"/>
    </w:rPr>
  </w:style>
  <w:style w:type="paragraph" w:styleId="3">
    <w:name w:val="heading 3"/>
    <w:basedOn w:val="a0"/>
    <w:next w:val="a0"/>
    <w:link w:val="30"/>
    <w:uiPriority w:val="9"/>
    <w:unhideWhenUsed/>
    <w:qFormat/>
    <w:rsid w:val="009C45F5"/>
    <w:pPr>
      <w:keepNext/>
      <w:keepLines/>
      <w:spacing w:before="40" w:after="0" w:line="240" w:lineRule="auto"/>
      <w:jc w:val="right"/>
      <w:outlineLvl w:val="2"/>
    </w:pPr>
    <w:rPr>
      <w:rFonts w:ascii="Times New Roman" w:eastAsiaTheme="majorEastAsia" w:hAnsi="Times New Roman" w:cstheme="majorBidi"/>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411862"/>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411862"/>
  </w:style>
  <w:style w:type="paragraph" w:styleId="a6">
    <w:name w:val="footer"/>
    <w:basedOn w:val="a0"/>
    <w:link w:val="a7"/>
    <w:uiPriority w:val="99"/>
    <w:unhideWhenUsed/>
    <w:rsid w:val="00411862"/>
    <w:pPr>
      <w:tabs>
        <w:tab w:val="center" w:pos="4677"/>
        <w:tab w:val="right" w:pos="9355"/>
      </w:tabs>
      <w:spacing w:after="0" w:line="240" w:lineRule="auto"/>
    </w:pPr>
  </w:style>
  <w:style w:type="character" w:customStyle="1" w:styleId="a7">
    <w:name w:val="Нижний колонтитул Знак"/>
    <w:basedOn w:val="a1"/>
    <w:link w:val="a6"/>
    <w:uiPriority w:val="99"/>
    <w:rsid w:val="00411862"/>
  </w:style>
  <w:style w:type="character" w:customStyle="1" w:styleId="10">
    <w:name w:val="Заголовок 1 Знак"/>
    <w:basedOn w:val="a1"/>
    <w:link w:val="1"/>
    <w:uiPriority w:val="9"/>
    <w:rsid w:val="009C45F5"/>
    <w:rPr>
      <w:rFonts w:ascii="Times New Roman" w:eastAsiaTheme="majorEastAsia" w:hAnsi="Times New Roman" w:cstheme="majorBidi"/>
      <w:sz w:val="24"/>
      <w:szCs w:val="32"/>
    </w:rPr>
  </w:style>
  <w:style w:type="character" w:customStyle="1" w:styleId="20">
    <w:name w:val="Заголовок 2 Знак"/>
    <w:basedOn w:val="a1"/>
    <w:link w:val="2"/>
    <w:uiPriority w:val="9"/>
    <w:rsid w:val="009C45F5"/>
    <w:rPr>
      <w:rFonts w:ascii="Times New Roman" w:eastAsiaTheme="majorEastAsia" w:hAnsi="Times New Roman" w:cstheme="majorBidi"/>
      <w:b/>
      <w:sz w:val="24"/>
      <w:szCs w:val="26"/>
    </w:rPr>
  </w:style>
  <w:style w:type="character" w:customStyle="1" w:styleId="30">
    <w:name w:val="Заголовок 3 Знак"/>
    <w:basedOn w:val="a1"/>
    <w:link w:val="3"/>
    <w:uiPriority w:val="9"/>
    <w:rsid w:val="009C45F5"/>
    <w:rPr>
      <w:rFonts w:ascii="Times New Roman" w:eastAsiaTheme="majorEastAsia" w:hAnsi="Times New Roman" w:cstheme="majorBidi"/>
      <w:sz w:val="24"/>
      <w:szCs w:val="24"/>
    </w:rPr>
  </w:style>
  <w:style w:type="table" w:styleId="a8">
    <w:name w:val="Table Grid"/>
    <w:basedOn w:val="a2"/>
    <w:uiPriority w:val="39"/>
    <w:rsid w:val="009C4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aliases w:val="fn,Footnote Text Char1,Footnote Text Char Char,Footnote Text Char Char1,Footnote Text Char3 Char Char,Footnote Text Char2 Char Char1 Char,Footnote Text Char Char1 Char Char1 Char,FT,Style 50,ft,FT Char Cha,SD Footnote Text,Footnote Text AG"/>
    <w:basedOn w:val="a0"/>
    <w:link w:val="aa"/>
    <w:uiPriority w:val="99"/>
    <w:qFormat/>
    <w:rsid w:val="009C45F5"/>
    <w:pPr>
      <w:spacing w:before="120" w:after="120" w:line="240" w:lineRule="auto"/>
      <w:jc w:val="both"/>
    </w:pPr>
    <w:rPr>
      <w:rFonts w:ascii="Calibri" w:eastAsia="Calibri" w:hAnsi="Calibri" w:cs="Times New Roman"/>
      <w:sz w:val="20"/>
      <w:szCs w:val="20"/>
    </w:rPr>
  </w:style>
  <w:style w:type="character" w:customStyle="1" w:styleId="aa">
    <w:name w:val="Текст сноски Знак"/>
    <w:aliases w:val="fn Знак,Footnote Text Char1 Знак,Footnote Text Char Char Знак,Footnote Text Char Char1 Знак,Footnote Text Char3 Char Char Знак,Footnote Text Char2 Char Char1 Char Знак,Footnote Text Char Char1 Char Char1 Char Знак,FT Знак,Style 50 Знак"/>
    <w:basedOn w:val="a1"/>
    <w:link w:val="a9"/>
    <w:uiPriority w:val="99"/>
    <w:rsid w:val="009C45F5"/>
    <w:rPr>
      <w:rFonts w:ascii="Calibri" w:eastAsia="Calibri" w:hAnsi="Calibri" w:cs="Times New Roman"/>
      <w:sz w:val="20"/>
      <w:szCs w:val="20"/>
    </w:rPr>
  </w:style>
  <w:style w:type="paragraph" w:styleId="ab">
    <w:name w:val="List Paragraph"/>
    <w:aliases w:val="Абзац списка 1,Содержание. 2 уровень,Bullet List,FooterText,numbered,List Paragraph,ТЗ список,АвтНомАб4,Цветной список - Акцент 11,SL_Абзац списка,Bullet 1,Use Case List Paragraph,Paragraphe de liste1,lp1,Абзац списка литеральный"/>
    <w:basedOn w:val="a0"/>
    <w:link w:val="ac"/>
    <w:uiPriority w:val="1"/>
    <w:qFormat/>
    <w:rsid w:val="009C45F5"/>
    <w:pPr>
      <w:spacing w:before="100" w:after="120" w:line="240" w:lineRule="auto"/>
      <w:ind w:left="720"/>
      <w:contextualSpacing/>
      <w:jc w:val="both"/>
    </w:pPr>
    <w:rPr>
      <w:rFonts w:ascii="Times New Roman" w:eastAsiaTheme="minorEastAsia" w:hAnsi="Times New Roman"/>
      <w:sz w:val="20"/>
      <w:szCs w:val="20"/>
    </w:rPr>
  </w:style>
  <w:style w:type="character" w:customStyle="1" w:styleId="ac">
    <w:name w:val="Абзац списка Знак"/>
    <w:aliases w:val="Абзац списка 1 Знак,Содержание. 2 уровень Знак,Bullet List Знак,FooterText Знак,numbered Знак,List Paragraph Знак,ТЗ список Знак,АвтНомАб4 Знак,Цветной список - Акцент 11 Знак,SL_Абзац списка Знак,Bullet 1 Знак,lp1 Знак"/>
    <w:basedOn w:val="a1"/>
    <w:link w:val="ab"/>
    <w:uiPriority w:val="1"/>
    <w:qFormat/>
    <w:locked/>
    <w:rsid w:val="009C45F5"/>
    <w:rPr>
      <w:rFonts w:ascii="Times New Roman" w:eastAsiaTheme="minorEastAsia" w:hAnsi="Times New Roman"/>
      <w:sz w:val="20"/>
      <w:szCs w:val="20"/>
    </w:rPr>
  </w:style>
  <w:style w:type="paragraph" w:customStyle="1" w:styleId="a">
    <w:name w:val="СтильСнежиной"/>
    <w:basedOn w:val="1"/>
    <w:qFormat/>
    <w:rsid w:val="009C45F5"/>
    <w:pPr>
      <w:numPr>
        <w:numId w:val="1"/>
      </w:numPr>
      <w:spacing w:before="0" w:after="120"/>
    </w:pPr>
    <w:rPr>
      <w:b/>
    </w:rPr>
  </w:style>
  <w:style w:type="character" w:styleId="ad">
    <w:name w:val="annotation reference"/>
    <w:basedOn w:val="a1"/>
    <w:uiPriority w:val="99"/>
    <w:unhideWhenUsed/>
    <w:rsid w:val="009C45F5"/>
    <w:rPr>
      <w:sz w:val="16"/>
      <w:szCs w:val="16"/>
    </w:rPr>
  </w:style>
  <w:style w:type="paragraph" w:styleId="ae">
    <w:name w:val="annotation text"/>
    <w:basedOn w:val="a0"/>
    <w:link w:val="af"/>
    <w:uiPriority w:val="99"/>
    <w:unhideWhenUsed/>
    <w:rsid w:val="009C45F5"/>
    <w:pPr>
      <w:spacing w:before="100" w:after="120" w:line="240" w:lineRule="auto"/>
      <w:jc w:val="both"/>
    </w:pPr>
    <w:rPr>
      <w:rFonts w:ascii="Times New Roman" w:eastAsiaTheme="minorEastAsia" w:hAnsi="Times New Roman"/>
      <w:sz w:val="20"/>
      <w:szCs w:val="20"/>
    </w:rPr>
  </w:style>
  <w:style w:type="character" w:customStyle="1" w:styleId="af">
    <w:name w:val="Текст примечания Знак"/>
    <w:basedOn w:val="a1"/>
    <w:link w:val="ae"/>
    <w:uiPriority w:val="99"/>
    <w:rsid w:val="009C45F5"/>
    <w:rPr>
      <w:rFonts w:ascii="Times New Roman" w:eastAsiaTheme="minorEastAsia" w:hAnsi="Times New Roman"/>
      <w:sz w:val="20"/>
      <w:szCs w:val="20"/>
    </w:rPr>
  </w:style>
  <w:style w:type="character" w:styleId="af0">
    <w:name w:val="Hyperlink"/>
    <w:basedOn w:val="a1"/>
    <w:uiPriority w:val="99"/>
    <w:unhideWhenUsed/>
    <w:rsid w:val="009C45F5"/>
    <w:rPr>
      <w:color w:val="0563C1" w:themeColor="hyperlink"/>
      <w:u w:val="single"/>
    </w:rPr>
  </w:style>
  <w:style w:type="paragraph" w:styleId="af1">
    <w:name w:val="Balloon Text"/>
    <w:basedOn w:val="a0"/>
    <w:link w:val="af2"/>
    <w:uiPriority w:val="99"/>
    <w:semiHidden/>
    <w:unhideWhenUsed/>
    <w:rsid w:val="009C45F5"/>
    <w:pPr>
      <w:spacing w:before="120" w:after="0" w:line="240" w:lineRule="auto"/>
      <w:jc w:val="both"/>
    </w:pPr>
    <w:rPr>
      <w:rFonts w:ascii="Segoe UI" w:hAnsi="Segoe UI" w:cs="Segoe UI"/>
      <w:sz w:val="18"/>
      <w:szCs w:val="18"/>
    </w:rPr>
  </w:style>
  <w:style w:type="character" w:customStyle="1" w:styleId="af2">
    <w:name w:val="Текст выноски Знак"/>
    <w:basedOn w:val="a1"/>
    <w:link w:val="af1"/>
    <w:uiPriority w:val="99"/>
    <w:semiHidden/>
    <w:rsid w:val="009C45F5"/>
    <w:rPr>
      <w:rFonts w:ascii="Segoe UI" w:hAnsi="Segoe UI" w:cs="Segoe UI"/>
      <w:sz w:val="18"/>
      <w:szCs w:val="18"/>
    </w:rPr>
  </w:style>
  <w:style w:type="paragraph" w:styleId="af3">
    <w:name w:val="annotation subject"/>
    <w:basedOn w:val="ae"/>
    <w:next w:val="ae"/>
    <w:link w:val="af4"/>
    <w:uiPriority w:val="99"/>
    <w:semiHidden/>
    <w:unhideWhenUsed/>
    <w:rsid w:val="009C45F5"/>
    <w:pPr>
      <w:spacing w:before="0"/>
    </w:pPr>
    <w:rPr>
      <w:rFonts w:eastAsiaTheme="minorHAnsi"/>
      <w:b/>
      <w:bCs/>
    </w:rPr>
  </w:style>
  <w:style w:type="character" w:customStyle="1" w:styleId="af4">
    <w:name w:val="Тема примечания Знак"/>
    <w:basedOn w:val="af"/>
    <w:link w:val="af3"/>
    <w:uiPriority w:val="99"/>
    <w:semiHidden/>
    <w:rsid w:val="009C45F5"/>
    <w:rPr>
      <w:rFonts w:ascii="Times New Roman" w:eastAsiaTheme="minorEastAsia" w:hAnsi="Times New Roman"/>
      <w:b/>
      <w:bCs/>
      <w:sz w:val="20"/>
      <w:szCs w:val="20"/>
    </w:rPr>
  </w:style>
  <w:style w:type="character" w:styleId="af5">
    <w:name w:val="FollowedHyperlink"/>
    <w:basedOn w:val="a1"/>
    <w:uiPriority w:val="99"/>
    <w:semiHidden/>
    <w:unhideWhenUsed/>
    <w:rsid w:val="009C45F5"/>
    <w:rPr>
      <w:color w:val="954F72" w:themeColor="followedHyperlink"/>
      <w:u w:val="single"/>
    </w:rPr>
  </w:style>
  <w:style w:type="paragraph" w:customStyle="1" w:styleId="Default">
    <w:name w:val="Default"/>
    <w:rsid w:val="009C45F5"/>
    <w:pPr>
      <w:autoSpaceDE w:val="0"/>
      <w:autoSpaceDN w:val="0"/>
      <w:adjustRightInd w:val="0"/>
      <w:spacing w:after="0" w:line="240" w:lineRule="auto"/>
    </w:pPr>
    <w:rPr>
      <w:rFonts w:ascii="Tahoma" w:hAnsi="Tahoma" w:cs="Tahoma"/>
      <w:color w:val="000000"/>
      <w:sz w:val="24"/>
      <w:szCs w:val="24"/>
      <w:lang w:eastAsia="ru-RU"/>
    </w:rPr>
  </w:style>
  <w:style w:type="character" w:styleId="af6">
    <w:name w:val="footnote reference"/>
    <w:aliases w:val="Style 49,fr,o,Style 18,EY Footnote Reference,fr + (Latin) Arial,(Asian) Arial,Black,Black + (Latin) Arial,Footnote Reference new,Footnote EY Interstate,Footnote Arial 8 single space,Footnote Referece,Footnote EYI,fr1,fr2,fr3"/>
    <w:basedOn w:val="a1"/>
    <w:uiPriority w:val="99"/>
    <w:unhideWhenUsed/>
    <w:qFormat/>
    <w:rsid w:val="009C45F5"/>
    <w:rPr>
      <w:vertAlign w:val="superscript"/>
    </w:rPr>
  </w:style>
  <w:style w:type="paragraph" w:styleId="af7">
    <w:name w:val="Revision"/>
    <w:hidden/>
    <w:uiPriority w:val="99"/>
    <w:semiHidden/>
    <w:rsid w:val="009C45F5"/>
    <w:pPr>
      <w:spacing w:after="0" w:line="240" w:lineRule="auto"/>
    </w:pPr>
  </w:style>
  <w:style w:type="paragraph" w:styleId="af8">
    <w:name w:val="No Spacing"/>
    <w:uiPriority w:val="1"/>
    <w:qFormat/>
    <w:rsid w:val="009C45F5"/>
    <w:pPr>
      <w:spacing w:after="0" w:line="240" w:lineRule="auto"/>
    </w:pPr>
  </w:style>
  <w:style w:type="character" w:customStyle="1" w:styleId="ezkurwreuab5ozgtqnkl">
    <w:name w:val="ezkurwreuab5ozgtqnkl"/>
    <w:basedOn w:val="a1"/>
    <w:rsid w:val="009C45F5"/>
  </w:style>
  <w:style w:type="paragraph" w:styleId="af9">
    <w:name w:val="Normal (Web)"/>
    <w:basedOn w:val="a0"/>
    <w:uiPriority w:val="99"/>
    <w:semiHidden/>
    <w:unhideWhenUsed/>
    <w:rsid w:val="009C45F5"/>
    <w:pPr>
      <w:spacing w:before="100" w:beforeAutospacing="1" w:after="100" w:afterAutospacing="1" w:line="240" w:lineRule="auto"/>
      <w:jc w:val="both"/>
    </w:pPr>
    <w:rPr>
      <w:rFonts w:ascii="Times New Roman" w:eastAsia="Times New Roman" w:hAnsi="Times New Roman" w:cs="Times New Roman"/>
      <w:sz w:val="24"/>
      <w:szCs w:val="24"/>
      <w:lang w:eastAsia="ru-RU"/>
    </w:rPr>
  </w:style>
  <w:style w:type="paragraph" w:customStyle="1" w:styleId="ConsPlusNormal">
    <w:name w:val="ConsPlusNormal"/>
    <w:rsid w:val="009C45F5"/>
    <w:pPr>
      <w:widowControl w:val="0"/>
      <w:autoSpaceDE w:val="0"/>
      <w:autoSpaceDN w:val="0"/>
      <w:adjustRightInd w:val="0"/>
      <w:spacing w:after="0" w:line="240" w:lineRule="auto"/>
      <w:ind w:firstLine="720"/>
    </w:pPr>
    <w:rPr>
      <w:rFonts w:ascii="Times New Roman" w:eastAsia="MS Mincho" w:hAnsi="Times New Roman" w:cs="Times New Roman"/>
      <w:lang w:eastAsia="ru-RU"/>
    </w:rPr>
  </w:style>
  <w:style w:type="paragraph" w:customStyle="1" w:styleId="RecitalNumbering2">
    <w:name w:val="Recital Numbering 2"/>
    <w:basedOn w:val="RecitalNumbering"/>
    <w:rsid w:val="009C45F5"/>
    <w:pPr>
      <w:numPr>
        <w:ilvl w:val="1"/>
      </w:numPr>
      <w:overflowPunct w:val="0"/>
      <w:autoSpaceDE w:val="0"/>
      <w:autoSpaceDN w:val="0"/>
      <w:textAlignment w:val="baseline"/>
    </w:pPr>
  </w:style>
  <w:style w:type="paragraph" w:customStyle="1" w:styleId="RecitalNumbering">
    <w:name w:val="Recital Numbering"/>
    <w:basedOn w:val="a0"/>
    <w:rsid w:val="009C45F5"/>
    <w:pPr>
      <w:numPr>
        <w:numId w:val="23"/>
      </w:numPr>
      <w:adjustRightInd w:val="0"/>
      <w:spacing w:before="120" w:after="240" w:line="240" w:lineRule="auto"/>
      <w:jc w:val="both"/>
      <w:outlineLvl w:val="0"/>
    </w:pPr>
    <w:rPr>
      <w:rFonts w:ascii="Times New Roman" w:eastAsia="STZhongsong" w:hAnsi="Times New Roman" w:cs="Times New Roman"/>
      <w:kern w:val="28"/>
      <w:szCs w:val="20"/>
      <w:lang w:val="en-GB" w:eastAsia="zh-CN"/>
    </w:rPr>
  </w:style>
  <w:style w:type="paragraph" w:customStyle="1" w:styleId="RecitalNumbering3">
    <w:name w:val="Recital Numbering 3"/>
    <w:basedOn w:val="a0"/>
    <w:rsid w:val="009C45F5"/>
    <w:pPr>
      <w:numPr>
        <w:ilvl w:val="2"/>
        <w:numId w:val="23"/>
      </w:numPr>
      <w:overflowPunct w:val="0"/>
      <w:autoSpaceDE w:val="0"/>
      <w:autoSpaceDN w:val="0"/>
      <w:adjustRightInd w:val="0"/>
      <w:spacing w:before="120" w:after="240" w:line="240" w:lineRule="auto"/>
      <w:jc w:val="both"/>
      <w:textAlignment w:val="baseline"/>
    </w:pPr>
    <w:rPr>
      <w:rFonts w:ascii="Times New Roman" w:eastAsia="STZhongsong" w:hAnsi="Times New Roman" w:cs="Times New Roman"/>
      <w:kern w:val="28"/>
      <w:szCs w:val="20"/>
      <w:lang w:val="en-GB" w:eastAsia="zh-CN"/>
    </w:rPr>
  </w:style>
  <w:style w:type="paragraph" w:customStyle="1" w:styleId="ListSinglePara">
    <w:name w:val="List Single Para"/>
    <w:aliases w:val="ls"/>
    <w:basedOn w:val="a0"/>
    <w:rsid w:val="009C45F5"/>
    <w:pPr>
      <w:numPr>
        <w:numId w:val="24"/>
      </w:numPr>
      <w:spacing w:before="120" w:after="120" w:line="240" w:lineRule="auto"/>
      <w:jc w:val="both"/>
    </w:pPr>
    <w:rPr>
      <w:rFonts w:ascii="Times New Roman" w:eastAsia="SimSun" w:hAnsi="Times New Roman" w:cs="Times New Roman"/>
      <w:szCs w:val="24"/>
      <w:lang w:val="en-GB" w:eastAsia="zh-CN" w:bidi="he-IL"/>
    </w:rPr>
  </w:style>
  <w:style w:type="paragraph" w:customStyle="1" w:styleId="ConsPlusTitle">
    <w:name w:val="ConsPlusTitle"/>
    <w:uiPriority w:val="99"/>
    <w:rsid w:val="00BA7850"/>
    <w:pPr>
      <w:widowControl w:val="0"/>
      <w:autoSpaceDE w:val="0"/>
      <w:autoSpaceDN w:val="0"/>
      <w:adjustRightInd w:val="0"/>
      <w:spacing w:after="0" w:line="240" w:lineRule="auto"/>
    </w:pPr>
    <w:rPr>
      <w:rFonts w:ascii="Arial" w:eastAsiaTheme="minorEastAsia" w:hAnsi="Arial" w:cs="Arial"/>
      <w:b/>
      <w:bCs/>
      <w:sz w:val="24"/>
      <w:szCs w:val="24"/>
      <w:lang w:eastAsia="ru-RU"/>
    </w:rPr>
  </w:style>
  <w:style w:type="paragraph" w:customStyle="1" w:styleId="ConsPlusTitlePage">
    <w:name w:val="ConsPlusTitlePage"/>
    <w:uiPriority w:val="99"/>
    <w:rsid w:val="00BA7850"/>
    <w:pPr>
      <w:widowControl w:val="0"/>
      <w:autoSpaceDE w:val="0"/>
      <w:autoSpaceDN w:val="0"/>
      <w:adjustRightInd w:val="0"/>
      <w:spacing w:after="0" w:line="240" w:lineRule="auto"/>
    </w:pPr>
    <w:rPr>
      <w:rFonts w:ascii="Tahoma" w:eastAsiaTheme="minorEastAsia" w:hAnsi="Tahoma" w:cs="Tahoma"/>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20202">
      <w:bodyDiv w:val="1"/>
      <w:marLeft w:val="0"/>
      <w:marRight w:val="0"/>
      <w:marTop w:val="0"/>
      <w:marBottom w:val="0"/>
      <w:divBdr>
        <w:top w:val="none" w:sz="0" w:space="0" w:color="auto"/>
        <w:left w:val="none" w:sz="0" w:space="0" w:color="auto"/>
        <w:bottom w:val="none" w:sz="0" w:space="0" w:color="auto"/>
        <w:right w:val="none" w:sz="0" w:space="0" w:color="auto"/>
      </w:divBdr>
      <w:divsChild>
        <w:div w:id="608464346">
          <w:marLeft w:val="0"/>
          <w:marRight w:val="0"/>
          <w:marTop w:val="0"/>
          <w:marBottom w:val="375"/>
          <w:divBdr>
            <w:top w:val="none" w:sz="0" w:space="0" w:color="auto"/>
            <w:left w:val="none" w:sz="0" w:space="0" w:color="auto"/>
            <w:bottom w:val="single" w:sz="6" w:space="0" w:color="F2F2F2"/>
            <w:right w:val="none" w:sz="0" w:space="0" w:color="auto"/>
          </w:divBdr>
          <w:divsChild>
            <w:div w:id="1145051329">
              <w:marLeft w:val="0"/>
              <w:marRight w:val="0"/>
              <w:marTop w:val="0"/>
              <w:marBottom w:val="0"/>
              <w:divBdr>
                <w:top w:val="none" w:sz="0" w:space="0" w:color="auto"/>
                <w:left w:val="none" w:sz="0" w:space="0" w:color="auto"/>
                <w:bottom w:val="none" w:sz="0" w:space="0" w:color="auto"/>
                <w:right w:val="none" w:sz="0" w:space="0" w:color="auto"/>
              </w:divBdr>
            </w:div>
          </w:divsChild>
        </w:div>
        <w:div w:id="1073699416">
          <w:marLeft w:val="0"/>
          <w:marRight w:val="0"/>
          <w:marTop w:val="0"/>
          <w:marBottom w:val="0"/>
          <w:divBdr>
            <w:top w:val="none" w:sz="0" w:space="0" w:color="auto"/>
            <w:left w:val="none" w:sz="0" w:space="0" w:color="auto"/>
            <w:bottom w:val="none" w:sz="0" w:space="0" w:color="auto"/>
            <w:right w:val="none" w:sz="0" w:space="0" w:color="auto"/>
          </w:divBdr>
          <w:divsChild>
            <w:div w:id="895943001">
              <w:marLeft w:val="0"/>
              <w:marRight w:val="0"/>
              <w:marTop w:val="675"/>
              <w:marBottom w:val="825"/>
              <w:divBdr>
                <w:top w:val="none" w:sz="0" w:space="0" w:color="auto"/>
                <w:left w:val="none" w:sz="0" w:space="0" w:color="auto"/>
                <w:bottom w:val="none" w:sz="0" w:space="0" w:color="auto"/>
                <w:right w:val="none" w:sz="0" w:space="0" w:color="auto"/>
              </w:divBdr>
              <w:divsChild>
                <w:div w:id="595869892">
                  <w:marLeft w:val="0"/>
                  <w:marRight w:val="0"/>
                  <w:marTop w:val="0"/>
                  <w:marBottom w:val="0"/>
                  <w:divBdr>
                    <w:top w:val="none" w:sz="0" w:space="0" w:color="auto"/>
                    <w:left w:val="none" w:sz="0" w:space="0" w:color="auto"/>
                    <w:bottom w:val="none" w:sz="0" w:space="0" w:color="auto"/>
                    <w:right w:val="none" w:sz="0" w:space="0" w:color="auto"/>
                  </w:divBdr>
                  <w:divsChild>
                    <w:div w:id="2031183390">
                      <w:marLeft w:val="0"/>
                      <w:marRight w:val="0"/>
                      <w:marTop w:val="0"/>
                      <w:marBottom w:val="0"/>
                      <w:divBdr>
                        <w:top w:val="none" w:sz="0" w:space="0" w:color="auto"/>
                        <w:left w:val="none" w:sz="0" w:space="0" w:color="auto"/>
                        <w:bottom w:val="none" w:sz="0" w:space="0" w:color="auto"/>
                        <w:right w:val="none" w:sz="0" w:space="0" w:color="auto"/>
                      </w:divBdr>
                      <w:divsChild>
                        <w:div w:id="89674077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9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12E44CB08295DCA0320B0EAE6D04734A4F0E377F4FF79D1AA0758AE4E7DDC6A266F056F514E86F112E3E5FD792296B0A07616E10F3CFB6342A7912n2N" TargetMode="External"/><Relationship Id="rId18" Type="http://schemas.openxmlformats.org/officeDocument/2006/relationships/footer" Target="footer1.xml"/><Relationship Id="rId26" Type="http://schemas.openxmlformats.org/officeDocument/2006/relationships/hyperlink" Target="https://login.consultant.ru/link/?req=doc&amp;base=LAW&amp;n=441011" TargetMode="External"/><Relationship Id="rId39" Type="http://schemas.openxmlformats.org/officeDocument/2006/relationships/hyperlink" Target="https://login.consultant.ru/link/?req=doc&amp;base=LAW&amp;n=482459&amp;date=30.09.2024&amp;dst=100034&amp;field=134" TargetMode="External"/><Relationship Id="rId21" Type="http://schemas.openxmlformats.org/officeDocument/2006/relationships/footer" Target="footer3.xml"/><Relationship Id="rId34" Type="http://schemas.openxmlformats.org/officeDocument/2006/relationships/footer" Target="footer6.xml"/><Relationship Id="rId42" Type="http://schemas.openxmlformats.org/officeDocument/2006/relationships/hyperlink" Target="https://login.consultant.ru/link/?req=doc&amp;base=LAW&amp;n=482459&amp;date=30.09.2024&amp;dst=100023&amp;field=134" TargetMode="External"/><Relationship Id="rId47" Type="http://schemas.openxmlformats.org/officeDocument/2006/relationships/hyperlink" Target="https://login.consultant.ru/link/?req=doc&amp;base=LAW&amp;n=472852&amp;date=30.09.2024&amp;dst=2711&amp;field=134" TargetMode="External"/><Relationship Id="rId50" Type="http://schemas.openxmlformats.org/officeDocument/2006/relationships/hyperlink" Target="https://login.consultant.ru/link/?req=doc&amp;base=LAW&amp;n=482459&amp;date=30.09.2024&amp;dst=100017&amp;field=134" TargetMode="External"/><Relationship Id="rId55" Type="http://schemas.openxmlformats.org/officeDocument/2006/relationships/hyperlink" Target="https://login.consultant.ru/link/?req=doc&amp;base=LAW&amp;n=482459&amp;date=30.09.2024&amp;dst=100018&amp;field=134" TargetMode="External"/><Relationship Id="rId63" Type="http://schemas.openxmlformats.org/officeDocument/2006/relationships/footer" Target="footer8.xml"/><Relationship Id="rId68" Type="http://schemas.openxmlformats.org/officeDocument/2006/relationships/hyperlink" Target="https://login.consultant.ru/link/?req=doc&amp;base=LAW&amp;n=482459&amp;date=30.09.2024" TargetMode="External"/><Relationship Id="rId76" Type="http://schemas.openxmlformats.org/officeDocument/2006/relationships/hyperlink" Target="https://login.consultant.ru/link/?req=doc&amp;base=LAW&amp;n=486349&amp;date=30.09.2024&amp;dst=100001&amp;field=134" TargetMode="External"/><Relationship Id="rId84" Type="http://schemas.openxmlformats.org/officeDocument/2006/relationships/hyperlink" Target="https://login.consultant.ru/link/?req=doc&amp;base=LAW&amp;n=485457&amp;date=30.09.2024&amp;dst=100025&amp;field=134" TargetMode="External"/><Relationship Id="rId89" Type="http://schemas.openxmlformats.org/officeDocument/2006/relationships/header" Target="header11.xml"/><Relationship Id="rId7" Type="http://schemas.openxmlformats.org/officeDocument/2006/relationships/endnotes" Target="endnotes.xml"/><Relationship Id="rId71" Type="http://schemas.openxmlformats.org/officeDocument/2006/relationships/hyperlink" Target="https://login.consultant.ru/link/?req=doc&amp;base=LAW&amp;n=482459&amp;date=30.09.2024&amp;dst=100034&amp;field=134" TargetMode="External"/><Relationship Id="rId92"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header" Target="header4.xml"/><Relationship Id="rId11" Type="http://schemas.openxmlformats.org/officeDocument/2006/relationships/hyperlink" Target="consultantplus://offline/ref=317790E51BCFACF469CA8A74DAC66273F0048F709B34E0294A56573C2C7592256D733403FBB4DCC7384CD55B1222A35BECE5BD409C83CAB6p5wAL" TargetMode="External"/><Relationship Id="rId24" Type="http://schemas.openxmlformats.org/officeDocument/2006/relationships/hyperlink" Target="https://login.consultant.ru/link/?req=doc&amp;base=LAW&amp;n=441011" TargetMode="External"/><Relationship Id="rId32" Type="http://schemas.openxmlformats.org/officeDocument/2006/relationships/footer" Target="footer5.xml"/><Relationship Id="rId37" Type="http://schemas.openxmlformats.org/officeDocument/2006/relationships/hyperlink" Target="https://login.consultant.ru/link/?req=doc&amp;base=LAW&amp;n=482459&amp;date=30.09.2024&amp;dst=100017&amp;field=134" TargetMode="External"/><Relationship Id="rId40" Type="http://schemas.openxmlformats.org/officeDocument/2006/relationships/hyperlink" Target="https://login.consultant.ru/link/?req=doc&amp;base=LAW&amp;n=482459&amp;date=30.09.2024&amp;dst=100023&amp;field=134" TargetMode="External"/><Relationship Id="rId45" Type="http://schemas.openxmlformats.org/officeDocument/2006/relationships/hyperlink" Target="https://login.consultant.ru/link/?req=doc&amp;base=LAW&amp;n=484612&amp;date=30.09.2024&amp;dst=100155&amp;field=134" TargetMode="External"/><Relationship Id="rId53" Type="http://schemas.openxmlformats.org/officeDocument/2006/relationships/hyperlink" Target="https://login.consultant.ru/link/?req=doc&amp;base=LAW&amp;n=485457&amp;date=30.09.2024&amp;dst=100025&amp;field=134" TargetMode="External"/><Relationship Id="rId58" Type="http://schemas.openxmlformats.org/officeDocument/2006/relationships/hyperlink" Target="https://www.consultant.ru" TargetMode="External"/><Relationship Id="rId66" Type="http://schemas.openxmlformats.org/officeDocument/2006/relationships/hyperlink" Target="https://login.consultant.ru/link/?req=doc&amp;base=LAW&amp;n=482459&amp;date=30.09.2024&amp;dst=100007&amp;field=134" TargetMode="External"/><Relationship Id="rId74" Type="http://schemas.openxmlformats.org/officeDocument/2006/relationships/hyperlink" Target="https://login.consultant.ru/link/?req=doc&amp;base=LAW&amp;n=482459&amp;date=30.09.2024&amp;dst=100020&amp;field=134" TargetMode="External"/><Relationship Id="rId79" Type="http://schemas.openxmlformats.org/officeDocument/2006/relationships/hyperlink" Target="https://login.consultant.ru/link/?req=doc&amp;base=LAW&amp;n=484573&amp;date=30.09.2024&amp;dst=100064&amp;field=134" TargetMode="External"/><Relationship Id="rId87" Type="http://schemas.openxmlformats.org/officeDocument/2006/relationships/hyperlink" Target="https://login.consultant.ru/link/?req=doc&amp;base=LAW&amp;n=480750&amp;date=30.09.2024&amp;dst=100149&amp;field=134" TargetMode="External"/><Relationship Id="rId5" Type="http://schemas.openxmlformats.org/officeDocument/2006/relationships/webSettings" Target="webSettings.xml"/><Relationship Id="rId61" Type="http://schemas.openxmlformats.org/officeDocument/2006/relationships/header" Target="header8.xml"/><Relationship Id="rId82" Type="http://schemas.openxmlformats.org/officeDocument/2006/relationships/hyperlink" Target="https://login.consultant.ru/link/?req=doc&amp;base=LAW&amp;n=483041&amp;date=30.09.2024&amp;dst=100085&amp;field=134" TargetMode="External"/><Relationship Id="rId90" Type="http://schemas.openxmlformats.org/officeDocument/2006/relationships/footer" Target="footer10.xml"/><Relationship Id="rId95" Type="http://schemas.openxmlformats.org/officeDocument/2006/relationships/theme" Target="theme/theme1.xml"/><Relationship Id="rId19" Type="http://schemas.openxmlformats.org/officeDocument/2006/relationships/footer" Target="footer2.xml"/><Relationship Id="rId14" Type="http://schemas.openxmlformats.org/officeDocument/2006/relationships/hyperlink" Target="consultantplus://offline/ref=229A2E894FFE8C945714C306A1FCB7F625FEBE81BE17361CA3D758D1C9A91BB668A7F38EF7C03DB1AE14DA90EBC85D2E5FF883C385B8oAFDI" TargetMode="External"/><Relationship Id="rId22" Type="http://schemas.openxmlformats.org/officeDocument/2006/relationships/hyperlink" Target="consultantplus://offline/ref=B5A3237287FEC4C590E4123635477BF3010278B409EF9936F37DAFE843B98A4FA3E5625ADAD273CEA0B5F73BD0187369B888C9BA8978K6k8H" TargetMode="External"/><Relationship Id="rId27" Type="http://schemas.openxmlformats.org/officeDocument/2006/relationships/hyperlink" Target="https://www.consultant.ru" TargetMode="External"/><Relationship Id="rId30" Type="http://schemas.openxmlformats.org/officeDocument/2006/relationships/header" Target="header5.xml"/><Relationship Id="rId35" Type="http://schemas.openxmlformats.org/officeDocument/2006/relationships/hyperlink" Target="https://login.consultant.ru/link/?req=doc&amp;base=LAW&amp;n=482459&amp;date=30.09.2024&amp;dst=100012&amp;field=134" TargetMode="External"/><Relationship Id="rId43" Type="http://schemas.openxmlformats.org/officeDocument/2006/relationships/hyperlink" Target="https://login.consultant.ru/link/?req=doc&amp;base=LAW&amp;n=482459&amp;date=30.09.2024&amp;dst=100023&amp;field=134" TargetMode="External"/><Relationship Id="rId48" Type="http://schemas.openxmlformats.org/officeDocument/2006/relationships/hyperlink" Target="https://login.consultant.ru/link/?req=doc&amp;base=LAW&amp;n=472852&amp;date=30.09.2024&amp;dst=749&amp;field=134" TargetMode="External"/><Relationship Id="rId56" Type="http://schemas.openxmlformats.org/officeDocument/2006/relationships/hyperlink" Target="https://login.consultant.ru/link/?req=doc&amp;base=LAW&amp;n=482459&amp;date=30.09.2024&amp;dst=100019&amp;field=134" TargetMode="External"/><Relationship Id="rId64" Type="http://schemas.openxmlformats.org/officeDocument/2006/relationships/header" Target="header9.xml"/><Relationship Id="rId69" Type="http://schemas.openxmlformats.org/officeDocument/2006/relationships/hyperlink" Target="https://login.consultant.ru/link/?req=doc&amp;base=LAW&amp;n=482459&amp;date=30.09.2024&amp;dst=100035&amp;field=134" TargetMode="External"/><Relationship Id="rId77" Type="http://schemas.openxmlformats.org/officeDocument/2006/relationships/hyperlink" Target="https://login.consultant.ru/link/?req=doc&amp;base=LAW&amp;n=484573&amp;date=30.09.2024&amp;dst=100011&amp;field=134" TargetMode="External"/><Relationship Id="rId8" Type="http://schemas.openxmlformats.org/officeDocument/2006/relationships/hyperlink" Target="consultantplus://offline/ref=908D488B1018A9C1965B509843E980871801A40850B41245CE56CF761B48797DC300DEF6E0BCF3375D2A10q1DCH" TargetMode="External"/><Relationship Id="rId51" Type="http://schemas.openxmlformats.org/officeDocument/2006/relationships/hyperlink" Target="https://login.consultant.ru/link/?req=doc&amp;base=LAW&amp;n=482459&amp;date=30.09.2024" TargetMode="External"/><Relationship Id="rId72" Type="http://schemas.openxmlformats.org/officeDocument/2006/relationships/hyperlink" Target="https://login.consultant.ru/link/?req=doc&amp;base=LAW&amp;n=482459&amp;date=30.09.2024&amp;dst=100022&amp;field=134" TargetMode="External"/><Relationship Id="rId80" Type="http://schemas.openxmlformats.org/officeDocument/2006/relationships/hyperlink" Target="https://login.consultant.ru/link/?req=doc&amp;base=LAW&amp;n=484573&amp;date=30.09.2024&amp;dst=100011&amp;field=134" TargetMode="External"/><Relationship Id="rId85" Type="http://schemas.openxmlformats.org/officeDocument/2006/relationships/hyperlink" Target="https://login.consultant.ru/link/?req=doc&amp;base=LAW&amp;n=485457&amp;date=30.09.2024&amp;dst=100026&amp;field=134" TargetMode="External"/><Relationship Id="rId93" Type="http://schemas.openxmlformats.org/officeDocument/2006/relationships/footer" Target="footer12.xml"/><Relationship Id="rId3" Type="http://schemas.openxmlformats.org/officeDocument/2006/relationships/styles" Target="styles.xml"/><Relationship Id="rId12" Type="http://schemas.openxmlformats.org/officeDocument/2006/relationships/hyperlink" Target="consultantplus://offline/ref=EE2A2EEEC4FB9E1B88E14B304EE80ED3CCDCB99C1AEC80C09F88A00F0D4609B5B8A2B5A5E2418A17B222C9D31C53107F8522DD5B23B94F97JBtBH" TargetMode="External"/><Relationship Id="rId17" Type="http://schemas.openxmlformats.org/officeDocument/2006/relationships/header" Target="header2.xml"/><Relationship Id="rId25" Type="http://schemas.openxmlformats.org/officeDocument/2006/relationships/hyperlink" Target="https://login.consultant.ru/link/?req=doc&amp;base=LAW&amp;n=410578" TargetMode="External"/><Relationship Id="rId33" Type="http://schemas.openxmlformats.org/officeDocument/2006/relationships/header" Target="header6.xml"/><Relationship Id="rId38" Type="http://schemas.openxmlformats.org/officeDocument/2006/relationships/hyperlink" Target="https://login.consultant.ru/link/?req=doc&amp;base=LAW&amp;n=482459&amp;date=30.09.2024&amp;dst=100035&amp;field=134" TargetMode="External"/><Relationship Id="rId46" Type="http://schemas.openxmlformats.org/officeDocument/2006/relationships/hyperlink" Target="https://login.consultant.ru/link/?req=doc&amp;base=LAW&amp;n=466027&amp;date=30.09.2024" TargetMode="External"/><Relationship Id="rId59" Type="http://schemas.openxmlformats.org/officeDocument/2006/relationships/hyperlink" Target="https://www.consultant.ru" TargetMode="External"/><Relationship Id="rId67" Type="http://schemas.openxmlformats.org/officeDocument/2006/relationships/hyperlink" Target="https://login.consultant.ru/link/?req=doc&amp;base=LAW&amp;n=484382&amp;date=30.09.2024&amp;dst=100003&amp;field=134" TargetMode="External"/><Relationship Id="rId20" Type="http://schemas.openxmlformats.org/officeDocument/2006/relationships/header" Target="header3.xml"/><Relationship Id="rId41" Type="http://schemas.openxmlformats.org/officeDocument/2006/relationships/hyperlink" Target="https://login.consultant.ru/link/?req=doc&amp;base=LAW&amp;n=482459&amp;date=30.09.2024&amp;dst=100022&amp;field=134" TargetMode="External"/><Relationship Id="rId54" Type="http://schemas.openxmlformats.org/officeDocument/2006/relationships/hyperlink" Target="https://login.consultant.ru/link/?req=doc&amp;base=LAW&amp;n=485457&amp;date=30.09.2024&amp;dst=100026&amp;field=134" TargetMode="External"/><Relationship Id="rId62" Type="http://schemas.openxmlformats.org/officeDocument/2006/relationships/footer" Target="footer7.xml"/><Relationship Id="rId70" Type="http://schemas.openxmlformats.org/officeDocument/2006/relationships/hyperlink" Target="https://login.consultant.ru/link/?req=doc&amp;base=LAW&amp;n=482459&amp;date=30.09.2024&amp;dst=100008&amp;field=134" TargetMode="External"/><Relationship Id="rId75" Type="http://schemas.openxmlformats.org/officeDocument/2006/relationships/hyperlink" Target="https://login.consultant.ru/link/?req=doc&amp;base=LAW&amp;n=484573&amp;date=30.09.2024&amp;dst=100064&amp;field=134" TargetMode="External"/><Relationship Id="rId83" Type="http://schemas.openxmlformats.org/officeDocument/2006/relationships/hyperlink" Target="https://login.consultant.ru/link/?req=doc&amp;base=LAW&amp;n=483041&amp;date=30.09.2024&amp;dst=23&amp;field=134" TargetMode="External"/><Relationship Id="rId88" Type="http://schemas.openxmlformats.org/officeDocument/2006/relationships/header" Target="header10.xml"/><Relationship Id="rId91"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consultantplus://offline/ref=12E44CB08295DCA0320B0EAE6D04734A4F0E377F4FF79D1AA0758AE4E7DDC6A266F056F514E86F112E3E5FD792296B0A07616E10F3CFB6342A7912n2N" TargetMode="External"/><Relationship Id="rId23" Type="http://schemas.openxmlformats.org/officeDocument/2006/relationships/hyperlink" Target="https://login.consultant.ru/link/?req=doc&amp;base=LAW&amp;n=410578" TargetMode="External"/><Relationship Id="rId28" Type="http://schemas.openxmlformats.org/officeDocument/2006/relationships/hyperlink" Target="https://www.consultant.ru" TargetMode="External"/><Relationship Id="rId36" Type="http://schemas.openxmlformats.org/officeDocument/2006/relationships/hyperlink" Target="https://login.consultant.ru/link/?req=doc&amp;base=LAW&amp;n=466492&amp;date=30.09.2024" TargetMode="External"/><Relationship Id="rId49" Type="http://schemas.openxmlformats.org/officeDocument/2006/relationships/hyperlink" Target="https://login.consultant.ru/link/?req=doc&amp;base=LAW&amp;n=456134&amp;date=30.09.2024" TargetMode="External"/><Relationship Id="rId57" Type="http://schemas.openxmlformats.org/officeDocument/2006/relationships/hyperlink" Target="https://login.consultant.ru/link/?req=doc&amp;base=LAW&amp;n=482459&amp;date=30.09.2024&amp;dst=100020&amp;field=134" TargetMode="External"/><Relationship Id="rId10" Type="http://schemas.openxmlformats.org/officeDocument/2006/relationships/hyperlink" Target="https://login.consultant.ru/link/?req=doc&amp;base=LAW&amp;n=441011" TargetMode="External"/><Relationship Id="rId31" Type="http://schemas.openxmlformats.org/officeDocument/2006/relationships/footer" Target="footer4.xml"/><Relationship Id="rId44" Type="http://schemas.openxmlformats.org/officeDocument/2006/relationships/hyperlink" Target="https://login.consultant.ru/link/?req=doc&amp;base=LAW&amp;n=456134&amp;date=30.09.2024" TargetMode="External"/><Relationship Id="rId52" Type="http://schemas.openxmlformats.org/officeDocument/2006/relationships/hyperlink" Target="https://login.consultant.ru/link/?req=doc&amp;base=LAW&amp;n=482459&amp;date=30.09.2024&amp;dst=100032&amp;field=134" TargetMode="External"/><Relationship Id="rId60" Type="http://schemas.openxmlformats.org/officeDocument/2006/relationships/header" Target="header7.xml"/><Relationship Id="rId65" Type="http://schemas.openxmlformats.org/officeDocument/2006/relationships/footer" Target="footer9.xml"/><Relationship Id="rId73" Type="http://schemas.openxmlformats.org/officeDocument/2006/relationships/hyperlink" Target="https://login.consultant.ru/link/?req=doc&amp;base=LAW&amp;n=482459&amp;date=30.09.2024&amp;dst=100017&amp;field=134" TargetMode="External"/><Relationship Id="rId78" Type="http://schemas.openxmlformats.org/officeDocument/2006/relationships/hyperlink" Target="https://login.consultant.ru/link/?req=doc&amp;base=LAW&amp;n=486350&amp;date=30.09.2024&amp;dst=100001&amp;field=134" TargetMode="External"/><Relationship Id="rId81" Type="http://schemas.openxmlformats.org/officeDocument/2006/relationships/hyperlink" Target="https://login.consultant.ru/link/?req=doc&amp;base=LAW&amp;n=484573&amp;date=30.09.2024&amp;dst=100011&amp;field=134" TargetMode="External"/><Relationship Id="rId86" Type="http://schemas.openxmlformats.org/officeDocument/2006/relationships/hyperlink" Target="https://login.consultant.ru/link/?req=doc&amp;base=LAW&amp;n=469774&amp;date=30.09.2024&amp;dst=7492&amp;field=134"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sd.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89713-DAE3-4F52-853C-532B9F7CC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79</Pages>
  <Words>19767</Words>
  <Characters>147077</Characters>
  <Application>Microsoft Office Word</Application>
  <DocSecurity>0</DocSecurity>
  <Lines>3615</Lines>
  <Paragraphs>877</Paragraphs>
  <ScaleCrop>false</ScaleCrop>
  <HeadingPairs>
    <vt:vector size="2" baseType="variant">
      <vt:variant>
        <vt:lpstr>Название</vt:lpstr>
      </vt:variant>
      <vt:variant>
        <vt:i4>1</vt:i4>
      </vt:variant>
    </vt:vector>
  </HeadingPairs>
  <TitlesOfParts>
    <vt:vector size="1" baseType="lpstr">
      <vt:lpstr/>
    </vt:vector>
  </TitlesOfParts>
  <Company>ПАО Сбербанк России</Company>
  <LinksUpToDate>false</LinksUpToDate>
  <CharactersWithSpaces>166368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Гудков Виктор Юрьевич</dc:creator>
  <cp:keywords/>
  <dc:description/>
  <cp:lastModifiedBy>Гудков Виктор Юрьевич</cp:lastModifiedBy>
  <cp:revision>3</cp:revision>
  <dcterms:created xsi:type="dcterms:W3CDTF">2024-09-30T07:19:00Z</dcterms:created>
  <dcterms:modified xsi:type="dcterms:W3CDTF">2024-09-30T07:46:00Z</dcterms:modified>
</cp:coreProperties>
</file>