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41770" w14:textId="427B35C1" w:rsidR="00687DB8" w:rsidRDefault="00687DB8" w:rsidP="00687DB8">
      <w:pPr>
        <w:pStyle w:val="Nadpis1"/>
        <w:rPr>
          <w:rStyle w:val="Nadpis2Char"/>
        </w:rPr>
      </w:pPr>
      <w:r>
        <w:rPr>
          <w:rStyle w:val="Nadpis2Char"/>
        </w:rPr>
        <w:t xml:space="preserve">What is </w:t>
      </w:r>
      <w:proofErr w:type="spellStart"/>
      <w:r>
        <w:rPr>
          <w:rStyle w:val="Nadpis2Char"/>
        </w:rPr>
        <w:t>Taxe</w:t>
      </w:r>
      <w:proofErr w:type="spellEnd"/>
    </w:p>
    <w:p w14:paraId="0BC9FAD1" w14:textId="77777777" w:rsidR="00687DB8" w:rsidRPr="00687DB8" w:rsidRDefault="00687DB8" w:rsidP="00687DB8"/>
    <w:p w14:paraId="1E0B5EC3" w14:textId="77777777" w:rsidR="00687DB8" w:rsidRDefault="00687DB8" w:rsidP="00687DB8">
      <w:pPr>
        <w:pStyle w:val="Odstavecseseznamem"/>
        <w:numPr>
          <w:ilvl w:val="0"/>
          <w:numId w:val="1"/>
        </w:numPr>
      </w:pPr>
      <w:r w:rsidRPr="00687DB8">
        <w:t xml:space="preserve">The tax is: A compulsory and non-refundable payment imposed by law and enforced by the state on various entities, </w:t>
      </w:r>
      <w:proofErr w:type="gramStart"/>
      <w:r w:rsidRPr="00687DB8">
        <w:t>i.e.</w:t>
      </w:r>
      <w:proofErr w:type="gramEnd"/>
      <w:r w:rsidRPr="00687DB8">
        <w:t xml:space="preserve"> businesses, organizations, households, individuals, whether domestic or foreign. </w:t>
      </w:r>
    </w:p>
    <w:p w14:paraId="50890C45" w14:textId="77777777" w:rsidR="00687DB8" w:rsidRDefault="00687DB8" w:rsidP="00687DB8">
      <w:pPr>
        <w:pStyle w:val="Odstavecseseznamem"/>
        <w:numPr>
          <w:ilvl w:val="0"/>
          <w:numId w:val="1"/>
        </w:numPr>
      </w:pPr>
      <w:r w:rsidRPr="00687DB8">
        <w:t xml:space="preserve">There are two basic types of taxes: a) Direct taxes or pension type taxes. </w:t>
      </w:r>
    </w:p>
    <w:p w14:paraId="4493AB07" w14:textId="77777777" w:rsidR="00687DB8" w:rsidRDefault="00687DB8" w:rsidP="00687DB8">
      <w:pPr>
        <w:pStyle w:val="Odstavecseseznamem"/>
        <w:numPr>
          <w:ilvl w:val="0"/>
          <w:numId w:val="1"/>
        </w:numPr>
      </w:pPr>
      <w:r w:rsidRPr="00687DB8">
        <w:t>They are paid directly by the taxpayer to the state budget, through state institutions, and the taxpayer is aware of their amount. (b) Indirect taxes or excise-type taxes.</w:t>
      </w:r>
    </w:p>
    <w:p w14:paraId="762D0BD8" w14:textId="34A8A376" w:rsidR="00687DB8" w:rsidRDefault="00687DB8" w:rsidP="00687DB8">
      <w:pPr>
        <w:pStyle w:val="Odstavecseseznamem"/>
        <w:numPr>
          <w:ilvl w:val="0"/>
          <w:numId w:val="1"/>
        </w:numPr>
      </w:pPr>
      <w:r w:rsidRPr="00687DB8">
        <w:t xml:space="preserve"> They are paid by the buyer in the price of the goods and paid to the State budget by the seller.</w:t>
      </w:r>
    </w:p>
    <w:p w14:paraId="7B5F3D84" w14:textId="77777777" w:rsidR="00687DB8" w:rsidRPr="00687DB8" w:rsidRDefault="00687DB8" w:rsidP="00687DB8">
      <w:pPr>
        <w:rPr>
          <w:rStyle w:val="Nadpis2Char"/>
          <w:rFonts w:asciiTheme="minorHAnsi" w:eastAsiaTheme="minorHAnsi" w:hAnsiTheme="minorHAnsi" w:cstheme="minorBidi"/>
          <w:color w:val="auto"/>
          <w:sz w:val="22"/>
          <w:szCs w:val="22"/>
        </w:rPr>
      </w:pPr>
    </w:p>
    <w:p w14:paraId="3787F97F" w14:textId="3013799B" w:rsidR="00687DB8" w:rsidRDefault="00687DB8" w:rsidP="00687DB8">
      <w:pPr>
        <w:pStyle w:val="Nadpis1"/>
        <w:rPr>
          <w:rStyle w:val="Nadpis2Char"/>
        </w:rPr>
      </w:pPr>
      <w:r>
        <w:rPr>
          <w:rStyle w:val="Nadpis2Char"/>
        </w:rPr>
        <w:t>Types of taxes</w:t>
      </w:r>
    </w:p>
    <w:p w14:paraId="0886042D" w14:textId="7014F81E" w:rsidR="00687DB8" w:rsidRDefault="00687DB8" w:rsidP="00687DB8"/>
    <w:p w14:paraId="0495CF7A" w14:textId="77777777" w:rsidR="00687DB8" w:rsidRDefault="00687DB8" w:rsidP="00687DB8">
      <w:pPr>
        <w:pStyle w:val="Nadpis2"/>
      </w:pPr>
      <w:r>
        <w:t>Direct taxes</w:t>
      </w:r>
    </w:p>
    <w:p w14:paraId="0245285B" w14:textId="77777777" w:rsidR="00687DB8" w:rsidRDefault="00687DB8" w:rsidP="00687DB8"/>
    <w:p w14:paraId="3229E4E8" w14:textId="77777777" w:rsidR="00687DB8" w:rsidRDefault="00687DB8" w:rsidP="00687DB8">
      <w:r>
        <w:t>For these taxes, the person (taxpayer) who will pay the tax can be specified. The payer of these taxes is also the taxpayer. The tax is usually levied on his income or assets.</w:t>
      </w:r>
    </w:p>
    <w:p w14:paraId="0C3F5474" w14:textId="77777777" w:rsidR="00687DB8" w:rsidRDefault="00687DB8" w:rsidP="00687DB8"/>
    <w:p w14:paraId="798DB5CE" w14:textId="0958A7C8" w:rsidR="00687DB8" w:rsidRDefault="00687DB8" w:rsidP="00687DB8">
      <w:pPr>
        <w:pStyle w:val="Odstavecseseznamem"/>
        <w:numPr>
          <w:ilvl w:val="0"/>
          <w:numId w:val="2"/>
        </w:numPr>
      </w:pPr>
      <w:r>
        <w:t>Division of direct taxes:</w:t>
      </w:r>
    </w:p>
    <w:p w14:paraId="4C849A58" w14:textId="77777777" w:rsidR="00687DB8" w:rsidRDefault="00687DB8" w:rsidP="00687DB8">
      <w:pPr>
        <w:pStyle w:val="Odstavecseseznamem"/>
        <w:numPr>
          <w:ilvl w:val="1"/>
          <w:numId w:val="2"/>
        </w:numPr>
      </w:pPr>
      <w:r>
        <w:t>pensions</w:t>
      </w:r>
    </w:p>
    <w:p w14:paraId="1621FB36" w14:textId="77777777" w:rsidR="00687DB8" w:rsidRDefault="00687DB8" w:rsidP="00687DB8">
      <w:pPr>
        <w:pStyle w:val="Odstavecseseznamem"/>
        <w:numPr>
          <w:ilvl w:val="1"/>
          <w:numId w:val="2"/>
        </w:numPr>
      </w:pPr>
      <w:r>
        <w:t>personal income tax,</w:t>
      </w:r>
    </w:p>
    <w:p w14:paraId="30AF06E8" w14:textId="77777777" w:rsidR="00687DB8" w:rsidRDefault="00687DB8" w:rsidP="00687DB8">
      <w:pPr>
        <w:pStyle w:val="Odstavecseseznamem"/>
        <w:numPr>
          <w:ilvl w:val="1"/>
          <w:numId w:val="2"/>
        </w:numPr>
      </w:pPr>
      <w:r>
        <w:t>corporate income tax,</w:t>
      </w:r>
    </w:p>
    <w:p w14:paraId="45A8C647" w14:textId="77777777" w:rsidR="00687DB8" w:rsidRDefault="00687DB8" w:rsidP="00687DB8">
      <w:pPr>
        <w:pStyle w:val="Odstavecseseznamem"/>
        <w:numPr>
          <w:ilvl w:val="1"/>
          <w:numId w:val="2"/>
        </w:numPr>
      </w:pPr>
      <w:r>
        <w:t>property</w:t>
      </w:r>
    </w:p>
    <w:p w14:paraId="76CB5D05" w14:textId="77777777" w:rsidR="00687DB8" w:rsidRDefault="00687DB8" w:rsidP="00687DB8">
      <w:pPr>
        <w:pStyle w:val="Odstavecseseznamem"/>
        <w:numPr>
          <w:ilvl w:val="1"/>
          <w:numId w:val="2"/>
        </w:numPr>
      </w:pPr>
      <w:r>
        <w:t>property tax (until 2014, real estate tax),</w:t>
      </w:r>
    </w:p>
    <w:p w14:paraId="72BC70BD" w14:textId="77777777" w:rsidR="00687DB8" w:rsidRDefault="00687DB8" w:rsidP="00687DB8">
      <w:pPr>
        <w:pStyle w:val="Odstavecseseznamem"/>
        <w:numPr>
          <w:ilvl w:val="1"/>
          <w:numId w:val="2"/>
        </w:numPr>
      </w:pPr>
      <w:r>
        <w:t>tax on the acquisition of immovable property (until 2014 tax on the transfer of immovable property),</w:t>
      </w:r>
    </w:p>
    <w:p w14:paraId="6F7F8929" w14:textId="292961B3" w:rsidR="00687DB8" w:rsidRDefault="00687DB8" w:rsidP="00687DB8">
      <w:pPr>
        <w:pStyle w:val="Odstavecseseznamem"/>
        <w:numPr>
          <w:ilvl w:val="1"/>
          <w:numId w:val="2"/>
        </w:numPr>
      </w:pPr>
      <w:r>
        <w:t>road tax.</w:t>
      </w:r>
    </w:p>
    <w:p w14:paraId="3395D2CA" w14:textId="56DA0F5A" w:rsidR="00687DB8" w:rsidRDefault="00687DB8" w:rsidP="00687DB8"/>
    <w:p w14:paraId="6B61C589" w14:textId="77777777" w:rsidR="00687DB8" w:rsidRDefault="00687DB8" w:rsidP="00687DB8">
      <w:pPr>
        <w:pStyle w:val="Nadpis2"/>
      </w:pPr>
      <w:r>
        <w:t>Indirect taxes</w:t>
      </w:r>
    </w:p>
    <w:p w14:paraId="20E41920" w14:textId="77777777" w:rsidR="00687DB8" w:rsidRDefault="00687DB8" w:rsidP="00687DB8"/>
    <w:p w14:paraId="492512A4" w14:textId="77777777" w:rsidR="00687DB8" w:rsidRDefault="00687DB8" w:rsidP="00687DB8">
      <w:pPr>
        <w:pStyle w:val="Odstavecseseznamem"/>
        <w:numPr>
          <w:ilvl w:val="0"/>
          <w:numId w:val="5"/>
        </w:numPr>
      </w:pPr>
      <w:r>
        <w:t xml:space="preserve">For these taxes, it is not possible to clearly identify the taxpayer in advance, </w:t>
      </w:r>
      <w:proofErr w:type="gramStart"/>
      <w:r>
        <w:t>i.e.</w:t>
      </w:r>
      <w:proofErr w:type="gramEnd"/>
      <w:r>
        <w:t xml:space="preserve"> the person who will ultimately pay the tax.</w:t>
      </w:r>
    </w:p>
    <w:p w14:paraId="6AB2B107" w14:textId="55982735" w:rsidR="00687DB8" w:rsidRDefault="00687DB8" w:rsidP="00687DB8">
      <w:pPr>
        <w:pStyle w:val="Odstavecseseznamem"/>
        <w:numPr>
          <w:ilvl w:val="0"/>
          <w:numId w:val="5"/>
        </w:numPr>
      </w:pPr>
      <w:r>
        <w:t xml:space="preserve"> Only the person who pays the specific indirect tax to the state, </w:t>
      </w:r>
      <w:proofErr w:type="gramStart"/>
      <w:r>
        <w:t>i.e.</w:t>
      </w:r>
      <w:proofErr w:type="gramEnd"/>
      <w:r>
        <w:t xml:space="preserve"> the taxpayer, can be defined.</w:t>
      </w:r>
    </w:p>
    <w:p w14:paraId="403D1610" w14:textId="77777777" w:rsidR="00687DB8" w:rsidRDefault="00687DB8" w:rsidP="00687DB8">
      <w:pPr>
        <w:pStyle w:val="Odstavecseseznamem"/>
        <w:numPr>
          <w:ilvl w:val="0"/>
          <w:numId w:val="5"/>
        </w:numPr>
      </w:pPr>
      <w:r>
        <w:t xml:space="preserve">It is in fact a consumption tax. It is included as a surcharge in the price of goods or services purchased by the customer or consumer, who pays it as part of the payment for his consumption. </w:t>
      </w:r>
    </w:p>
    <w:p w14:paraId="44C6DFEC" w14:textId="2E48F71E" w:rsidR="00687DB8" w:rsidRDefault="00687DB8" w:rsidP="00687DB8">
      <w:pPr>
        <w:pStyle w:val="Odstavecseseznamem"/>
        <w:numPr>
          <w:ilvl w:val="0"/>
          <w:numId w:val="5"/>
        </w:numPr>
      </w:pPr>
      <w:r>
        <w:t>However, the tax is paid to the State by the trader concerned.</w:t>
      </w:r>
    </w:p>
    <w:p w14:paraId="1C73B41C" w14:textId="77777777" w:rsidR="00687DB8" w:rsidRDefault="00687DB8" w:rsidP="00687DB8"/>
    <w:p w14:paraId="5A508BC7" w14:textId="45FC7882" w:rsidR="00687DB8" w:rsidRDefault="00687DB8" w:rsidP="00687DB8">
      <w:pPr>
        <w:pStyle w:val="Odstavecseseznamem"/>
        <w:numPr>
          <w:ilvl w:val="0"/>
          <w:numId w:val="2"/>
        </w:numPr>
      </w:pPr>
      <w:r>
        <w:t>Division of indirect taxes:</w:t>
      </w:r>
    </w:p>
    <w:p w14:paraId="5F0F2AD5" w14:textId="77777777" w:rsidR="00687DB8" w:rsidRDefault="00687DB8" w:rsidP="00687DB8">
      <w:pPr>
        <w:pStyle w:val="Odstavecseseznamem"/>
        <w:numPr>
          <w:ilvl w:val="0"/>
          <w:numId w:val="3"/>
        </w:numPr>
        <w:ind w:left="1080"/>
      </w:pPr>
      <w:r>
        <w:t>Selective (excise duty),</w:t>
      </w:r>
    </w:p>
    <w:p w14:paraId="63EB098A" w14:textId="77777777" w:rsidR="00687DB8" w:rsidRDefault="00687DB8" w:rsidP="00687DB8">
      <w:pPr>
        <w:pStyle w:val="Odstavecseseznamem"/>
        <w:numPr>
          <w:ilvl w:val="0"/>
          <w:numId w:val="3"/>
        </w:numPr>
        <w:ind w:left="1080"/>
      </w:pPr>
      <w:r>
        <w:t>universal (value added tax),</w:t>
      </w:r>
    </w:p>
    <w:p w14:paraId="4AD9DD02" w14:textId="77777777" w:rsidR="00687DB8" w:rsidRDefault="00687DB8" w:rsidP="00687DB8">
      <w:pPr>
        <w:pStyle w:val="Odstavecseseznamem"/>
        <w:numPr>
          <w:ilvl w:val="0"/>
          <w:numId w:val="3"/>
        </w:numPr>
        <w:ind w:left="1080"/>
      </w:pPr>
      <w:r>
        <w:t xml:space="preserve">environmental (tax on electricity, </w:t>
      </w:r>
      <w:proofErr w:type="gramStart"/>
      <w:r>
        <w:t>gas</w:t>
      </w:r>
      <w:proofErr w:type="gramEnd"/>
      <w:r>
        <w:t xml:space="preserve"> and solid fuels).</w:t>
      </w:r>
    </w:p>
    <w:p w14:paraId="23006275" w14:textId="77777777" w:rsidR="00687DB8" w:rsidRDefault="00687DB8" w:rsidP="00687DB8">
      <w:pPr>
        <w:pStyle w:val="Odstavecseseznamem"/>
        <w:numPr>
          <w:ilvl w:val="0"/>
          <w:numId w:val="3"/>
        </w:numPr>
        <w:ind w:left="1080"/>
      </w:pPr>
      <w:r>
        <w:t>This type of taxes also includes:</w:t>
      </w:r>
    </w:p>
    <w:p w14:paraId="60CDD5FA" w14:textId="77777777" w:rsidR="00687DB8" w:rsidRDefault="00687DB8" w:rsidP="00687DB8">
      <w:pPr>
        <w:ind w:left="720"/>
      </w:pPr>
    </w:p>
    <w:p w14:paraId="5396CFDB" w14:textId="77777777" w:rsidR="00687DB8" w:rsidRDefault="00687DB8" w:rsidP="00687DB8">
      <w:pPr>
        <w:pStyle w:val="Odstavecseseznamem"/>
        <w:numPr>
          <w:ilvl w:val="0"/>
          <w:numId w:val="3"/>
        </w:numPr>
        <w:ind w:left="1080"/>
      </w:pPr>
      <w:r>
        <w:t>air or water pollution charges,</w:t>
      </w:r>
    </w:p>
    <w:p w14:paraId="068BD261" w14:textId="5BB0DDF2" w:rsidR="00687DB8" w:rsidRDefault="00687DB8" w:rsidP="00687DB8">
      <w:pPr>
        <w:pStyle w:val="Odstavecseseznamem"/>
        <w:numPr>
          <w:ilvl w:val="0"/>
          <w:numId w:val="3"/>
        </w:numPr>
        <w:ind w:left="1080"/>
      </w:pPr>
      <w:r>
        <w:t>waste charges.</w:t>
      </w:r>
    </w:p>
    <w:p w14:paraId="32D05292" w14:textId="77777777" w:rsidR="00687DB8" w:rsidRPr="00687DB8" w:rsidRDefault="00687DB8" w:rsidP="00687DB8"/>
    <w:p w14:paraId="79A29A9F" w14:textId="2E3B646A" w:rsidR="00687DB8" w:rsidRDefault="00687DB8" w:rsidP="00687DB8">
      <w:r w:rsidRPr="00687DB8">
        <w:rPr>
          <w:rStyle w:val="Nadpis2Char"/>
        </w:rPr>
        <w:t xml:space="preserve">Income tax </w:t>
      </w:r>
      <w:r>
        <w:t xml:space="preserve">- direct tax → payer = taxpayer </w:t>
      </w:r>
    </w:p>
    <w:p w14:paraId="61838393" w14:textId="7A782CD2" w:rsidR="00687DB8" w:rsidRDefault="00687DB8" w:rsidP="00687DB8">
      <w:r>
        <w:t xml:space="preserve">taxpayer : FO with permanent residence or residence permit in the Czech Republic and earning regular income here </w:t>
      </w:r>
    </w:p>
    <w:p w14:paraId="0E33F9BE" w14:textId="6F5C7D2E" w:rsidR="00687DB8" w:rsidRDefault="00687DB8" w:rsidP="00687DB8">
      <w:r>
        <w:t xml:space="preserve">subject of the tax : 5 types of income - from dependent activity (employment), from business, from rent, capital income, other income </w:t>
      </w:r>
    </w:p>
    <w:p w14:paraId="64BEA076" w14:textId="4A3B4885" w:rsidR="00687DB8" w:rsidRDefault="00687DB8" w:rsidP="00687DB8">
      <w:r>
        <w:t xml:space="preserve">tax period : calendar year, advances paid during the year </w:t>
      </w:r>
    </w:p>
    <w:p w14:paraId="3409F01E" w14:textId="5F59E511" w:rsidR="00687DB8" w:rsidRDefault="00687DB8" w:rsidP="00687DB8">
      <w:r>
        <w:t xml:space="preserve">tax base : amount of income less selected items - </w:t>
      </w:r>
      <w:proofErr w:type="gramStart"/>
      <w:r>
        <w:t>e.g.</w:t>
      </w:r>
      <w:proofErr w:type="gramEnd"/>
      <w:r>
        <w:t xml:space="preserve"> pension, life insurance, </w:t>
      </w:r>
    </w:p>
    <w:p w14:paraId="41398C1F" w14:textId="16B59359" w:rsidR="00687DB8" w:rsidRDefault="00687DB8" w:rsidP="00687DB8">
      <w:r>
        <w:t xml:space="preserve">mortgage interest </w:t>
      </w:r>
    </w:p>
    <w:p w14:paraId="2F3B4CD8" w14:textId="4EE26C76" w:rsidR="00687DB8" w:rsidRDefault="00687DB8" w:rsidP="00687DB8">
      <w:r>
        <w:t xml:space="preserve">tax rate : 15% </w:t>
      </w:r>
    </w:p>
    <w:p w14:paraId="10FFC3FA" w14:textId="77777777" w:rsidR="00687DB8" w:rsidRDefault="00687DB8" w:rsidP="00687DB8">
      <w:r>
        <w:t xml:space="preserve">form of payment : tax return </w:t>
      </w:r>
    </w:p>
    <w:p w14:paraId="2FBA8C9D" w14:textId="0B84E54C" w:rsidR="00687DB8" w:rsidRDefault="00687DB8" w:rsidP="00687DB8"/>
    <w:p w14:paraId="22B13229" w14:textId="77777777" w:rsidR="00687DB8" w:rsidRDefault="00687DB8" w:rsidP="00687DB8">
      <w:r w:rsidRPr="00687DB8">
        <w:rPr>
          <w:rStyle w:val="Nadpis2Char"/>
        </w:rPr>
        <w:t>Income tax on personal income</w:t>
      </w:r>
      <w:r>
        <w:t xml:space="preserve"> - direct tax → payer = taxpayer </w:t>
      </w:r>
    </w:p>
    <w:p w14:paraId="02DE218B" w14:textId="77777777" w:rsidR="00687DB8" w:rsidRDefault="00687DB8" w:rsidP="00687DB8"/>
    <w:p w14:paraId="50319EFB" w14:textId="6D42A1DD" w:rsidR="00687DB8" w:rsidRDefault="00687DB8" w:rsidP="00687DB8">
      <w:r>
        <w:t xml:space="preserve">taxpayer : POs established in the Czech Republic with income earned at home and abroad and POs established abroad with income earned in the Czech Republic </w:t>
      </w:r>
    </w:p>
    <w:p w14:paraId="76B8E90D" w14:textId="30489A71" w:rsidR="00687DB8" w:rsidRDefault="00687DB8" w:rsidP="00687DB8">
      <w:r>
        <w:t xml:space="preserve">subject of the tax : business income </w:t>
      </w:r>
    </w:p>
    <w:p w14:paraId="3B05E21A" w14:textId="6C599DF7" w:rsidR="00687DB8" w:rsidRDefault="00687DB8" w:rsidP="00687DB8">
      <w:r>
        <w:t xml:space="preserve">tax period : calendar year, advance payments made during the year </w:t>
      </w:r>
    </w:p>
    <w:p w14:paraId="398F7C3C" w14:textId="450E006B" w:rsidR="00687DB8" w:rsidRDefault="00687DB8" w:rsidP="00687DB8">
      <w:r>
        <w:t xml:space="preserve">tax base : amount of income adjusted by specified items </w:t>
      </w:r>
    </w:p>
    <w:p w14:paraId="553B29FD" w14:textId="4532F418" w:rsidR="00687DB8" w:rsidRDefault="00687DB8" w:rsidP="00687DB8">
      <w:r>
        <w:t xml:space="preserve">tax rate : 19% </w:t>
      </w:r>
    </w:p>
    <w:p w14:paraId="59C6ACCB" w14:textId="77777777" w:rsidR="00687DB8" w:rsidRDefault="00687DB8" w:rsidP="00687DB8">
      <w:r>
        <w:t xml:space="preserve">form of payment : tax return </w:t>
      </w:r>
    </w:p>
    <w:p w14:paraId="16454BB5" w14:textId="77777777" w:rsidR="00687DB8" w:rsidRDefault="00687DB8" w:rsidP="00687DB8"/>
    <w:p w14:paraId="7A9DBF00" w14:textId="52748832" w:rsidR="00687DB8" w:rsidRDefault="00687DB8" w:rsidP="00687DB8">
      <w:r w:rsidRPr="00687DB8">
        <w:rPr>
          <w:rStyle w:val="Nadpis2Char"/>
        </w:rPr>
        <w:lastRenderedPageBreak/>
        <w:t>Real estate tax</w:t>
      </w:r>
      <w:r>
        <w:t xml:space="preserve"> - direct tax → taxpayer = taxpayer </w:t>
      </w:r>
    </w:p>
    <w:p w14:paraId="18F39BEB" w14:textId="5FC2E268" w:rsidR="00687DB8" w:rsidRDefault="00687DB8" w:rsidP="00687DB8">
      <w:r>
        <w:t xml:space="preserve">2 parts : land tax </w:t>
      </w:r>
    </w:p>
    <w:p w14:paraId="2E472888" w14:textId="4ECB13C9" w:rsidR="00687DB8" w:rsidRDefault="00687DB8" w:rsidP="00687DB8">
      <w:r>
        <w:t xml:space="preserve">tax on buildings </w:t>
      </w:r>
    </w:p>
    <w:p w14:paraId="188B1981" w14:textId="5B99CCE4" w:rsidR="00687DB8" w:rsidRDefault="00687DB8" w:rsidP="00687DB8">
      <w:r>
        <w:t xml:space="preserve">Land tax : </w:t>
      </w:r>
    </w:p>
    <w:p w14:paraId="579AC19E" w14:textId="365621CB" w:rsidR="00687DB8" w:rsidRDefault="00687DB8" w:rsidP="00687DB8">
      <w:r>
        <w:t xml:space="preserve">payer : owner or tenant </w:t>
      </w:r>
    </w:p>
    <w:p w14:paraId="6C88BCA3" w14:textId="215B2FDB" w:rsidR="00687DB8" w:rsidRDefault="00687DB8" w:rsidP="00687DB8">
      <w:r>
        <w:t xml:space="preserve">subject of the tax : land registered in the Land Register of the Czech Republic, except state land, water areas, military forests, cemeteries, diplomatic corps, water treatment plants ... </w:t>
      </w:r>
    </w:p>
    <w:p w14:paraId="74390D8C" w14:textId="4247A67F" w:rsidR="00687DB8" w:rsidRDefault="00687DB8" w:rsidP="00687DB8">
      <w:r>
        <w:t xml:space="preserve">tax period : calendar year </w:t>
      </w:r>
    </w:p>
    <w:p w14:paraId="10E5DFFA" w14:textId="51CB29FB" w:rsidR="00687DB8" w:rsidRDefault="00687DB8" w:rsidP="00687DB8">
      <w:r>
        <w:t xml:space="preserve">tax base : land area </w:t>
      </w:r>
    </w:p>
    <w:p w14:paraId="4CC30AB7" w14:textId="7A1665D6" w:rsidR="00687DB8" w:rsidRDefault="00687DB8" w:rsidP="00687DB8">
      <w:r>
        <w:t xml:space="preserve">tax rate : price per 1m2 (set by the Ministry of Finance) - depends on the suitability of the land (arable land, orchards and gardens, vineyards, </w:t>
      </w:r>
      <w:proofErr w:type="gramStart"/>
      <w:r>
        <w:t>meadows</w:t>
      </w:r>
      <w:proofErr w:type="gramEnd"/>
      <w:r>
        <w:t xml:space="preserve"> and pastures, building land) </w:t>
      </w:r>
    </w:p>
    <w:p w14:paraId="2F35A5D9" w14:textId="484DB2E9" w:rsidR="00687DB8" w:rsidRDefault="00687DB8" w:rsidP="00687DB8">
      <w:r>
        <w:t xml:space="preserve">the price is multiplied by a coefficient depending on the size of the municipality in whose </w:t>
      </w:r>
      <w:proofErr w:type="spellStart"/>
      <w:r>
        <w:t>cadastre</w:t>
      </w:r>
      <w:proofErr w:type="spellEnd"/>
      <w:r>
        <w:t xml:space="preserve"> the land is located </w:t>
      </w:r>
    </w:p>
    <w:p w14:paraId="7A047381" w14:textId="67D56B56" w:rsidR="00687DB8" w:rsidRDefault="00687DB8" w:rsidP="00687DB8">
      <w:r>
        <w:t xml:space="preserve">(0,3 - 5,5) </w:t>
      </w:r>
    </w:p>
    <w:p w14:paraId="79BCE651" w14:textId="5C241BEF" w:rsidR="00687DB8" w:rsidRDefault="00687DB8" w:rsidP="00687DB8">
      <w:r>
        <w:t xml:space="preserve">form of payment : tax return only in the first year, further only on changes </w:t>
      </w:r>
    </w:p>
    <w:p w14:paraId="70508FFD" w14:textId="77777777" w:rsidR="00687DB8" w:rsidRDefault="00687DB8" w:rsidP="00687DB8"/>
    <w:p w14:paraId="5EDCB00E" w14:textId="77777777" w:rsidR="00687DB8" w:rsidRDefault="00687DB8" w:rsidP="00687DB8">
      <w:pPr>
        <w:pStyle w:val="Nadpis2"/>
      </w:pPr>
      <w:r>
        <w:t xml:space="preserve">Tax on buildings : </w:t>
      </w:r>
    </w:p>
    <w:p w14:paraId="535AE206" w14:textId="77777777" w:rsidR="00687DB8" w:rsidRDefault="00687DB8" w:rsidP="00687DB8"/>
    <w:p w14:paraId="263FBB45" w14:textId="5DB0D9E4" w:rsidR="00687DB8" w:rsidRDefault="00687DB8" w:rsidP="00687DB8">
      <w:r>
        <w:t xml:space="preserve">taxpayer: owner or tenant </w:t>
      </w:r>
    </w:p>
    <w:p w14:paraId="7B6AD4C1" w14:textId="64A3D8C4" w:rsidR="00687DB8" w:rsidRDefault="00687DB8" w:rsidP="00687DB8">
      <w:r>
        <w:t xml:space="preserve">subject of the tax : buildings after completion registered in the Land Register of the Czech Republic, except for state buildings, dipl. </w:t>
      </w:r>
      <w:r>
        <w:tab/>
      </w:r>
      <w:r>
        <w:tab/>
      </w:r>
      <w:r>
        <w:tab/>
        <w:t xml:space="preserve">corps, dams, water treatment plants ... </w:t>
      </w:r>
    </w:p>
    <w:p w14:paraId="243E9F7C" w14:textId="7CBFC857" w:rsidR="00687DB8" w:rsidRDefault="00687DB8" w:rsidP="00687DB8">
      <w:r>
        <w:t xml:space="preserve">tax period : calendar year </w:t>
      </w:r>
    </w:p>
    <w:p w14:paraId="7CA63BC3" w14:textId="6C83D830" w:rsidR="00687DB8" w:rsidRDefault="00687DB8" w:rsidP="00687DB8">
      <w:r>
        <w:t xml:space="preserve">tax base : floor area of the above-ground part of the building </w:t>
      </w:r>
    </w:p>
    <w:p w14:paraId="5CE5892F" w14:textId="76AA9452" w:rsidR="00687DB8" w:rsidRDefault="00687DB8" w:rsidP="00687DB8">
      <w:r>
        <w:t xml:space="preserve">tax rate : price per 1m2 (set by the Ministry of Finance) - depends on the purpose of use (residential houses, extensions, garages, </w:t>
      </w:r>
    </w:p>
    <w:p w14:paraId="05CCC316" w14:textId="090914F7" w:rsidR="00687DB8" w:rsidRDefault="00687DB8" w:rsidP="00687DB8">
      <w:r>
        <w:t xml:space="preserve">industrial, agricultural, commercial, services) + surcharge for each </w:t>
      </w:r>
      <w:proofErr w:type="spellStart"/>
      <w:r>
        <w:t>storey</w:t>
      </w:r>
      <w:proofErr w:type="spellEnd"/>
      <w:r>
        <w:t xml:space="preserve"> </w:t>
      </w:r>
    </w:p>
    <w:p w14:paraId="0428E66E" w14:textId="3C75EEEB" w:rsidR="00687DB8" w:rsidRDefault="00687DB8" w:rsidP="00687DB8">
      <w:r>
        <w:t xml:space="preserve">the price is multiplied by a coefficient depending on the size of the municipality in whose </w:t>
      </w:r>
      <w:proofErr w:type="spellStart"/>
      <w:r>
        <w:t>cadastre</w:t>
      </w:r>
      <w:proofErr w:type="spellEnd"/>
      <w:r>
        <w:t xml:space="preserve"> the building is located </w:t>
      </w:r>
    </w:p>
    <w:p w14:paraId="5701615D" w14:textId="135B8723" w:rsidR="00687DB8" w:rsidRDefault="00687DB8" w:rsidP="00687DB8">
      <w:r>
        <w:t xml:space="preserve">(0,3 - 5,5) </w:t>
      </w:r>
    </w:p>
    <w:p w14:paraId="6B01032D" w14:textId="77777777" w:rsidR="00687DB8" w:rsidRDefault="00687DB8" w:rsidP="00687DB8">
      <w:r>
        <w:t xml:space="preserve">form of payment : tax return only in the first year, further only on changes </w:t>
      </w:r>
    </w:p>
    <w:p w14:paraId="4C8C916F" w14:textId="77777777" w:rsidR="00687DB8" w:rsidRDefault="00687DB8" w:rsidP="00687DB8"/>
    <w:p w14:paraId="65400611" w14:textId="395C146B" w:rsidR="00687DB8" w:rsidRDefault="00687DB8" w:rsidP="00687DB8">
      <w:r w:rsidRPr="00687DB8">
        <w:rPr>
          <w:rStyle w:val="Nadpis2Char"/>
        </w:rPr>
        <w:lastRenderedPageBreak/>
        <w:t>Road tax</w:t>
      </w:r>
      <w:r>
        <w:t xml:space="preserve"> - direct tax </w:t>
      </w:r>
    </w:p>
    <w:p w14:paraId="78EED2EE" w14:textId="1C882A62" w:rsidR="00687DB8" w:rsidRDefault="00687DB8" w:rsidP="00687DB8">
      <w:r>
        <w:t xml:space="preserve">taxpayer : owner - the person named in the technical certificate or the lessee </w:t>
      </w:r>
    </w:p>
    <w:p w14:paraId="25248BF5" w14:textId="2ECEBF74" w:rsidR="00687DB8" w:rsidRDefault="00687DB8" w:rsidP="00687DB8">
      <w:r>
        <w:t xml:space="preserve">subject of the tax : motor vehicles intended for business purposes, except public transport, emergency vehicles, single-track vehicles, diplomatic corps, agricultural vehicles </w:t>
      </w:r>
    </w:p>
    <w:p w14:paraId="2FBF3013" w14:textId="4C93946A" w:rsidR="00687DB8" w:rsidRDefault="00687DB8" w:rsidP="00687DB8">
      <w:r>
        <w:t xml:space="preserve">tax period : calendar year </w:t>
      </w:r>
    </w:p>
    <w:p w14:paraId="3648F68B" w14:textId="54B18717" w:rsidR="00687DB8" w:rsidRDefault="00687DB8" w:rsidP="00687DB8">
      <w:r>
        <w:t xml:space="preserve">tax base : passenger cars - engine capacity </w:t>
      </w:r>
    </w:p>
    <w:p w14:paraId="7BFD1D53" w14:textId="39985C5E" w:rsidR="00687DB8" w:rsidRDefault="00687DB8" w:rsidP="00687DB8">
      <w:r>
        <w:t xml:space="preserve">trucks - weight and number of axles </w:t>
      </w:r>
    </w:p>
    <w:p w14:paraId="16D795E4" w14:textId="48197796" w:rsidR="00687DB8" w:rsidRDefault="00687DB8" w:rsidP="00687DB8">
      <w:r>
        <w:t>tax rate : passenger cars - 1 200 - 4 000,-</w:t>
      </w:r>
    </w:p>
    <w:p w14:paraId="36F2DB7F" w14:textId="6962A8FA" w:rsidR="00687DB8" w:rsidRDefault="00687DB8" w:rsidP="00687DB8">
      <w:r>
        <w:t>trucks - 1 800 - 46 000,-</w:t>
      </w:r>
    </w:p>
    <w:p w14:paraId="64D21F18" w14:textId="08F96ED7" w:rsidR="007D196A" w:rsidRDefault="00687DB8" w:rsidP="00687DB8">
      <w:r>
        <w:t>form of payment : tax return</w:t>
      </w:r>
    </w:p>
    <w:p w14:paraId="641DF6C9" w14:textId="6C915E33" w:rsidR="00687DB8" w:rsidRDefault="00687DB8" w:rsidP="00687DB8"/>
    <w:p w14:paraId="2A7987B3" w14:textId="3FCE84A4" w:rsidR="00687DB8" w:rsidRDefault="00687DB8" w:rsidP="00687DB8">
      <w:r w:rsidRPr="00687DB8">
        <w:rPr>
          <w:rStyle w:val="Nadpis2Char"/>
        </w:rPr>
        <w:t>Tax on the acquisition of immovable property</w:t>
      </w:r>
      <w:r>
        <w:t xml:space="preserve"> - direct tax </w:t>
      </w:r>
    </w:p>
    <w:p w14:paraId="23FC9670" w14:textId="70C35E31" w:rsidR="00687DB8" w:rsidRDefault="00687DB8" w:rsidP="00687DB8">
      <w:r>
        <w:t xml:space="preserve">taxpayer : purchaser of the property </w:t>
      </w:r>
    </w:p>
    <w:p w14:paraId="7FF558BD" w14:textId="12017D1B" w:rsidR="00687DB8" w:rsidRDefault="00687DB8" w:rsidP="00687DB8">
      <w:r>
        <w:t xml:space="preserve">subject of the tax : immovable property acquired mainly by purchase </w:t>
      </w:r>
    </w:p>
    <w:p w14:paraId="5CD73361" w14:textId="5E293FA9" w:rsidR="00687DB8" w:rsidRDefault="00687DB8" w:rsidP="00687DB8">
      <w:r>
        <w:t xml:space="preserve">tax period : one-off tax paid only once </w:t>
      </w:r>
    </w:p>
    <w:p w14:paraId="584CFEB0" w14:textId="6F7C21D7" w:rsidR="00687DB8" w:rsidRDefault="00687DB8" w:rsidP="00687DB8">
      <w:r>
        <w:t xml:space="preserve">tax base : purchase price, appraisal price </w:t>
      </w:r>
    </w:p>
    <w:p w14:paraId="7B2FAC10" w14:textId="082B2115" w:rsidR="00687DB8" w:rsidRDefault="00687DB8" w:rsidP="00687DB8">
      <w:r>
        <w:t xml:space="preserve">tax rate : 4% of the tax base </w:t>
      </w:r>
    </w:p>
    <w:p w14:paraId="6EE8D460" w14:textId="77777777" w:rsidR="00687DB8" w:rsidRDefault="00687DB8" w:rsidP="00687DB8">
      <w:r>
        <w:t xml:space="preserve">form of payment : tax return </w:t>
      </w:r>
    </w:p>
    <w:p w14:paraId="33282333" w14:textId="77777777" w:rsidR="00687DB8" w:rsidRDefault="00687DB8" w:rsidP="00687DB8"/>
    <w:p w14:paraId="25DB3478" w14:textId="77777777" w:rsidR="00687DB8" w:rsidRDefault="00687DB8" w:rsidP="00687DB8">
      <w:r w:rsidRPr="00687DB8">
        <w:rPr>
          <w:rStyle w:val="Nadpis2Char"/>
        </w:rPr>
        <w:t>Inheritance and gift tax</w:t>
      </w:r>
      <w:r>
        <w:t xml:space="preserve"> - direct tax </w:t>
      </w:r>
    </w:p>
    <w:p w14:paraId="6578AA5F" w14:textId="77777777" w:rsidR="00687DB8" w:rsidRDefault="00687DB8" w:rsidP="00687DB8"/>
    <w:p w14:paraId="120CF402" w14:textId="79A0CC5C" w:rsidR="00687DB8" w:rsidRDefault="00687DB8" w:rsidP="00687DB8">
      <w:r>
        <w:t xml:space="preserve">taxpayer : purchaser of the property </w:t>
      </w:r>
    </w:p>
    <w:p w14:paraId="23964227" w14:textId="28CCEC4B" w:rsidR="00687DB8" w:rsidRDefault="00687DB8" w:rsidP="00687DB8">
      <w:r>
        <w:t xml:space="preserve">subject of the tax : movable and immovable property, including financial assets, securities, deposits, collections of works of art and debts </w:t>
      </w:r>
    </w:p>
    <w:p w14:paraId="52A7750A" w14:textId="5891D149" w:rsidR="00687DB8" w:rsidRDefault="00687DB8" w:rsidP="00687DB8">
      <w:r>
        <w:t xml:space="preserve">tax period : one-off tax </w:t>
      </w:r>
    </w:p>
    <w:p w14:paraId="63139DDE" w14:textId="6D16C7C4" w:rsidR="00687DB8" w:rsidRDefault="00687DB8" w:rsidP="00687DB8">
      <w:r>
        <w:t xml:space="preserve">taxable amount : value of the property as evidenced by documents or an expert's valuation </w:t>
      </w:r>
    </w:p>
    <w:p w14:paraId="3EC893DF" w14:textId="1DFA99C6" w:rsidR="00687DB8" w:rsidRDefault="00687DB8" w:rsidP="00687DB8">
      <w:r>
        <w:t xml:space="preserve">tax rate : 0 - 3% depending on the relationship between the original owner and the acquirer of the property </w:t>
      </w:r>
    </w:p>
    <w:p w14:paraId="659278D1" w14:textId="31EA063D" w:rsidR="00687DB8" w:rsidRDefault="00687DB8" w:rsidP="00687DB8">
      <w:r>
        <w:t xml:space="preserve">direct line - spouse, children </w:t>
      </w:r>
    </w:p>
    <w:p w14:paraId="772C79F6" w14:textId="79FE2CAC" w:rsidR="00687DB8" w:rsidRDefault="00687DB8" w:rsidP="00687DB8">
      <w:r>
        <w:lastRenderedPageBreak/>
        <w:t xml:space="preserve">branch line - parents, siblings, aunts and uncles, cousins </w:t>
      </w:r>
    </w:p>
    <w:p w14:paraId="1076666A" w14:textId="2704AC82" w:rsidR="00687DB8" w:rsidRDefault="00687DB8" w:rsidP="00687DB8">
      <w:r>
        <w:t xml:space="preserve">others - anyone else </w:t>
      </w:r>
    </w:p>
    <w:p w14:paraId="2943A5B6" w14:textId="77777777" w:rsidR="00687DB8" w:rsidRDefault="00687DB8" w:rsidP="00687DB8">
      <w:r>
        <w:t xml:space="preserve">form of payment : tax return </w:t>
      </w:r>
    </w:p>
    <w:p w14:paraId="07A78E95" w14:textId="77777777" w:rsidR="00687DB8" w:rsidRDefault="00687DB8" w:rsidP="00687DB8"/>
    <w:p w14:paraId="5309CC72" w14:textId="795AD1F6" w:rsidR="00687DB8" w:rsidRDefault="00687DB8" w:rsidP="00687DB8">
      <w:r w:rsidRPr="00687DB8">
        <w:rPr>
          <w:rStyle w:val="Nadpis2Char"/>
        </w:rPr>
        <w:t>Value added tax (VAT)</w:t>
      </w:r>
      <w:r>
        <w:t xml:space="preserve"> - indirect tax, universal tax (on most goods and services) </w:t>
      </w:r>
    </w:p>
    <w:p w14:paraId="08281504" w14:textId="2C35C94C" w:rsidR="00687DB8" w:rsidRDefault="00687DB8" w:rsidP="00687DB8">
      <w:r>
        <w:t xml:space="preserve">payer : manufacturer, seller - compulsory by law (turnover in 12 months exceeding CZK 1 million) or voluntary </w:t>
      </w:r>
    </w:p>
    <w:p w14:paraId="0FD3F154" w14:textId="26783710" w:rsidR="00687DB8" w:rsidRDefault="00687DB8" w:rsidP="00687DB8">
      <w:r>
        <w:t xml:space="preserve">taxpayer : consumer </w:t>
      </w:r>
    </w:p>
    <w:p w14:paraId="6BE3850B" w14:textId="6CE51B1B" w:rsidR="00687DB8" w:rsidRDefault="00687DB8" w:rsidP="00687DB8">
      <w:r>
        <w:t xml:space="preserve">subject of the tax : most goods and services except for services of banks, insurance companies, </w:t>
      </w:r>
      <w:proofErr w:type="gramStart"/>
      <w:r>
        <w:t>TV</w:t>
      </w:r>
      <w:proofErr w:type="gramEnd"/>
      <w:r>
        <w:t xml:space="preserve"> and radio broadcasting (except advertising time), social services, education, sale of certain medicines and health services </w:t>
      </w:r>
    </w:p>
    <w:p w14:paraId="03D408D1" w14:textId="2C4DC0CA" w:rsidR="00687DB8" w:rsidRDefault="00687DB8" w:rsidP="00687DB8">
      <w:r>
        <w:t xml:space="preserve">tax period : calendar month or quarter </w:t>
      </w:r>
    </w:p>
    <w:p w14:paraId="049F4C96" w14:textId="3DE9C11A" w:rsidR="00687DB8" w:rsidRDefault="00687DB8" w:rsidP="00687DB8">
      <w:r>
        <w:t xml:space="preserve">taxable amount : value of the product </w:t>
      </w:r>
    </w:p>
    <w:p w14:paraId="21DB697D" w14:textId="4BA1D35E" w:rsidR="00687DB8" w:rsidRDefault="00687DB8" w:rsidP="00687DB8">
      <w:r>
        <w:t xml:space="preserve">tax rate : basic - 21% </w:t>
      </w:r>
    </w:p>
    <w:p w14:paraId="0C7E11B0" w14:textId="1A369D95" w:rsidR="00687DB8" w:rsidRDefault="00687DB8" w:rsidP="00687DB8">
      <w:r>
        <w:t xml:space="preserve">1. reduced - 15% - </w:t>
      </w:r>
      <w:proofErr w:type="gramStart"/>
      <w:r>
        <w:t>e.g.</w:t>
      </w:r>
      <w:proofErr w:type="gramEnd"/>
      <w:r>
        <w:t xml:space="preserve"> food, books and magazines, public transport </w:t>
      </w:r>
    </w:p>
    <w:p w14:paraId="55137AE7" w14:textId="3C482E34" w:rsidR="00687DB8" w:rsidRDefault="00687DB8" w:rsidP="00687DB8">
      <w:r>
        <w:t xml:space="preserve">2. reduced - 10% - </w:t>
      </w:r>
      <w:proofErr w:type="gramStart"/>
      <w:r>
        <w:t>e.g.</w:t>
      </w:r>
      <w:proofErr w:type="gramEnd"/>
      <w:r>
        <w:t xml:space="preserve"> baby food, baby nappies, children's books, gluten-free food </w:t>
      </w:r>
    </w:p>
    <w:p w14:paraId="3DBC0321" w14:textId="382148E6" w:rsidR="00687DB8" w:rsidRDefault="00687DB8" w:rsidP="00687DB8">
      <w:r>
        <w:t xml:space="preserve">form of payment : tax return </w:t>
      </w:r>
    </w:p>
    <w:p w14:paraId="1530D801" w14:textId="6FF66862" w:rsidR="00687DB8" w:rsidRDefault="00687DB8" w:rsidP="00687DB8">
      <w:r>
        <w:t xml:space="preserve">principle of operation : input tax → entitlement to deduction </w:t>
      </w:r>
    </w:p>
    <w:p w14:paraId="3599CBD8" w14:textId="5B0F66B8" w:rsidR="00687DB8" w:rsidRDefault="00687DB8" w:rsidP="00687DB8">
      <w:r>
        <w:t xml:space="preserve">output tax → obligation to pay </w:t>
      </w:r>
    </w:p>
    <w:p w14:paraId="4292D01E" w14:textId="78E48911" w:rsidR="00687DB8" w:rsidRDefault="00687DB8" w:rsidP="00687DB8">
      <w:r>
        <w:t xml:space="preserve">resulting tax liability → difference in tax liability - entitlement to deduction </w:t>
      </w:r>
    </w:p>
    <w:p w14:paraId="5D4161FC" w14:textId="2ACA1B12" w:rsidR="00687DB8" w:rsidRDefault="00687DB8" w:rsidP="00687DB8">
      <w:r>
        <w:t xml:space="preserve">       → - positive - VAT levy </w:t>
      </w:r>
    </w:p>
    <w:p w14:paraId="12F9A1D6" w14:textId="630247FF" w:rsidR="00687DB8" w:rsidRDefault="00687DB8" w:rsidP="00687DB8">
      <w:r>
        <w:t xml:space="preserve">            - negative - over-deduction </w:t>
      </w:r>
    </w:p>
    <w:p w14:paraId="6990E716" w14:textId="77777777" w:rsidR="00687DB8" w:rsidRDefault="00687DB8" w:rsidP="00687DB8"/>
    <w:p w14:paraId="71C380E2" w14:textId="267D4580" w:rsidR="00687DB8" w:rsidRDefault="00687DB8" w:rsidP="00687DB8">
      <w:r w:rsidRPr="00687DB8">
        <w:rPr>
          <w:rStyle w:val="Nadpis2Char"/>
        </w:rPr>
        <w:t>Excise duty</w:t>
      </w:r>
      <w:r>
        <w:t xml:space="preserve"> - indirect tax, selective tax (selected products) </w:t>
      </w:r>
    </w:p>
    <w:p w14:paraId="14BCEE92" w14:textId="2EE00FAD" w:rsidR="00687DB8" w:rsidRDefault="00687DB8" w:rsidP="00687DB8">
      <w:r>
        <w:t xml:space="preserve">Payer : domestic manufacturer, importer in the Czech Republic, customs warehouse operator </w:t>
      </w:r>
    </w:p>
    <w:p w14:paraId="7030AA8D" w14:textId="64C620F5" w:rsidR="00687DB8" w:rsidRDefault="00687DB8" w:rsidP="00687DB8">
      <w:r>
        <w:t xml:space="preserve">taxpayer : consumer </w:t>
      </w:r>
    </w:p>
    <w:p w14:paraId="6006EB04" w14:textId="1FEB514A" w:rsidR="00687DB8" w:rsidRDefault="00687DB8" w:rsidP="00687DB8">
      <w:r>
        <w:t xml:space="preserve">subject of the tax : alcoholic beverages, tobacco products, fuel </w:t>
      </w:r>
    </w:p>
    <w:p w14:paraId="47FC8AC0" w14:textId="219A4825" w:rsidR="00687DB8" w:rsidRDefault="00687DB8" w:rsidP="00687DB8">
      <w:r>
        <w:t xml:space="preserve">tax period : calendar month </w:t>
      </w:r>
    </w:p>
    <w:p w14:paraId="11F2C775" w14:textId="36CE7920" w:rsidR="00687DB8" w:rsidRDefault="00687DB8" w:rsidP="00687DB8">
      <w:r>
        <w:t xml:space="preserve">tax base : quantity of product in units of measurement </w:t>
      </w:r>
    </w:p>
    <w:p w14:paraId="3EAD060A" w14:textId="2A09979E" w:rsidR="00687DB8" w:rsidRDefault="00687DB8" w:rsidP="00687DB8">
      <w:r>
        <w:t xml:space="preserve">alcoholic beverages - spirits - hl of 100% alcohol </w:t>
      </w:r>
    </w:p>
    <w:p w14:paraId="7B9CB81A" w14:textId="4D0A5DD1" w:rsidR="00687DB8" w:rsidRDefault="00687DB8" w:rsidP="00687DB8">
      <w:r>
        <w:lastRenderedPageBreak/>
        <w:t xml:space="preserve">   beer - hl by grade and size of brewery </w:t>
      </w:r>
    </w:p>
    <w:p w14:paraId="7D08B104" w14:textId="21BDF777" w:rsidR="00687DB8" w:rsidRDefault="00687DB8" w:rsidP="00687DB8">
      <w:r>
        <w:t xml:space="preserve">   wine - hl  </w:t>
      </w:r>
    </w:p>
    <w:p w14:paraId="17ABBF9C" w14:textId="0FCB5039" w:rsidR="00687DB8" w:rsidRDefault="00687DB8" w:rsidP="00687DB8">
      <w:r>
        <w:t xml:space="preserve">tobacco products - cigarettes, cigars, cigarillos - pcs + % of the pack price </w:t>
      </w:r>
    </w:p>
    <w:p w14:paraId="34976343" w14:textId="05D152D5" w:rsidR="00687DB8" w:rsidRDefault="00687DB8" w:rsidP="00687DB8">
      <w:r>
        <w:t xml:space="preserve">        smoking tobacco - kg </w:t>
      </w:r>
    </w:p>
    <w:p w14:paraId="43F9A7D7" w14:textId="4A636ABA" w:rsidR="00687DB8" w:rsidRDefault="00687DB8" w:rsidP="00687DB8">
      <w:r>
        <w:t xml:space="preserve">fuel - </w:t>
      </w:r>
      <w:proofErr w:type="spellStart"/>
      <w:r>
        <w:t>tonnes</w:t>
      </w:r>
      <w:proofErr w:type="spellEnd"/>
      <w:r>
        <w:t xml:space="preserve"> </w:t>
      </w:r>
    </w:p>
    <w:p w14:paraId="5BA8BE11" w14:textId="77777777" w:rsidR="00687DB8" w:rsidRDefault="00687DB8" w:rsidP="00687DB8">
      <w:r>
        <w:t xml:space="preserve">tax rate : in CZK per unit quantity </w:t>
      </w:r>
    </w:p>
    <w:p w14:paraId="73907FA5" w14:textId="77777777" w:rsidR="00687DB8" w:rsidRDefault="00687DB8" w:rsidP="00687DB8"/>
    <w:p w14:paraId="1FD7BAEC" w14:textId="097DC53F" w:rsidR="00687DB8" w:rsidRPr="00687DB8" w:rsidRDefault="00687DB8" w:rsidP="00687DB8">
      <w:r>
        <w:t>form of payment : tax return</w:t>
      </w:r>
    </w:p>
    <w:sectPr w:rsidR="00687DB8" w:rsidRPr="00687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66C5A"/>
    <w:multiLevelType w:val="hybridMultilevel"/>
    <w:tmpl w:val="213665F6"/>
    <w:lvl w:ilvl="0" w:tplc="0405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D1055D"/>
    <w:multiLevelType w:val="hybridMultilevel"/>
    <w:tmpl w:val="BDEA4D44"/>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1D82602"/>
    <w:multiLevelType w:val="hybridMultilevel"/>
    <w:tmpl w:val="BA9A25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98E0EE2"/>
    <w:multiLevelType w:val="hybridMultilevel"/>
    <w:tmpl w:val="E8C4440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596B31E4"/>
    <w:multiLevelType w:val="hybridMultilevel"/>
    <w:tmpl w:val="86805754"/>
    <w:lvl w:ilvl="0" w:tplc="040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C43"/>
    <w:rsid w:val="004728D8"/>
    <w:rsid w:val="00590F94"/>
    <w:rsid w:val="00687DB8"/>
    <w:rsid w:val="007D196A"/>
    <w:rsid w:val="00FE4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1F3B"/>
  <w15:chartTrackingRefBased/>
  <w15:docId w15:val="{CDD0D4FD-DA66-47C9-BC81-08E0128A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687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687D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87D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aragraph">
    <w:name w:val="paragraph"/>
    <w:basedOn w:val="Normln"/>
    <w:rsid w:val="00687DB8"/>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customStyle="1" w:styleId="normaltextrun">
    <w:name w:val="normaltextrun"/>
    <w:basedOn w:val="Standardnpsmoodstavce"/>
    <w:rsid w:val="00687DB8"/>
  </w:style>
  <w:style w:type="character" w:customStyle="1" w:styleId="eop">
    <w:name w:val="eop"/>
    <w:basedOn w:val="Standardnpsmoodstavce"/>
    <w:rsid w:val="00687DB8"/>
  </w:style>
  <w:style w:type="character" w:customStyle="1" w:styleId="tabchar">
    <w:name w:val="tabchar"/>
    <w:basedOn w:val="Standardnpsmoodstavce"/>
    <w:rsid w:val="00687DB8"/>
  </w:style>
  <w:style w:type="character" w:customStyle="1" w:styleId="Nadpis1Char">
    <w:name w:val="Nadpis 1 Char"/>
    <w:basedOn w:val="Standardnpsmoodstavce"/>
    <w:link w:val="Nadpis1"/>
    <w:uiPriority w:val="9"/>
    <w:rsid w:val="00687DB8"/>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687DB8"/>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687DB8"/>
    <w:rPr>
      <w:rFonts w:asciiTheme="majorHAnsi" w:eastAsiaTheme="majorEastAsia" w:hAnsiTheme="majorHAnsi" w:cstheme="majorBidi"/>
      <w:color w:val="1F3763" w:themeColor="accent1" w:themeShade="7F"/>
      <w:sz w:val="24"/>
      <w:szCs w:val="24"/>
    </w:rPr>
  </w:style>
  <w:style w:type="paragraph" w:styleId="Bezmezer">
    <w:name w:val="No Spacing"/>
    <w:uiPriority w:val="1"/>
    <w:qFormat/>
    <w:rsid w:val="00687DB8"/>
    <w:pPr>
      <w:spacing w:after="0" w:line="240" w:lineRule="auto"/>
    </w:pPr>
  </w:style>
  <w:style w:type="paragraph" w:styleId="Odstavecseseznamem">
    <w:name w:val="List Paragraph"/>
    <w:basedOn w:val="Normln"/>
    <w:uiPriority w:val="34"/>
    <w:qFormat/>
    <w:rsid w:val="00687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939673">
      <w:bodyDiv w:val="1"/>
      <w:marLeft w:val="0"/>
      <w:marRight w:val="0"/>
      <w:marTop w:val="0"/>
      <w:marBottom w:val="0"/>
      <w:divBdr>
        <w:top w:val="none" w:sz="0" w:space="0" w:color="auto"/>
        <w:left w:val="none" w:sz="0" w:space="0" w:color="auto"/>
        <w:bottom w:val="none" w:sz="0" w:space="0" w:color="auto"/>
        <w:right w:val="none" w:sz="0" w:space="0" w:color="auto"/>
      </w:divBdr>
      <w:divsChild>
        <w:div w:id="908349947">
          <w:marLeft w:val="0"/>
          <w:marRight w:val="0"/>
          <w:marTop w:val="0"/>
          <w:marBottom w:val="0"/>
          <w:divBdr>
            <w:top w:val="none" w:sz="0" w:space="0" w:color="auto"/>
            <w:left w:val="none" w:sz="0" w:space="0" w:color="auto"/>
            <w:bottom w:val="none" w:sz="0" w:space="0" w:color="auto"/>
            <w:right w:val="none" w:sz="0" w:space="0" w:color="auto"/>
          </w:divBdr>
        </w:div>
        <w:div w:id="516624366">
          <w:marLeft w:val="0"/>
          <w:marRight w:val="0"/>
          <w:marTop w:val="0"/>
          <w:marBottom w:val="0"/>
          <w:divBdr>
            <w:top w:val="none" w:sz="0" w:space="0" w:color="auto"/>
            <w:left w:val="none" w:sz="0" w:space="0" w:color="auto"/>
            <w:bottom w:val="none" w:sz="0" w:space="0" w:color="auto"/>
            <w:right w:val="none" w:sz="0" w:space="0" w:color="auto"/>
          </w:divBdr>
        </w:div>
        <w:div w:id="432289370">
          <w:marLeft w:val="0"/>
          <w:marRight w:val="0"/>
          <w:marTop w:val="0"/>
          <w:marBottom w:val="0"/>
          <w:divBdr>
            <w:top w:val="none" w:sz="0" w:space="0" w:color="auto"/>
            <w:left w:val="none" w:sz="0" w:space="0" w:color="auto"/>
            <w:bottom w:val="none" w:sz="0" w:space="0" w:color="auto"/>
            <w:right w:val="none" w:sz="0" w:space="0" w:color="auto"/>
          </w:divBdr>
        </w:div>
        <w:div w:id="845706189">
          <w:marLeft w:val="0"/>
          <w:marRight w:val="0"/>
          <w:marTop w:val="0"/>
          <w:marBottom w:val="0"/>
          <w:divBdr>
            <w:top w:val="none" w:sz="0" w:space="0" w:color="auto"/>
            <w:left w:val="none" w:sz="0" w:space="0" w:color="auto"/>
            <w:bottom w:val="none" w:sz="0" w:space="0" w:color="auto"/>
            <w:right w:val="none" w:sz="0" w:space="0" w:color="auto"/>
          </w:divBdr>
        </w:div>
        <w:div w:id="905380835">
          <w:marLeft w:val="0"/>
          <w:marRight w:val="0"/>
          <w:marTop w:val="0"/>
          <w:marBottom w:val="0"/>
          <w:divBdr>
            <w:top w:val="none" w:sz="0" w:space="0" w:color="auto"/>
            <w:left w:val="none" w:sz="0" w:space="0" w:color="auto"/>
            <w:bottom w:val="none" w:sz="0" w:space="0" w:color="auto"/>
            <w:right w:val="none" w:sz="0" w:space="0" w:color="auto"/>
          </w:divBdr>
        </w:div>
        <w:div w:id="349376777">
          <w:marLeft w:val="0"/>
          <w:marRight w:val="0"/>
          <w:marTop w:val="0"/>
          <w:marBottom w:val="0"/>
          <w:divBdr>
            <w:top w:val="none" w:sz="0" w:space="0" w:color="auto"/>
            <w:left w:val="none" w:sz="0" w:space="0" w:color="auto"/>
            <w:bottom w:val="none" w:sz="0" w:space="0" w:color="auto"/>
            <w:right w:val="none" w:sz="0" w:space="0" w:color="auto"/>
          </w:divBdr>
        </w:div>
        <w:div w:id="448160970">
          <w:marLeft w:val="0"/>
          <w:marRight w:val="0"/>
          <w:marTop w:val="0"/>
          <w:marBottom w:val="0"/>
          <w:divBdr>
            <w:top w:val="none" w:sz="0" w:space="0" w:color="auto"/>
            <w:left w:val="none" w:sz="0" w:space="0" w:color="auto"/>
            <w:bottom w:val="none" w:sz="0" w:space="0" w:color="auto"/>
            <w:right w:val="none" w:sz="0" w:space="0" w:color="auto"/>
          </w:divBdr>
        </w:div>
        <w:div w:id="1091437609">
          <w:marLeft w:val="0"/>
          <w:marRight w:val="0"/>
          <w:marTop w:val="0"/>
          <w:marBottom w:val="0"/>
          <w:divBdr>
            <w:top w:val="none" w:sz="0" w:space="0" w:color="auto"/>
            <w:left w:val="none" w:sz="0" w:space="0" w:color="auto"/>
            <w:bottom w:val="none" w:sz="0" w:space="0" w:color="auto"/>
            <w:right w:val="none" w:sz="0" w:space="0" w:color="auto"/>
          </w:divBdr>
        </w:div>
        <w:div w:id="550651746">
          <w:marLeft w:val="0"/>
          <w:marRight w:val="0"/>
          <w:marTop w:val="0"/>
          <w:marBottom w:val="0"/>
          <w:divBdr>
            <w:top w:val="none" w:sz="0" w:space="0" w:color="auto"/>
            <w:left w:val="none" w:sz="0" w:space="0" w:color="auto"/>
            <w:bottom w:val="none" w:sz="0" w:space="0" w:color="auto"/>
            <w:right w:val="none" w:sz="0" w:space="0" w:color="auto"/>
          </w:divBdr>
        </w:div>
        <w:div w:id="240452951">
          <w:marLeft w:val="0"/>
          <w:marRight w:val="0"/>
          <w:marTop w:val="0"/>
          <w:marBottom w:val="0"/>
          <w:divBdr>
            <w:top w:val="none" w:sz="0" w:space="0" w:color="auto"/>
            <w:left w:val="none" w:sz="0" w:space="0" w:color="auto"/>
            <w:bottom w:val="none" w:sz="0" w:space="0" w:color="auto"/>
            <w:right w:val="none" w:sz="0" w:space="0" w:color="auto"/>
          </w:divBdr>
        </w:div>
        <w:div w:id="1619872063">
          <w:marLeft w:val="0"/>
          <w:marRight w:val="0"/>
          <w:marTop w:val="0"/>
          <w:marBottom w:val="0"/>
          <w:divBdr>
            <w:top w:val="none" w:sz="0" w:space="0" w:color="auto"/>
            <w:left w:val="none" w:sz="0" w:space="0" w:color="auto"/>
            <w:bottom w:val="none" w:sz="0" w:space="0" w:color="auto"/>
            <w:right w:val="none" w:sz="0" w:space="0" w:color="auto"/>
          </w:divBdr>
        </w:div>
        <w:div w:id="456072235">
          <w:marLeft w:val="0"/>
          <w:marRight w:val="0"/>
          <w:marTop w:val="0"/>
          <w:marBottom w:val="0"/>
          <w:divBdr>
            <w:top w:val="none" w:sz="0" w:space="0" w:color="auto"/>
            <w:left w:val="none" w:sz="0" w:space="0" w:color="auto"/>
            <w:bottom w:val="none" w:sz="0" w:space="0" w:color="auto"/>
            <w:right w:val="none" w:sz="0" w:space="0" w:color="auto"/>
          </w:divBdr>
        </w:div>
        <w:div w:id="593981769">
          <w:marLeft w:val="0"/>
          <w:marRight w:val="0"/>
          <w:marTop w:val="0"/>
          <w:marBottom w:val="0"/>
          <w:divBdr>
            <w:top w:val="none" w:sz="0" w:space="0" w:color="auto"/>
            <w:left w:val="none" w:sz="0" w:space="0" w:color="auto"/>
            <w:bottom w:val="none" w:sz="0" w:space="0" w:color="auto"/>
            <w:right w:val="none" w:sz="0" w:space="0" w:color="auto"/>
          </w:divBdr>
        </w:div>
        <w:div w:id="496507490">
          <w:marLeft w:val="0"/>
          <w:marRight w:val="0"/>
          <w:marTop w:val="0"/>
          <w:marBottom w:val="0"/>
          <w:divBdr>
            <w:top w:val="none" w:sz="0" w:space="0" w:color="auto"/>
            <w:left w:val="none" w:sz="0" w:space="0" w:color="auto"/>
            <w:bottom w:val="none" w:sz="0" w:space="0" w:color="auto"/>
            <w:right w:val="none" w:sz="0" w:space="0" w:color="auto"/>
          </w:divBdr>
        </w:div>
        <w:div w:id="527304696">
          <w:marLeft w:val="0"/>
          <w:marRight w:val="0"/>
          <w:marTop w:val="0"/>
          <w:marBottom w:val="0"/>
          <w:divBdr>
            <w:top w:val="none" w:sz="0" w:space="0" w:color="auto"/>
            <w:left w:val="none" w:sz="0" w:space="0" w:color="auto"/>
            <w:bottom w:val="none" w:sz="0" w:space="0" w:color="auto"/>
            <w:right w:val="none" w:sz="0" w:space="0" w:color="auto"/>
          </w:divBdr>
        </w:div>
        <w:div w:id="1242369675">
          <w:marLeft w:val="0"/>
          <w:marRight w:val="0"/>
          <w:marTop w:val="0"/>
          <w:marBottom w:val="0"/>
          <w:divBdr>
            <w:top w:val="none" w:sz="0" w:space="0" w:color="auto"/>
            <w:left w:val="none" w:sz="0" w:space="0" w:color="auto"/>
            <w:bottom w:val="none" w:sz="0" w:space="0" w:color="auto"/>
            <w:right w:val="none" w:sz="0" w:space="0" w:color="auto"/>
          </w:divBdr>
        </w:div>
        <w:div w:id="2019234107">
          <w:marLeft w:val="0"/>
          <w:marRight w:val="0"/>
          <w:marTop w:val="0"/>
          <w:marBottom w:val="0"/>
          <w:divBdr>
            <w:top w:val="none" w:sz="0" w:space="0" w:color="auto"/>
            <w:left w:val="none" w:sz="0" w:space="0" w:color="auto"/>
            <w:bottom w:val="none" w:sz="0" w:space="0" w:color="auto"/>
            <w:right w:val="none" w:sz="0" w:space="0" w:color="auto"/>
          </w:divBdr>
        </w:div>
        <w:div w:id="54669478">
          <w:marLeft w:val="0"/>
          <w:marRight w:val="0"/>
          <w:marTop w:val="0"/>
          <w:marBottom w:val="0"/>
          <w:divBdr>
            <w:top w:val="none" w:sz="0" w:space="0" w:color="auto"/>
            <w:left w:val="none" w:sz="0" w:space="0" w:color="auto"/>
            <w:bottom w:val="none" w:sz="0" w:space="0" w:color="auto"/>
            <w:right w:val="none" w:sz="0" w:space="0" w:color="auto"/>
          </w:divBdr>
        </w:div>
        <w:div w:id="1612741090">
          <w:marLeft w:val="0"/>
          <w:marRight w:val="0"/>
          <w:marTop w:val="0"/>
          <w:marBottom w:val="0"/>
          <w:divBdr>
            <w:top w:val="none" w:sz="0" w:space="0" w:color="auto"/>
            <w:left w:val="none" w:sz="0" w:space="0" w:color="auto"/>
            <w:bottom w:val="none" w:sz="0" w:space="0" w:color="auto"/>
            <w:right w:val="none" w:sz="0" w:space="0" w:color="auto"/>
          </w:divBdr>
        </w:div>
        <w:div w:id="109475927">
          <w:marLeft w:val="0"/>
          <w:marRight w:val="0"/>
          <w:marTop w:val="0"/>
          <w:marBottom w:val="0"/>
          <w:divBdr>
            <w:top w:val="none" w:sz="0" w:space="0" w:color="auto"/>
            <w:left w:val="none" w:sz="0" w:space="0" w:color="auto"/>
            <w:bottom w:val="none" w:sz="0" w:space="0" w:color="auto"/>
            <w:right w:val="none" w:sz="0" w:space="0" w:color="auto"/>
          </w:divBdr>
        </w:div>
        <w:div w:id="1536229682">
          <w:marLeft w:val="0"/>
          <w:marRight w:val="0"/>
          <w:marTop w:val="0"/>
          <w:marBottom w:val="0"/>
          <w:divBdr>
            <w:top w:val="none" w:sz="0" w:space="0" w:color="auto"/>
            <w:left w:val="none" w:sz="0" w:space="0" w:color="auto"/>
            <w:bottom w:val="none" w:sz="0" w:space="0" w:color="auto"/>
            <w:right w:val="none" w:sz="0" w:space="0" w:color="auto"/>
          </w:divBdr>
        </w:div>
        <w:div w:id="1440568430">
          <w:marLeft w:val="0"/>
          <w:marRight w:val="0"/>
          <w:marTop w:val="0"/>
          <w:marBottom w:val="0"/>
          <w:divBdr>
            <w:top w:val="none" w:sz="0" w:space="0" w:color="auto"/>
            <w:left w:val="none" w:sz="0" w:space="0" w:color="auto"/>
            <w:bottom w:val="none" w:sz="0" w:space="0" w:color="auto"/>
            <w:right w:val="none" w:sz="0" w:space="0" w:color="auto"/>
          </w:divBdr>
        </w:div>
        <w:div w:id="335688764">
          <w:marLeft w:val="0"/>
          <w:marRight w:val="0"/>
          <w:marTop w:val="0"/>
          <w:marBottom w:val="0"/>
          <w:divBdr>
            <w:top w:val="none" w:sz="0" w:space="0" w:color="auto"/>
            <w:left w:val="none" w:sz="0" w:space="0" w:color="auto"/>
            <w:bottom w:val="none" w:sz="0" w:space="0" w:color="auto"/>
            <w:right w:val="none" w:sz="0" w:space="0" w:color="auto"/>
          </w:divBdr>
        </w:div>
        <w:div w:id="1896314708">
          <w:marLeft w:val="0"/>
          <w:marRight w:val="0"/>
          <w:marTop w:val="0"/>
          <w:marBottom w:val="0"/>
          <w:divBdr>
            <w:top w:val="none" w:sz="0" w:space="0" w:color="auto"/>
            <w:left w:val="none" w:sz="0" w:space="0" w:color="auto"/>
            <w:bottom w:val="none" w:sz="0" w:space="0" w:color="auto"/>
            <w:right w:val="none" w:sz="0" w:space="0" w:color="auto"/>
          </w:divBdr>
        </w:div>
        <w:div w:id="1803569766">
          <w:marLeft w:val="0"/>
          <w:marRight w:val="0"/>
          <w:marTop w:val="0"/>
          <w:marBottom w:val="0"/>
          <w:divBdr>
            <w:top w:val="none" w:sz="0" w:space="0" w:color="auto"/>
            <w:left w:val="none" w:sz="0" w:space="0" w:color="auto"/>
            <w:bottom w:val="none" w:sz="0" w:space="0" w:color="auto"/>
            <w:right w:val="none" w:sz="0" w:space="0" w:color="auto"/>
          </w:divBdr>
        </w:div>
        <w:div w:id="1360855527">
          <w:marLeft w:val="0"/>
          <w:marRight w:val="0"/>
          <w:marTop w:val="0"/>
          <w:marBottom w:val="0"/>
          <w:divBdr>
            <w:top w:val="none" w:sz="0" w:space="0" w:color="auto"/>
            <w:left w:val="none" w:sz="0" w:space="0" w:color="auto"/>
            <w:bottom w:val="none" w:sz="0" w:space="0" w:color="auto"/>
            <w:right w:val="none" w:sz="0" w:space="0" w:color="auto"/>
          </w:divBdr>
        </w:div>
        <w:div w:id="2039235723">
          <w:marLeft w:val="0"/>
          <w:marRight w:val="0"/>
          <w:marTop w:val="0"/>
          <w:marBottom w:val="0"/>
          <w:divBdr>
            <w:top w:val="none" w:sz="0" w:space="0" w:color="auto"/>
            <w:left w:val="none" w:sz="0" w:space="0" w:color="auto"/>
            <w:bottom w:val="none" w:sz="0" w:space="0" w:color="auto"/>
            <w:right w:val="none" w:sz="0" w:space="0" w:color="auto"/>
          </w:divBdr>
        </w:div>
        <w:div w:id="668364005">
          <w:marLeft w:val="0"/>
          <w:marRight w:val="0"/>
          <w:marTop w:val="0"/>
          <w:marBottom w:val="0"/>
          <w:divBdr>
            <w:top w:val="none" w:sz="0" w:space="0" w:color="auto"/>
            <w:left w:val="none" w:sz="0" w:space="0" w:color="auto"/>
            <w:bottom w:val="none" w:sz="0" w:space="0" w:color="auto"/>
            <w:right w:val="none" w:sz="0" w:space="0" w:color="auto"/>
          </w:divBdr>
        </w:div>
        <w:div w:id="1010176599">
          <w:marLeft w:val="0"/>
          <w:marRight w:val="0"/>
          <w:marTop w:val="0"/>
          <w:marBottom w:val="0"/>
          <w:divBdr>
            <w:top w:val="none" w:sz="0" w:space="0" w:color="auto"/>
            <w:left w:val="none" w:sz="0" w:space="0" w:color="auto"/>
            <w:bottom w:val="none" w:sz="0" w:space="0" w:color="auto"/>
            <w:right w:val="none" w:sz="0" w:space="0" w:color="auto"/>
          </w:divBdr>
        </w:div>
        <w:div w:id="261567639">
          <w:marLeft w:val="0"/>
          <w:marRight w:val="0"/>
          <w:marTop w:val="0"/>
          <w:marBottom w:val="0"/>
          <w:divBdr>
            <w:top w:val="none" w:sz="0" w:space="0" w:color="auto"/>
            <w:left w:val="none" w:sz="0" w:space="0" w:color="auto"/>
            <w:bottom w:val="none" w:sz="0" w:space="0" w:color="auto"/>
            <w:right w:val="none" w:sz="0" w:space="0" w:color="auto"/>
          </w:divBdr>
        </w:div>
        <w:div w:id="582186170">
          <w:marLeft w:val="0"/>
          <w:marRight w:val="0"/>
          <w:marTop w:val="0"/>
          <w:marBottom w:val="0"/>
          <w:divBdr>
            <w:top w:val="none" w:sz="0" w:space="0" w:color="auto"/>
            <w:left w:val="none" w:sz="0" w:space="0" w:color="auto"/>
            <w:bottom w:val="none" w:sz="0" w:space="0" w:color="auto"/>
            <w:right w:val="none" w:sz="0" w:space="0" w:color="auto"/>
          </w:divBdr>
        </w:div>
        <w:div w:id="605387438">
          <w:marLeft w:val="0"/>
          <w:marRight w:val="0"/>
          <w:marTop w:val="0"/>
          <w:marBottom w:val="0"/>
          <w:divBdr>
            <w:top w:val="none" w:sz="0" w:space="0" w:color="auto"/>
            <w:left w:val="none" w:sz="0" w:space="0" w:color="auto"/>
            <w:bottom w:val="none" w:sz="0" w:space="0" w:color="auto"/>
            <w:right w:val="none" w:sz="0" w:space="0" w:color="auto"/>
          </w:divBdr>
        </w:div>
        <w:div w:id="221067943">
          <w:marLeft w:val="0"/>
          <w:marRight w:val="0"/>
          <w:marTop w:val="0"/>
          <w:marBottom w:val="0"/>
          <w:divBdr>
            <w:top w:val="none" w:sz="0" w:space="0" w:color="auto"/>
            <w:left w:val="none" w:sz="0" w:space="0" w:color="auto"/>
            <w:bottom w:val="none" w:sz="0" w:space="0" w:color="auto"/>
            <w:right w:val="none" w:sz="0" w:space="0" w:color="auto"/>
          </w:divBdr>
        </w:div>
        <w:div w:id="730539398">
          <w:marLeft w:val="0"/>
          <w:marRight w:val="0"/>
          <w:marTop w:val="0"/>
          <w:marBottom w:val="0"/>
          <w:divBdr>
            <w:top w:val="none" w:sz="0" w:space="0" w:color="auto"/>
            <w:left w:val="none" w:sz="0" w:space="0" w:color="auto"/>
            <w:bottom w:val="none" w:sz="0" w:space="0" w:color="auto"/>
            <w:right w:val="none" w:sz="0" w:space="0" w:color="auto"/>
          </w:divBdr>
        </w:div>
        <w:div w:id="364019199">
          <w:marLeft w:val="0"/>
          <w:marRight w:val="0"/>
          <w:marTop w:val="0"/>
          <w:marBottom w:val="0"/>
          <w:divBdr>
            <w:top w:val="none" w:sz="0" w:space="0" w:color="auto"/>
            <w:left w:val="none" w:sz="0" w:space="0" w:color="auto"/>
            <w:bottom w:val="none" w:sz="0" w:space="0" w:color="auto"/>
            <w:right w:val="none" w:sz="0" w:space="0" w:color="auto"/>
          </w:divBdr>
        </w:div>
        <w:div w:id="1606960528">
          <w:marLeft w:val="0"/>
          <w:marRight w:val="0"/>
          <w:marTop w:val="0"/>
          <w:marBottom w:val="0"/>
          <w:divBdr>
            <w:top w:val="none" w:sz="0" w:space="0" w:color="auto"/>
            <w:left w:val="none" w:sz="0" w:space="0" w:color="auto"/>
            <w:bottom w:val="none" w:sz="0" w:space="0" w:color="auto"/>
            <w:right w:val="none" w:sz="0" w:space="0" w:color="auto"/>
          </w:divBdr>
        </w:div>
        <w:div w:id="808788904">
          <w:marLeft w:val="0"/>
          <w:marRight w:val="0"/>
          <w:marTop w:val="0"/>
          <w:marBottom w:val="0"/>
          <w:divBdr>
            <w:top w:val="none" w:sz="0" w:space="0" w:color="auto"/>
            <w:left w:val="none" w:sz="0" w:space="0" w:color="auto"/>
            <w:bottom w:val="none" w:sz="0" w:space="0" w:color="auto"/>
            <w:right w:val="none" w:sz="0" w:space="0" w:color="auto"/>
          </w:divBdr>
        </w:div>
        <w:div w:id="103038020">
          <w:marLeft w:val="0"/>
          <w:marRight w:val="0"/>
          <w:marTop w:val="0"/>
          <w:marBottom w:val="0"/>
          <w:divBdr>
            <w:top w:val="none" w:sz="0" w:space="0" w:color="auto"/>
            <w:left w:val="none" w:sz="0" w:space="0" w:color="auto"/>
            <w:bottom w:val="none" w:sz="0" w:space="0" w:color="auto"/>
            <w:right w:val="none" w:sz="0" w:space="0" w:color="auto"/>
          </w:divBdr>
        </w:div>
        <w:div w:id="62800762">
          <w:marLeft w:val="0"/>
          <w:marRight w:val="0"/>
          <w:marTop w:val="0"/>
          <w:marBottom w:val="0"/>
          <w:divBdr>
            <w:top w:val="none" w:sz="0" w:space="0" w:color="auto"/>
            <w:left w:val="none" w:sz="0" w:space="0" w:color="auto"/>
            <w:bottom w:val="none" w:sz="0" w:space="0" w:color="auto"/>
            <w:right w:val="none" w:sz="0" w:space="0" w:color="auto"/>
          </w:divBdr>
        </w:div>
        <w:div w:id="923952167">
          <w:marLeft w:val="0"/>
          <w:marRight w:val="0"/>
          <w:marTop w:val="0"/>
          <w:marBottom w:val="0"/>
          <w:divBdr>
            <w:top w:val="none" w:sz="0" w:space="0" w:color="auto"/>
            <w:left w:val="none" w:sz="0" w:space="0" w:color="auto"/>
            <w:bottom w:val="none" w:sz="0" w:space="0" w:color="auto"/>
            <w:right w:val="none" w:sz="0" w:space="0" w:color="auto"/>
          </w:divBdr>
        </w:div>
        <w:div w:id="1654144950">
          <w:marLeft w:val="0"/>
          <w:marRight w:val="0"/>
          <w:marTop w:val="0"/>
          <w:marBottom w:val="0"/>
          <w:divBdr>
            <w:top w:val="none" w:sz="0" w:space="0" w:color="auto"/>
            <w:left w:val="none" w:sz="0" w:space="0" w:color="auto"/>
            <w:bottom w:val="none" w:sz="0" w:space="0" w:color="auto"/>
            <w:right w:val="none" w:sz="0" w:space="0" w:color="auto"/>
          </w:divBdr>
        </w:div>
        <w:div w:id="1419329294">
          <w:marLeft w:val="0"/>
          <w:marRight w:val="0"/>
          <w:marTop w:val="0"/>
          <w:marBottom w:val="0"/>
          <w:divBdr>
            <w:top w:val="none" w:sz="0" w:space="0" w:color="auto"/>
            <w:left w:val="none" w:sz="0" w:space="0" w:color="auto"/>
            <w:bottom w:val="none" w:sz="0" w:space="0" w:color="auto"/>
            <w:right w:val="none" w:sz="0" w:space="0" w:color="auto"/>
          </w:divBdr>
        </w:div>
        <w:div w:id="505944191">
          <w:marLeft w:val="0"/>
          <w:marRight w:val="0"/>
          <w:marTop w:val="0"/>
          <w:marBottom w:val="0"/>
          <w:divBdr>
            <w:top w:val="none" w:sz="0" w:space="0" w:color="auto"/>
            <w:left w:val="none" w:sz="0" w:space="0" w:color="auto"/>
            <w:bottom w:val="none" w:sz="0" w:space="0" w:color="auto"/>
            <w:right w:val="none" w:sz="0" w:space="0" w:color="auto"/>
          </w:divBdr>
        </w:div>
        <w:div w:id="1531993876">
          <w:marLeft w:val="0"/>
          <w:marRight w:val="0"/>
          <w:marTop w:val="0"/>
          <w:marBottom w:val="0"/>
          <w:divBdr>
            <w:top w:val="none" w:sz="0" w:space="0" w:color="auto"/>
            <w:left w:val="none" w:sz="0" w:space="0" w:color="auto"/>
            <w:bottom w:val="none" w:sz="0" w:space="0" w:color="auto"/>
            <w:right w:val="none" w:sz="0" w:space="0" w:color="auto"/>
          </w:divBdr>
        </w:div>
        <w:div w:id="966815923">
          <w:marLeft w:val="0"/>
          <w:marRight w:val="0"/>
          <w:marTop w:val="0"/>
          <w:marBottom w:val="0"/>
          <w:divBdr>
            <w:top w:val="none" w:sz="0" w:space="0" w:color="auto"/>
            <w:left w:val="none" w:sz="0" w:space="0" w:color="auto"/>
            <w:bottom w:val="none" w:sz="0" w:space="0" w:color="auto"/>
            <w:right w:val="none" w:sz="0" w:space="0" w:color="auto"/>
          </w:divBdr>
        </w:div>
        <w:div w:id="643975060">
          <w:marLeft w:val="0"/>
          <w:marRight w:val="0"/>
          <w:marTop w:val="0"/>
          <w:marBottom w:val="0"/>
          <w:divBdr>
            <w:top w:val="none" w:sz="0" w:space="0" w:color="auto"/>
            <w:left w:val="none" w:sz="0" w:space="0" w:color="auto"/>
            <w:bottom w:val="none" w:sz="0" w:space="0" w:color="auto"/>
            <w:right w:val="none" w:sz="0" w:space="0" w:color="auto"/>
          </w:divBdr>
        </w:div>
        <w:div w:id="596643224">
          <w:marLeft w:val="0"/>
          <w:marRight w:val="0"/>
          <w:marTop w:val="0"/>
          <w:marBottom w:val="0"/>
          <w:divBdr>
            <w:top w:val="none" w:sz="0" w:space="0" w:color="auto"/>
            <w:left w:val="none" w:sz="0" w:space="0" w:color="auto"/>
            <w:bottom w:val="none" w:sz="0" w:space="0" w:color="auto"/>
            <w:right w:val="none" w:sz="0" w:space="0" w:color="auto"/>
          </w:divBdr>
        </w:div>
        <w:div w:id="126554310">
          <w:marLeft w:val="0"/>
          <w:marRight w:val="0"/>
          <w:marTop w:val="0"/>
          <w:marBottom w:val="0"/>
          <w:divBdr>
            <w:top w:val="none" w:sz="0" w:space="0" w:color="auto"/>
            <w:left w:val="none" w:sz="0" w:space="0" w:color="auto"/>
            <w:bottom w:val="none" w:sz="0" w:space="0" w:color="auto"/>
            <w:right w:val="none" w:sz="0" w:space="0" w:color="auto"/>
          </w:divBdr>
        </w:div>
        <w:div w:id="233787218">
          <w:marLeft w:val="0"/>
          <w:marRight w:val="0"/>
          <w:marTop w:val="0"/>
          <w:marBottom w:val="0"/>
          <w:divBdr>
            <w:top w:val="none" w:sz="0" w:space="0" w:color="auto"/>
            <w:left w:val="none" w:sz="0" w:space="0" w:color="auto"/>
            <w:bottom w:val="none" w:sz="0" w:space="0" w:color="auto"/>
            <w:right w:val="none" w:sz="0" w:space="0" w:color="auto"/>
          </w:divBdr>
        </w:div>
        <w:div w:id="228417828">
          <w:marLeft w:val="0"/>
          <w:marRight w:val="0"/>
          <w:marTop w:val="0"/>
          <w:marBottom w:val="0"/>
          <w:divBdr>
            <w:top w:val="none" w:sz="0" w:space="0" w:color="auto"/>
            <w:left w:val="none" w:sz="0" w:space="0" w:color="auto"/>
            <w:bottom w:val="none" w:sz="0" w:space="0" w:color="auto"/>
            <w:right w:val="none" w:sz="0" w:space="0" w:color="auto"/>
          </w:divBdr>
        </w:div>
        <w:div w:id="1264416534">
          <w:marLeft w:val="0"/>
          <w:marRight w:val="0"/>
          <w:marTop w:val="0"/>
          <w:marBottom w:val="0"/>
          <w:divBdr>
            <w:top w:val="none" w:sz="0" w:space="0" w:color="auto"/>
            <w:left w:val="none" w:sz="0" w:space="0" w:color="auto"/>
            <w:bottom w:val="none" w:sz="0" w:space="0" w:color="auto"/>
            <w:right w:val="none" w:sz="0" w:space="0" w:color="auto"/>
          </w:divBdr>
        </w:div>
        <w:div w:id="683822523">
          <w:marLeft w:val="0"/>
          <w:marRight w:val="0"/>
          <w:marTop w:val="0"/>
          <w:marBottom w:val="0"/>
          <w:divBdr>
            <w:top w:val="none" w:sz="0" w:space="0" w:color="auto"/>
            <w:left w:val="none" w:sz="0" w:space="0" w:color="auto"/>
            <w:bottom w:val="none" w:sz="0" w:space="0" w:color="auto"/>
            <w:right w:val="none" w:sz="0" w:space="0" w:color="auto"/>
          </w:divBdr>
        </w:div>
        <w:div w:id="701708030">
          <w:marLeft w:val="0"/>
          <w:marRight w:val="0"/>
          <w:marTop w:val="0"/>
          <w:marBottom w:val="0"/>
          <w:divBdr>
            <w:top w:val="none" w:sz="0" w:space="0" w:color="auto"/>
            <w:left w:val="none" w:sz="0" w:space="0" w:color="auto"/>
            <w:bottom w:val="none" w:sz="0" w:space="0" w:color="auto"/>
            <w:right w:val="none" w:sz="0" w:space="0" w:color="auto"/>
          </w:divBdr>
        </w:div>
        <w:div w:id="1380780710">
          <w:marLeft w:val="0"/>
          <w:marRight w:val="0"/>
          <w:marTop w:val="0"/>
          <w:marBottom w:val="0"/>
          <w:divBdr>
            <w:top w:val="none" w:sz="0" w:space="0" w:color="auto"/>
            <w:left w:val="none" w:sz="0" w:space="0" w:color="auto"/>
            <w:bottom w:val="none" w:sz="0" w:space="0" w:color="auto"/>
            <w:right w:val="none" w:sz="0" w:space="0" w:color="auto"/>
          </w:divBdr>
        </w:div>
        <w:div w:id="111368355">
          <w:marLeft w:val="0"/>
          <w:marRight w:val="0"/>
          <w:marTop w:val="0"/>
          <w:marBottom w:val="0"/>
          <w:divBdr>
            <w:top w:val="none" w:sz="0" w:space="0" w:color="auto"/>
            <w:left w:val="none" w:sz="0" w:space="0" w:color="auto"/>
            <w:bottom w:val="none" w:sz="0" w:space="0" w:color="auto"/>
            <w:right w:val="none" w:sz="0" w:space="0" w:color="auto"/>
          </w:divBdr>
        </w:div>
        <w:div w:id="377825065">
          <w:marLeft w:val="0"/>
          <w:marRight w:val="0"/>
          <w:marTop w:val="0"/>
          <w:marBottom w:val="0"/>
          <w:divBdr>
            <w:top w:val="none" w:sz="0" w:space="0" w:color="auto"/>
            <w:left w:val="none" w:sz="0" w:space="0" w:color="auto"/>
            <w:bottom w:val="none" w:sz="0" w:space="0" w:color="auto"/>
            <w:right w:val="none" w:sz="0" w:space="0" w:color="auto"/>
          </w:divBdr>
        </w:div>
        <w:div w:id="1834181305">
          <w:marLeft w:val="0"/>
          <w:marRight w:val="0"/>
          <w:marTop w:val="0"/>
          <w:marBottom w:val="0"/>
          <w:divBdr>
            <w:top w:val="none" w:sz="0" w:space="0" w:color="auto"/>
            <w:left w:val="none" w:sz="0" w:space="0" w:color="auto"/>
            <w:bottom w:val="none" w:sz="0" w:space="0" w:color="auto"/>
            <w:right w:val="none" w:sz="0" w:space="0" w:color="auto"/>
          </w:divBdr>
        </w:div>
        <w:div w:id="2038922496">
          <w:marLeft w:val="0"/>
          <w:marRight w:val="0"/>
          <w:marTop w:val="0"/>
          <w:marBottom w:val="0"/>
          <w:divBdr>
            <w:top w:val="none" w:sz="0" w:space="0" w:color="auto"/>
            <w:left w:val="none" w:sz="0" w:space="0" w:color="auto"/>
            <w:bottom w:val="none" w:sz="0" w:space="0" w:color="auto"/>
            <w:right w:val="none" w:sz="0" w:space="0" w:color="auto"/>
          </w:divBdr>
        </w:div>
        <w:div w:id="145829450">
          <w:marLeft w:val="0"/>
          <w:marRight w:val="0"/>
          <w:marTop w:val="0"/>
          <w:marBottom w:val="0"/>
          <w:divBdr>
            <w:top w:val="none" w:sz="0" w:space="0" w:color="auto"/>
            <w:left w:val="none" w:sz="0" w:space="0" w:color="auto"/>
            <w:bottom w:val="none" w:sz="0" w:space="0" w:color="auto"/>
            <w:right w:val="none" w:sz="0" w:space="0" w:color="auto"/>
          </w:divBdr>
        </w:div>
        <w:div w:id="1401902859">
          <w:marLeft w:val="0"/>
          <w:marRight w:val="0"/>
          <w:marTop w:val="0"/>
          <w:marBottom w:val="0"/>
          <w:divBdr>
            <w:top w:val="none" w:sz="0" w:space="0" w:color="auto"/>
            <w:left w:val="none" w:sz="0" w:space="0" w:color="auto"/>
            <w:bottom w:val="none" w:sz="0" w:space="0" w:color="auto"/>
            <w:right w:val="none" w:sz="0" w:space="0" w:color="auto"/>
          </w:divBdr>
        </w:div>
        <w:div w:id="1398088364">
          <w:marLeft w:val="0"/>
          <w:marRight w:val="0"/>
          <w:marTop w:val="0"/>
          <w:marBottom w:val="0"/>
          <w:divBdr>
            <w:top w:val="none" w:sz="0" w:space="0" w:color="auto"/>
            <w:left w:val="none" w:sz="0" w:space="0" w:color="auto"/>
            <w:bottom w:val="none" w:sz="0" w:space="0" w:color="auto"/>
            <w:right w:val="none" w:sz="0" w:space="0" w:color="auto"/>
          </w:divBdr>
        </w:div>
        <w:div w:id="725564846">
          <w:marLeft w:val="0"/>
          <w:marRight w:val="0"/>
          <w:marTop w:val="0"/>
          <w:marBottom w:val="0"/>
          <w:divBdr>
            <w:top w:val="none" w:sz="0" w:space="0" w:color="auto"/>
            <w:left w:val="none" w:sz="0" w:space="0" w:color="auto"/>
            <w:bottom w:val="none" w:sz="0" w:space="0" w:color="auto"/>
            <w:right w:val="none" w:sz="0" w:space="0" w:color="auto"/>
          </w:divBdr>
        </w:div>
        <w:div w:id="1332104311">
          <w:marLeft w:val="0"/>
          <w:marRight w:val="0"/>
          <w:marTop w:val="0"/>
          <w:marBottom w:val="0"/>
          <w:divBdr>
            <w:top w:val="none" w:sz="0" w:space="0" w:color="auto"/>
            <w:left w:val="none" w:sz="0" w:space="0" w:color="auto"/>
            <w:bottom w:val="none" w:sz="0" w:space="0" w:color="auto"/>
            <w:right w:val="none" w:sz="0" w:space="0" w:color="auto"/>
          </w:divBdr>
        </w:div>
        <w:div w:id="216169246">
          <w:marLeft w:val="0"/>
          <w:marRight w:val="0"/>
          <w:marTop w:val="0"/>
          <w:marBottom w:val="0"/>
          <w:divBdr>
            <w:top w:val="none" w:sz="0" w:space="0" w:color="auto"/>
            <w:left w:val="none" w:sz="0" w:space="0" w:color="auto"/>
            <w:bottom w:val="none" w:sz="0" w:space="0" w:color="auto"/>
            <w:right w:val="none" w:sz="0" w:space="0" w:color="auto"/>
          </w:divBdr>
        </w:div>
        <w:div w:id="1369573721">
          <w:marLeft w:val="0"/>
          <w:marRight w:val="0"/>
          <w:marTop w:val="0"/>
          <w:marBottom w:val="0"/>
          <w:divBdr>
            <w:top w:val="none" w:sz="0" w:space="0" w:color="auto"/>
            <w:left w:val="none" w:sz="0" w:space="0" w:color="auto"/>
            <w:bottom w:val="none" w:sz="0" w:space="0" w:color="auto"/>
            <w:right w:val="none" w:sz="0" w:space="0" w:color="auto"/>
          </w:divBdr>
        </w:div>
        <w:div w:id="893547192">
          <w:marLeft w:val="0"/>
          <w:marRight w:val="0"/>
          <w:marTop w:val="0"/>
          <w:marBottom w:val="0"/>
          <w:divBdr>
            <w:top w:val="none" w:sz="0" w:space="0" w:color="auto"/>
            <w:left w:val="none" w:sz="0" w:space="0" w:color="auto"/>
            <w:bottom w:val="none" w:sz="0" w:space="0" w:color="auto"/>
            <w:right w:val="none" w:sz="0" w:space="0" w:color="auto"/>
          </w:divBdr>
        </w:div>
        <w:div w:id="429088660">
          <w:marLeft w:val="0"/>
          <w:marRight w:val="0"/>
          <w:marTop w:val="0"/>
          <w:marBottom w:val="0"/>
          <w:divBdr>
            <w:top w:val="none" w:sz="0" w:space="0" w:color="auto"/>
            <w:left w:val="none" w:sz="0" w:space="0" w:color="auto"/>
            <w:bottom w:val="none" w:sz="0" w:space="0" w:color="auto"/>
            <w:right w:val="none" w:sz="0" w:space="0" w:color="auto"/>
          </w:divBdr>
        </w:div>
        <w:div w:id="1274938483">
          <w:marLeft w:val="0"/>
          <w:marRight w:val="0"/>
          <w:marTop w:val="0"/>
          <w:marBottom w:val="0"/>
          <w:divBdr>
            <w:top w:val="none" w:sz="0" w:space="0" w:color="auto"/>
            <w:left w:val="none" w:sz="0" w:space="0" w:color="auto"/>
            <w:bottom w:val="none" w:sz="0" w:space="0" w:color="auto"/>
            <w:right w:val="none" w:sz="0" w:space="0" w:color="auto"/>
          </w:divBdr>
        </w:div>
        <w:div w:id="1186358746">
          <w:marLeft w:val="0"/>
          <w:marRight w:val="0"/>
          <w:marTop w:val="0"/>
          <w:marBottom w:val="0"/>
          <w:divBdr>
            <w:top w:val="none" w:sz="0" w:space="0" w:color="auto"/>
            <w:left w:val="none" w:sz="0" w:space="0" w:color="auto"/>
            <w:bottom w:val="none" w:sz="0" w:space="0" w:color="auto"/>
            <w:right w:val="none" w:sz="0" w:space="0" w:color="auto"/>
          </w:divBdr>
        </w:div>
        <w:div w:id="281960759">
          <w:marLeft w:val="0"/>
          <w:marRight w:val="0"/>
          <w:marTop w:val="0"/>
          <w:marBottom w:val="0"/>
          <w:divBdr>
            <w:top w:val="none" w:sz="0" w:space="0" w:color="auto"/>
            <w:left w:val="none" w:sz="0" w:space="0" w:color="auto"/>
            <w:bottom w:val="none" w:sz="0" w:space="0" w:color="auto"/>
            <w:right w:val="none" w:sz="0" w:space="0" w:color="auto"/>
          </w:divBdr>
        </w:div>
        <w:div w:id="370229437">
          <w:marLeft w:val="0"/>
          <w:marRight w:val="0"/>
          <w:marTop w:val="0"/>
          <w:marBottom w:val="0"/>
          <w:divBdr>
            <w:top w:val="none" w:sz="0" w:space="0" w:color="auto"/>
            <w:left w:val="none" w:sz="0" w:space="0" w:color="auto"/>
            <w:bottom w:val="none" w:sz="0" w:space="0" w:color="auto"/>
            <w:right w:val="none" w:sz="0" w:space="0" w:color="auto"/>
          </w:divBdr>
        </w:div>
        <w:div w:id="905989718">
          <w:marLeft w:val="0"/>
          <w:marRight w:val="0"/>
          <w:marTop w:val="0"/>
          <w:marBottom w:val="0"/>
          <w:divBdr>
            <w:top w:val="none" w:sz="0" w:space="0" w:color="auto"/>
            <w:left w:val="none" w:sz="0" w:space="0" w:color="auto"/>
            <w:bottom w:val="none" w:sz="0" w:space="0" w:color="auto"/>
            <w:right w:val="none" w:sz="0" w:space="0" w:color="auto"/>
          </w:divBdr>
        </w:div>
        <w:div w:id="1554542356">
          <w:marLeft w:val="0"/>
          <w:marRight w:val="0"/>
          <w:marTop w:val="0"/>
          <w:marBottom w:val="0"/>
          <w:divBdr>
            <w:top w:val="none" w:sz="0" w:space="0" w:color="auto"/>
            <w:left w:val="none" w:sz="0" w:space="0" w:color="auto"/>
            <w:bottom w:val="none" w:sz="0" w:space="0" w:color="auto"/>
            <w:right w:val="none" w:sz="0" w:space="0" w:color="auto"/>
          </w:divBdr>
        </w:div>
        <w:div w:id="2141335139">
          <w:marLeft w:val="0"/>
          <w:marRight w:val="0"/>
          <w:marTop w:val="0"/>
          <w:marBottom w:val="0"/>
          <w:divBdr>
            <w:top w:val="none" w:sz="0" w:space="0" w:color="auto"/>
            <w:left w:val="none" w:sz="0" w:space="0" w:color="auto"/>
            <w:bottom w:val="none" w:sz="0" w:space="0" w:color="auto"/>
            <w:right w:val="none" w:sz="0" w:space="0" w:color="auto"/>
          </w:divBdr>
        </w:div>
        <w:div w:id="770393987">
          <w:marLeft w:val="0"/>
          <w:marRight w:val="0"/>
          <w:marTop w:val="0"/>
          <w:marBottom w:val="0"/>
          <w:divBdr>
            <w:top w:val="none" w:sz="0" w:space="0" w:color="auto"/>
            <w:left w:val="none" w:sz="0" w:space="0" w:color="auto"/>
            <w:bottom w:val="none" w:sz="0" w:space="0" w:color="auto"/>
            <w:right w:val="none" w:sz="0" w:space="0" w:color="auto"/>
          </w:divBdr>
        </w:div>
        <w:div w:id="459807567">
          <w:marLeft w:val="0"/>
          <w:marRight w:val="0"/>
          <w:marTop w:val="0"/>
          <w:marBottom w:val="0"/>
          <w:divBdr>
            <w:top w:val="none" w:sz="0" w:space="0" w:color="auto"/>
            <w:left w:val="none" w:sz="0" w:space="0" w:color="auto"/>
            <w:bottom w:val="none" w:sz="0" w:space="0" w:color="auto"/>
            <w:right w:val="none" w:sz="0" w:space="0" w:color="auto"/>
          </w:divBdr>
        </w:div>
        <w:div w:id="822700380">
          <w:marLeft w:val="0"/>
          <w:marRight w:val="0"/>
          <w:marTop w:val="0"/>
          <w:marBottom w:val="0"/>
          <w:divBdr>
            <w:top w:val="none" w:sz="0" w:space="0" w:color="auto"/>
            <w:left w:val="none" w:sz="0" w:space="0" w:color="auto"/>
            <w:bottom w:val="none" w:sz="0" w:space="0" w:color="auto"/>
            <w:right w:val="none" w:sz="0" w:space="0" w:color="auto"/>
          </w:divBdr>
        </w:div>
        <w:div w:id="152912940">
          <w:marLeft w:val="0"/>
          <w:marRight w:val="0"/>
          <w:marTop w:val="0"/>
          <w:marBottom w:val="0"/>
          <w:divBdr>
            <w:top w:val="none" w:sz="0" w:space="0" w:color="auto"/>
            <w:left w:val="none" w:sz="0" w:space="0" w:color="auto"/>
            <w:bottom w:val="none" w:sz="0" w:space="0" w:color="auto"/>
            <w:right w:val="none" w:sz="0" w:space="0" w:color="auto"/>
          </w:divBdr>
        </w:div>
        <w:div w:id="1814323405">
          <w:marLeft w:val="0"/>
          <w:marRight w:val="0"/>
          <w:marTop w:val="0"/>
          <w:marBottom w:val="0"/>
          <w:divBdr>
            <w:top w:val="none" w:sz="0" w:space="0" w:color="auto"/>
            <w:left w:val="none" w:sz="0" w:space="0" w:color="auto"/>
            <w:bottom w:val="none" w:sz="0" w:space="0" w:color="auto"/>
            <w:right w:val="none" w:sz="0" w:space="0" w:color="auto"/>
          </w:divBdr>
        </w:div>
        <w:div w:id="920479839">
          <w:marLeft w:val="0"/>
          <w:marRight w:val="0"/>
          <w:marTop w:val="0"/>
          <w:marBottom w:val="0"/>
          <w:divBdr>
            <w:top w:val="none" w:sz="0" w:space="0" w:color="auto"/>
            <w:left w:val="none" w:sz="0" w:space="0" w:color="auto"/>
            <w:bottom w:val="none" w:sz="0" w:space="0" w:color="auto"/>
            <w:right w:val="none" w:sz="0" w:space="0" w:color="auto"/>
          </w:divBdr>
        </w:div>
        <w:div w:id="928806541">
          <w:marLeft w:val="0"/>
          <w:marRight w:val="0"/>
          <w:marTop w:val="0"/>
          <w:marBottom w:val="0"/>
          <w:divBdr>
            <w:top w:val="none" w:sz="0" w:space="0" w:color="auto"/>
            <w:left w:val="none" w:sz="0" w:space="0" w:color="auto"/>
            <w:bottom w:val="none" w:sz="0" w:space="0" w:color="auto"/>
            <w:right w:val="none" w:sz="0" w:space="0" w:color="auto"/>
          </w:divBdr>
        </w:div>
        <w:div w:id="480082995">
          <w:marLeft w:val="0"/>
          <w:marRight w:val="0"/>
          <w:marTop w:val="0"/>
          <w:marBottom w:val="0"/>
          <w:divBdr>
            <w:top w:val="none" w:sz="0" w:space="0" w:color="auto"/>
            <w:left w:val="none" w:sz="0" w:space="0" w:color="auto"/>
            <w:bottom w:val="none" w:sz="0" w:space="0" w:color="auto"/>
            <w:right w:val="none" w:sz="0" w:space="0" w:color="auto"/>
          </w:divBdr>
        </w:div>
        <w:div w:id="1697348234">
          <w:marLeft w:val="0"/>
          <w:marRight w:val="0"/>
          <w:marTop w:val="0"/>
          <w:marBottom w:val="0"/>
          <w:divBdr>
            <w:top w:val="none" w:sz="0" w:space="0" w:color="auto"/>
            <w:left w:val="none" w:sz="0" w:space="0" w:color="auto"/>
            <w:bottom w:val="none" w:sz="0" w:space="0" w:color="auto"/>
            <w:right w:val="none" w:sz="0" w:space="0" w:color="auto"/>
          </w:divBdr>
        </w:div>
        <w:div w:id="459038573">
          <w:marLeft w:val="0"/>
          <w:marRight w:val="0"/>
          <w:marTop w:val="0"/>
          <w:marBottom w:val="0"/>
          <w:divBdr>
            <w:top w:val="none" w:sz="0" w:space="0" w:color="auto"/>
            <w:left w:val="none" w:sz="0" w:space="0" w:color="auto"/>
            <w:bottom w:val="none" w:sz="0" w:space="0" w:color="auto"/>
            <w:right w:val="none" w:sz="0" w:space="0" w:color="auto"/>
          </w:divBdr>
        </w:div>
        <w:div w:id="173225119">
          <w:marLeft w:val="0"/>
          <w:marRight w:val="0"/>
          <w:marTop w:val="0"/>
          <w:marBottom w:val="0"/>
          <w:divBdr>
            <w:top w:val="none" w:sz="0" w:space="0" w:color="auto"/>
            <w:left w:val="none" w:sz="0" w:space="0" w:color="auto"/>
            <w:bottom w:val="none" w:sz="0" w:space="0" w:color="auto"/>
            <w:right w:val="none" w:sz="0" w:space="0" w:color="auto"/>
          </w:divBdr>
        </w:div>
        <w:div w:id="1390152406">
          <w:marLeft w:val="0"/>
          <w:marRight w:val="0"/>
          <w:marTop w:val="0"/>
          <w:marBottom w:val="0"/>
          <w:divBdr>
            <w:top w:val="none" w:sz="0" w:space="0" w:color="auto"/>
            <w:left w:val="none" w:sz="0" w:space="0" w:color="auto"/>
            <w:bottom w:val="none" w:sz="0" w:space="0" w:color="auto"/>
            <w:right w:val="none" w:sz="0" w:space="0" w:color="auto"/>
          </w:divBdr>
        </w:div>
        <w:div w:id="1136875737">
          <w:marLeft w:val="0"/>
          <w:marRight w:val="0"/>
          <w:marTop w:val="0"/>
          <w:marBottom w:val="0"/>
          <w:divBdr>
            <w:top w:val="none" w:sz="0" w:space="0" w:color="auto"/>
            <w:left w:val="none" w:sz="0" w:space="0" w:color="auto"/>
            <w:bottom w:val="none" w:sz="0" w:space="0" w:color="auto"/>
            <w:right w:val="none" w:sz="0" w:space="0" w:color="auto"/>
          </w:divBdr>
        </w:div>
        <w:div w:id="645889894">
          <w:marLeft w:val="0"/>
          <w:marRight w:val="0"/>
          <w:marTop w:val="0"/>
          <w:marBottom w:val="0"/>
          <w:divBdr>
            <w:top w:val="none" w:sz="0" w:space="0" w:color="auto"/>
            <w:left w:val="none" w:sz="0" w:space="0" w:color="auto"/>
            <w:bottom w:val="none" w:sz="0" w:space="0" w:color="auto"/>
            <w:right w:val="none" w:sz="0" w:space="0" w:color="auto"/>
          </w:divBdr>
        </w:div>
        <w:div w:id="376659578">
          <w:marLeft w:val="0"/>
          <w:marRight w:val="0"/>
          <w:marTop w:val="0"/>
          <w:marBottom w:val="0"/>
          <w:divBdr>
            <w:top w:val="none" w:sz="0" w:space="0" w:color="auto"/>
            <w:left w:val="none" w:sz="0" w:space="0" w:color="auto"/>
            <w:bottom w:val="none" w:sz="0" w:space="0" w:color="auto"/>
            <w:right w:val="none" w:sz="0" w:space="0" w:color="auto"/>
          </w:divBdr>
        </w:div>
        <w:div w:id="539972769">
          <w:marLeft w:val="0"/>
          <w:marRight w:val="0"/>
          <w:marTop w:val="0"/>
          <w:marBottom w:val="0"/>
          <w:divBdr>
            <w:top w:val="none" w:sz="0" w:space="0" w:color="auto"/>
            <w:left w:val="none" w:sz="0" w:space="0" w:color="auto"/>
            <w:bottom w:val="none" w:sz="0" w:space="0" w:color="auto"/>
            <w:right w:val="none" w:sz="0" w:space="0" w:color="auto"/>
          </w:divBdr>
        </w:div>
        <w:div w:id="919680640">
          <w:marLeft w:val="0"/>
          <w:marRight w:val="0"/>
          <w:marTop w:val="0"/>
          <w:marBottom w:val="0"/>
          <w:divBdr>
            <w:top w:val="none" w:sz="0" w:space="0" w:color="auto"/>
            <w:left w:val="none" w:sz="0" w:space="0" w:color="auto"/>
            <w:bottom w:val="none" w:sz="0" w:space="0" w:color="auto"/>
            <w:right w:val="none" w:sz="0" w:space="0" w:color="auto"/>
          </w:divBdr>
        </w:div>
        <w:div w:id="1851262161">
          <w:marLeft w:val="0"/>
          <w:marRight w:val="0"/>
          <w:marTop w:val="0"/>
          <w:marBottom w:val="0"/>
          <w:divBdr>
            <w:top w:val="none" w:sz="0" w:space="0" w:color="auto"/>
            <w:left w:val="none" w:sz="0" w:space="0" w:color="auto"/>
            <w:bottom w:val="none" w:sz="0" w:space="0" w:color="auto"/>
            <w:right w:val="none" w:sz="0" w:space="0" w:color="auto"/>
          </w:divBdr>
        </w:div>
        <w:div w:id="1100446579">
          <w:marLeft w:val="0"/>
          <w:marRight w:val="0"/>
          <w:marTop w:val="0"/>
          <w:marBottom w:val="0"/>
          <w:divBdr>
            <w:top w:val="none" w:sz="0" w:space="0" w:color="auto"/>
            <w:left w:val="none" w:sz="0" w:space="0" w:color="auto"/>
            <w:bottom w:val="none" w:sz="0" w:space="0" w:color="auto"/>
            <w:right w:val="none" w:sz="0" w:space="0" w:color="auto"/>
          </w:divBdr>
        </w:div>
        <w:div w:id="214318537">
          <w:marLeft w:val="0"/>
          <w:marRight w:val="0"/>
          <w:marTop w:val="0"/>
          <w:marBottom w:val="0"/>
          <w:divBdr>
            <w:top w:val="none" w:sz="0" w:space="0" w:color="auto"/>
            <w:left w:val="none" w:sz="0" w:space="0" w:color="auto"/>
            <w:bottom w:val="none" w:sz="0" w:space="0" w:color="auto"/>
            <w:right w:val="none" w:sz="0" w:space="0" w:color="auto"/>
          </w:divBdr>
        </w:div>
        <w:div w:id="1718360272">
          <w:marLeft w:val="0"/>
          <w:marRight w:val="0"/>
          <w:marTop w:val="0"/>
          <w:marBottom w:val="0"/>
          <w:divBdr>
            <w:top w:val="none" w:sz="0" w:space="0" w:color="auto"/>
            <w:left w:val="none" w:sz="0" w:space="0" w:color="auto"/>
            <w:bottom w:val="none" w:sz="0" w:space="0" w:color="auto"/>
            <w:right w:val="none" w:sz="0" w:space="0" w:color="auto"/>
          </w:divBdr>
        </w:div>
        <w:div w:id="1757826421">
          <w:marLeft w:val="0"/>
          <w:marRight w:val="0"/>
          <w:marTop w:val="0"/>
          <w:marBottom w:val="0"/>
          <w:divBdr>
            <w:top w:val="none" w:sz="0" w:space="0" w:color="auto"/>
            <w:left w:val="none" w:sz="0" w:space="0" w:color="auto"/>
            <w:bottom w:val="none" w:sz="0" w:space="0" w:color="auto"/>
            <w:right w:val="none" w:sz="0" w:space="0" w:color="auto"/>
          </w:divBdr>
        </w:div>
        <w:div w:id="618537106">
          <w:marLeft w:val="0"/>
          <w:marRight w:val="0"/>
          <w:marTop w:val="0"/>
          <w:marBottom w:val="0"/>
          <w:divBdr>
            <w:top w:val="none" w:sz="0" w:space="0" w:color="auto"/>
            <w:left w:val="none" w:sz="0" w:space="0" w:color="auto"/>
            <w:bottom w:val="none" w:sz="0" w:space="0" w:color="auto"/>
            <w:right w:val="none" w:sz="0" w:space="0" w:color="auto"/>
          </w:divBdr>
        </w:div>
        <w:div w:id="343212629">
          <w:marLeft w:val="0"/>
          <w:marRight w:val="0"/>
          <w:marTop w:val="0"/>
          <w:marBottom w:val="0"/>
          <w:divBdr>
            <w:top w:val="none" w:sz="0" w:space="0" w:color="auto"/>
            <w:left w:val="none" w:sz="0" w:space="0" w:color="auto"/>
            <w:bottom w:val="none" w:sz="0" w:space="0" w:color="auto"/>
            <w:right w:val="none" w:sz="0" w:space="0" w:color="auto"/>
          </w:divBdr>
        </w:div>
        <w:div w:id="222326813">
          <w:marLeft w:val="0"/>
          <w:marRight w:val="0"/>
          <w:marTop w:val="0"/>
          <w:marBottom w:val="0"/>
          <w:divBdr>
            <w:top w:val="none" w:sz="0" w:space="0" w:color="auto"/>
            <w:left w:val="none" w:sz="0" w:space="0" w:color="auto"/>
            <w:bottom w:val="none" w:sz="0" w:space="0" w:color="auto"/>
            <w:right w:val="none" w:sz="0" w:space="0" w:color="auto"/>
          </w:divBdr>
        </w:div>
        <w:div w:id="1088499192">
          <w:marLeft w:val="0"/>
          <w:marRight w:val="0"/>
          <w:marTop w:val="0"/>
          <w:marBottom w:val="0"/>
          <w:divBdr>
            <w:top w:val="none" w:sz="0" w:space="0" w:color="auto"/>
            <w:left w:val="none" w:sz="0" w:space="0" w:color="auto"/>
            <w:bottom w:val="none" w:sz="0" w:space="0" w:color="auto"/>
            <w:right w:val="none" w:sz="0" w:space="0" w:color="auto"/>
          </w:divBdr>
        </w:div>
        <w:div w:id="371881818">
          <w:marLeft w:val="0"/>
          <w:marRight w:val="0"/>
          <w:marTop w:val="0"/>
          <w:marBottom w:val="0"/>
          <w:divBdr>
            <w:top w:val="none" w:sz="0" w:space="0" w:color="auto"/>
            <w:left w:val="none" w:sz="0" w:space="0" w:color="auto"/>
            <w:bottom w:val="none" w:sz="0" w:space="0" w:color="auto"/>
            <w:right w:val="none" w:sz="0" w:space="0" w:color="auto"/>
          </w:divBdr>
        </w:div>
        <w:div w:id="1767575043">
          <w:marLeft w:val="0"/>
          <w:marRight w:val="0"/>
          <w:marTop w:val="0"/>
          <w:marBottom w:val="0"/>
          <w:divBdr>
            <w:top w:val="none" w:sz="0" w:space="0" w:color="auto"/>
            <w:left w:val="none" w:sz="0" w:space="0" w:color="auto"/>
            <w:bottom w:val="none" w:sz="0" w:space="0" w:color="auto"/>
            <w:right w:val="none" w:sz="0" w:space="0" w:color="auto"/>
          </w:divBdr>
        </w:div>
        <w:div w:id="604265508">
          <w:marLeft w:val="0"/>
          <w:marRight w:val="0"/>
          <w:marTop w:val="0"/>
          <w:marBottom w:val="0"/>
          <w:divBdr>
            <w:top w:val="none" w:sz="0" w:space="0" w:color="auto"/>
            <w:left w:val="none" w:sz="0" w:space="0" w:color="auto"/>
            <w:bottom w:val="none" w:sz="0" w:space="0" w:color="auto"/>
            <w:right w:val="none" w:sz="0" w:space="0" w:color="auto"/>
          </w:divBdr>
        </w:div>
        <w:div w:id="1869560816">
          <w:marLeft w:val="0"/>
          <w:marRight w:val="0"/>
          <w:marTop w:val="0"/>
          <w:marBottom w:val="0"/>
          <w:divBdr>
            <w:top w:val="none" w:sz="0" w:space="0" w:color="auto"/>
            <w:left w:val="none" w:sz="0" w:space="0" w:color="auto"/>
            <w:bottom w:val="none" w:sz="0" w:space="0" w:color="auto"/>
            <w:right w:val="none" w:sz="0" w:space="0" w:color="auto"/>
          </w:divBdr>
        </w:div>
        <w:div w:id="236941941">
          <w:marLeft w:val="0"/>
          <w:marRight w:val="0"/>
          <w:marTop w:val="0"/>
          <w:marBottom w:val="0"/>
          <w:divBdr>
            <w:top w:val="none" w:sz="0" w:space="0" w:color="auto"/>
            <w:left w:val="none" w:sz="0" w:space="0" w:color="auto"/>
            <w:bottom w:val="none" w:sz="0" w:space="0" w:color="auto"/>
            <w:right w:val="none" w:sz="0" w:space="0" w:color="auto"/>
          </w:divBdr>
        </w:div>
        <w:div w:id="558176146">
          <w:marLeft w:val="0"/>
          <w:marRight w:val="0"/>
          <w:marTop w:val="0"/>
          <w:marBottom w:val="0"/>
          <w:divBdr>
            <w:top w:val="none" w:sz="0" w:space="0" w:color="auto"/>
            <w:left w:val="none" w:sz="0" w:space="0" w:color="auto"/>
            <w:bottom w:val="none" w:sz="0" w:space="0" w:color="auto"/>
            <w:right w:val="none" w:sz="0" w:space="0" w:color="auto"/>
          </w:divBdr>
        </w:div>
        <w:div w:id="1425568115">
          <w:marLeft w:val="0"/>
          <w:marRight w:val="0"/>
          <w:marTop w:val="0"/>
          <w:marBottom w:val="0"/>
          <w:divBdr>
            <w:top w:val="none" w:sz="0" w:space="0" w:color="auto"/>
            <w:left w:val="none" w:sz="0" w:space="0" w:color="auto"/>
            <w:bottom w:val="none" w:sz="0" w:space="0" w:color="auto"/>
            <w:right w:val="none" w:sz="0" w:space="0" w:color="auto"/>
          </w:divBdr>
        </w:div>
        <w:div w:id="1925725149">
          <w:marLeft w:val="0"/>
          <w:marRight w:val="0"/>
          <w:marTop w:val="0"/>
          <w:marBottom w:val="0"/>
          <w:divBdr>
            <w:top w:val="none" w:sz="0" w:space="0" w:color="auto"/>
            <w:left w:val="none" w:sz="0" w:space="0" w:color="auto"/>
            <w:bottom w:val="none" w:sz="0" w:space="0" w:color="auto"/>
            <w:right w:val="none" w:sz="0" w:space="0" w:color="auto"/>
          </w:divBdr>
        </w:div>
        <w:div w:id="568540602">
          <w:marLeft w:val="0"/>
          <w:marRight w:val="0"/>
          <w:marTop w:val="0"/>
          <w:marBottom w:val="0"/>
          <w:divBdr>
            <w:top w:val="none" w:sz="0" w:space="0" w:color="auto"/>
            <w:left w:val="none" w:sz="0" w:space="0" w:color="auto"/>
            <w:bottom w:val="none" w:sz="0" w:space="0" w:color="auto"/>
            <w:right w:val="none" w:sz="0" w:space="0" w:color="auto"/>
          </w:divBdr>
        </w:div>
        <w:div w:id="750082553">
          <w:marLeft w:val="0"/>
          <w:marRight w:val="0"/>
          <w:marTop w:val="0"/>
          <w:marBottom w:val="0"/>
          <w:divBdr>
            <w:top w:val="none" w:sz="0" w:space="0" w:color="auto"/>
            <w:left w:val="none" w:sz="0" w:space="0" w:color="auto"/>
            <w:bottom w:val="none" w:sz="0" w:space="0" w:color="auto"/>
            <w:right w:val="none" w:sz="0" w:space="0" w:color="auto"/>
          </w:divBdr>
        </w:div>
        <w:div w:id="1478302993">
          <w:marLeft w:val="0"/>
          <w:marRight w:val="0"/>
          <w:marTop w:val="0"/>
          <w:marBottom w:val="0"/>
          <w:divBdr>
            <w:top w:val="none" w:sz="0" w:space="0" w:color="auto"/>
            <w:left w:val="none" w:sz="0" w:space="0" w:color="auto"/>
            <w:bottom w:val="none" w:sz="0" w:space="0" w:color="auto"/>
            <w:right w:val="none" w:sz="0" w:space="0" w:color="auto"/>
          </w:divBdr>
        </w:div>
        <w:div w:id="935864869">
          <w:marLeft w:val="0"/>
          <w:marRight w:val="0"/>
          <w:marTop w:val="0"/>
          <w:marBottom w:val="0"/>
          <w:divBdr>
            <w:top w:val="none" w:sz="0" w:space="0" w:color="auto"/>
            <w:left w:val="none" w:sz="0" w:space="0" w:color="auto"/>
            <w:bottom w:val="none" w:sz="0" w:space="0" w:color="auto"/>
            <w:right w:val="none" w:sz="0" w:space="0" w:color="auto"/>
          </w:divBdr>
        </w:div>
        <w:div w:id="1787430119">
          <w:marLeft w:val="0"/>
          <w:marRight w:val="0"/>
          <w:marTop w:val="0"/>
          <w:marBottom w:val="0"/>
          <w:divBdr>
            <w:top w:val="none" w:sz="0" w:space="0" w:color="auto"/>
            <w:left w:val="none" w:sz="0" w:space="0" w:color="auto"/>
            <w:bottom w:val="none" w:sz="0" w:space="0" w:color="auto"/>
            <w:right w:val="none" w:sz="0" w:space="0" w:color="auto"/>
          </w:divBdr>
        </w:div>
        <w:div w:id="171729143">
          <w:marLeft w:val="0"/>
          <w:marRight w:val="0"/>
          <w:marTop w:val="0"/>
          <w:marBottom w:val="0"/>
          <w:divBdr>
            <w:top w:val="none" w:sz="0" w:space="0" w:color="auto"/>
            <w:left w:val="none" w:sz="0" w:space="0" w:color="auto"/>
            <w:bottom w:val="none" w:sz="0" w:space="0" w:color="auto"/>
            <w:right w:val="none" w:sz="0" w:space="0" w:color="auto"/>
          </w:divBdr>
        </w:div>
        <w:div w:id="428895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1040</Words>
  <Characters>6136</Characters>
  <Application>Microsoft Office Word</Application>
  <DocSecurity>0</DocSecurity>
  <Lines>51</Lines>
  <Paragraphs>14</Paragraphs>
  <ScaleCrop>false</ScaleCrop>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mainer lp</dc:creator>
  <cp:keywords/>
  <dc:description/>
  <cp:lastModifiedBy>mainer lp</cp:lastModifiedBy>
  <cp:revision>2</cp:revision>
  <dcterms:created xsi:type="dcterms:W3CDTF">2022-02-20T12:50:00Z</dcterms:created>
  <dcterms:modified xsi:type="dcterms:W3CDTF">2022-02-20T13:00:00Z</dcterms:modified>
</cp:coreProperties>
</file>