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580848EC" w:rsidR="00AE5693" w:rsidRPr="00752F32" w:rsidRDefault="00752F32"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Разработка</w:t>
            </w:r>
            <w:r w:rsidRPr="00752F32">
              <w:rPr>
                <w:rFonts w:asciiTheme="minorHAnsi" w:eastAsia="Calibri" w:hAnsiTheme="minorHAnsi" w:cs="Times New Roman"/>
                <w:szCs w:val="28"/>
              </w:rPr>
              <w:t xml:space="preserve"> графово-аналитической</w:t>
            </w:r>
            <w:r>
              <w:rPr>
                <w:rFonts w:asciiTheme="minorHAnsi" w:eastAsia="Calibri" w:hAnsiTheme="minorHAnsi" w:cs="Times New Roman"/>
                <w:szCs w:val="28"/>
              </w:rPr>
              <w:t xml:space="preserve"> модели выявления</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CF1D4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Theme="minorHAnsi" w:eastAsia="Calibri" w:hAnsiTheme="minorHAnsi" w:cs="Times New Roman"/>
                <w:szCs w:val="28"/>
              </w:rPr>
              <w:t>взаимозави</w:t>
            </w:r>
            <w:r>
              <w:rPr>
                <w:rFonts w:ascii="Calibri" w:eastAsia="Calibri" w:hAnsi="Calibri" w:cs="Times New Roman"/>
                <w:szCs w:val="28"/>
              </w:rPr>
              <w:t>симых лиц 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77777777" w:rsidR="00C24507" w:rsidRDefault="00AE5693" w:rsidP="00563F26">
      <w:pPr>
        <w:ind w:firstLine="0"/>
        <w:jc w:val="right"/>
        <w:rPr>
          <w:lang w:eastAsia="ru-RU"/>
        </w:rPr>
      </w:pPr>
      <w:r w:rsidRPr="00757938">
        <w:rPr>
          <w:rFonts w:eastAsia="Calibri"/>
        </w:rPr>
        <w:lastRenderedPageBreak/>
        <w:t>«</w:t>
      </w:r>
      <w:r w:rsidR="000B31F1" w:rsidRPr="000B31F1">
        <w:rPr>
          <w:lang w:eastAsia="ru-RU"/>
        </w:rPr>
        <w:t>Разработка графово-аналитической модели выявления</w:t>
      </w:r>
      <w:r w:rsidR="000B31F1">
        <w:rPr>
          <w:lang w:eastAsia="ru-RU"/>
        </w:rPr>
        <w:t xml:space="preserve"> </w:t>
      </w:r>
    </w:p>
    <w:p w14:paraId="118ED8FB" w14:textId="061306ED" w:rsidR="00AE5693" w:rsidRPr="00757938" w:rsidRDefault="00C24507" w:rsidP="00563F26">
      <w:pPr>
        <w:ind w:firstLine="0"/>
        <w:jc w:val="right"/>
        <w:rPr>
          <w:lang w:eastAsia="ru-RU"/>
        </w:rPr>
      </w:pPr>
      <w:r>
        <w:rPr>
          <w:lang w:eastAsia="ru-RU"/>
        </w:rPr>
        <w:t xml:space="preserve">взаимозависимых </w:t>
      </w:r>
      <w:r w:rsidR="000B31F1">
        <w:rPr>
          <w:lang w:eastAsia="ru-RU"/>
        </w:rPr>
        <w:t>лиц</w:t>
      </w:r>
      <w:r w:rsidR="00563F26">
        <w:rPr>
          <w:lang w:eastAsia="ru-RU"/>
        </w:rPr>
        <w:t xml:space="preserve"> 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595A0156"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876EC9">
        <w:t>разработке графово-аналитической модели выявления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3BA633E7" w:rsidR="00AE5693" w:rsidRPr="00757938" w:rsidRDefault="00CB3C2E" w:rsidP="00610570">
      <w:pPr>
        <w:pStyle w:val="10"/>
        <w:numPr>
          <w:ilvl w:val="0"/>
          <w:numId w:val="0"/>
        </w:numPr>
        <w:ind w:firstLine="709"/>
      </w:pPr>
      <w:r>
        <w:t>В данном работе была разработана графово-аналитическая модель выявления взаимозависимых лиц для трансфертного ценообразования. По итогам разработки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5752DEC0" w14:textId="3FA9A3BB" w:rsidR="00AE5693" w:rsidRPr="00757938" w:rsidRDefault="00AE5693" w:rsidP="000B31F1">
      <w:pPr>
        <w:jc w:val="right"/>
        <w:rPr>
          <w:lang w:val="en-US" w:eastAsia="ru-RU"/>
        </w:rPr>
      </w:pPr>
      <w:r w:rsidRPr="00757938">
        <w:rPr>
          <w:rFonts w:eastAsia="Calibri"/>
          <w:lang w:val="en-US"/>
        </w:rPr>
        <w:lastRenderedPageBreak/>
        <w:t>«</w:t>
      </w:r>
      <w:r w:rsidR="00B46B32" w:rsidRPr="00B46B32">
        <w:rPr>
          <w:lang w:val="en-US"/>
        </w:rPr>
        <w:t xml:space="preserve"> </w:t>
      </w:r>
      <w:r w:rsidR="00B46B32" w:rsidRPr="00B46B32">
        <w:rPr>
          <w:lang w:val="en-US" w:eastAsia="ru-RU"/>
        </w:rPr>
        <w:t xml:space="preserve">The development of a graph-analytical model for </w:t>
      </w:r>
      <w:r w:rsidR="006B76F1" w:rsidRPr="006B76F1">
        <w:rPr>
          <w:lang w:val="en-US" w:eastAsia="ru-RU"/>
        </w:rPr>
        <w:t>identifying</w:t>
      </w:r>
      <w:r w:rsidRPr="00757938">
        <w:rPr>
          <w:lang w:val="en-US" w:eastAsia="ru-RU"/>
        </w:rPr>
        <w:br/>
      </w:r>
      <w:r w:rsidR="006B76F1" w:rsidRPr="006B76F1">
        <w:rPr>
          <w:lang w:val="en-US" w:eastAsia="ru-RU"/>
        </w:rPr>
        <w:t xml:space="preserve">interdependent entities </w:t>
      </w:r>
      <w:r w:rsidR="00B46B32" w:rsidRPr="00B46B32">
        <w:rPr>
          <w:lang w:val="en-US" w:eastAsia="ru-RU"/>
        </w:rPr>
        <w:t>for transfer pricing purposes</w:t>
      </w:r>
      <w:r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0DCC7DAC" w14:textId="02D2A13E" w:rsidR="00610570" w:rsidRDefault="00AE5693" w:rsidP="006E02E8">
      <w:pPr>
        <w:pStyle w:val="10"/>
        <w:numPr>
          <w:ilvl w:val="0"/>
          <w:numId w:val="0"/>
        </w:numPr>
        <w:ind w:firstLine="709"/>
        <w:rPr>
          <w:lang w:val="en-US"/>
        </w:rPr>
      </w:pPr>
      <w:r w:rsidRPr="00757938">
        <w:rPr>
          <w:lang w:val="en-US"/>
        </w:rPr>
        <w:t xml:space="preserve">This thesis paper is devoted to </w:t>
      </w:r>
      <w:r w:rsidR="00610570" w:rsidRPr="00610570">
        <w:rPr>
          <w:lang w:val="en-US"/>
        </w:rPr>
        <w:t>the development of graph-analytical model for identifying interdependent entities for transfer pricing purposes.</w:t>
      </w:r>
    </w:p>
    <w:p w14:paraId="601AF363" w14:textId="172F5494" w:rsidR="00610570" w:rsidRPr="00610570" w:rsidRDefault="00610570" w:rsidP="006E02E8">
      <w:pPr>
        <w:pStyle w:val="10"/>
        <w:numPr>
          <w:ilvl w:val="0"/>
          <w:numId w:val="0"/>
        </w:numPr>
        <w:ind w:firstLine="709"/>
        <w:rPr>
          <w:lang w:val="en-US"/>
        </w:rPr>
      </w:pPr>
      <w:r w:rsidRPr="00610570">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taxable amounts.</w:t>
      </w:r>
    </w:p>
    <w:p w14:paraId="04F8129B" w14:textId="77777777" w:rsidR="00610570" w:rsidRPr="00610570" w:rsidRDefault="00610570" w:rsidP="006E02E8">
      <w:pPr>
        <w:pStyle w:val="10"/>
        <w:numPr>
          <w:ilvl w:val="0"/>
          <w:numId w:val="0"/>
        </w:numPr>
        <w:ind w:firstLine="709"/>
        <w:rPr>
          <w:lang w:val="en-US"/>
        </w:rPr>
      </w:pPr>
      <w:r w:rsidRPr="00610570">
        <w:rPr>
          <w:lang w:val="en-US"/>
        </w:rPr>
        <w:t>In this paper, we developed a graph-analytical model for identifying interdependent entities for transfer pricing. As a result of development, the model was implemented as a web application with a user interface using the NodeJS software platform and the Express framework on the server side, and the ReactJS framework and the Redux library on the client side.</w:t>
      </w:r>
    </w:p>
    <w:p w14:paraId="725EFE7C" w14:textId="3BEE7E87" w:rsidR="0069650D" w:rsidRPr="00757938" w:rsidRDefault="00610570" w:rsidP="006E02E8">
      <w:pPr>
        <w:pStyle w:val="10"/>
        <w:numPr>
          <w:ilvl w:val="0"/>
          <w:numId w:val="0"/>
        </w:numPr>
        <w:ind w:firstLine="709"/>
        <w:rPr>
          <w:lang w:val="en-US"/>
        </w:rPr>
      </w:pPr>
      <w:r w:rsidRPr="00610570">
        <w:rPr>
          <w:lang w:val="en-US"/>
        </w:rPr>
        <w:t>In conclusion, the developed model was tested.</w:t>
      </w:r>
    </w:p>
    <w:p w14:paraId="1B2CEF31" w14:textId="77777777" w:rsidR="0069650D" w:rsidRPr="00757938" w:rsidRDefault="0069650D" w:rsidP="000B31F1">
      <w:pPr>
        <w:spacing w:after="160" w:line="259" w:lineRule="auto"/>
        <w:ind w:firstLine="0"/>
        <w:jc w:val="left"/>
        <w:rPr>
          <w:rFonts w:eastAsiaTheme="minorEastAsia"/>
          <w:szCs w:val="28"/>
          <w:lang w:val="en-US" w:eastAsia="ru-RU"/>
        </w:rPr>
      </w:pPr>
      <w:r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01112A61" w14:textId="56F1DFA9" w:rsidR="001201FB" w:rsidRPr="001201FB" w:rsidRDefault="0069650D">
          <w:pPr>
            <w:pStyle w:val="TOC1"/>
            <w:tabs>
              <w:tab w:val="right" w:leader="dot" w:pos="9060"/>
            </w:tabs>
            <w:rPr>
              <w:rFonts w:eastAsiaTheme="minorEastAsia" w:cs="Times New Roman"/>
              <w:noProof/>
              <w:sz w:val="24"/>
              <w:szCs w:val="24"/>
              <w:lang w:val="en-RU" w:eastAsia="en-GB"/>
            </w:rPr>
          </w:pPr>
          <w:r w:rsidRPr="001201FB">
            <w:rPr>
              <w:rFonts w:cs="Times New Roman"/>
            </w:rPr>
            <w:fldChar w:fldCharType="begin"/>
          </w:r>
          <w:r w:rsidRPr="001201FB">
            <w:rPr>
              <w:rFonts w:cs="Times New Roman"/>
            </w:rPr>
            <w:instrText xml:space="preserve"> TOC \o "1-3" \h \z \u </w:instrText>
          </w:r>
          <w:r w:rsidRPr="001201FB">
            <w:rPr>
              <w:rFonts w:cs="Times New Roman"/>
            </w:rPr>
            <w:fldChar w:fldCharType="separate"/>
          </w:r>
          <w:hyperlink w:anchor="_Toc43411564" w:history="1">
            <w:r w:rsidR="001201FB" w:rsidRPr="001201FB">
              <w:rPr>
                <w:rStyle w:val="Hyperlink"/>
                <w:rFonts w:eastAsiaTheme="majorEastAsia" w:cs="Times New Roman"/>
                <w:noProof/>
              </w:rPr>
              <w:t>Г</w:t>
            </w:r>
            <w:r w:rsidR="001201FB" w:rsidRPr="001201FB">
              <w:rPr>
                <w:rStyle w:val="Hyperlink"/>
                <w:rFonts w:eastAsiaTheme="majorEastAsia" w:cs="Times New Roman"/>
                <w:noProof/>
              </w:rPr>
              <w:t>ЛАВА 1 ТРАНСФЕРТНОЕ ЦЕНООБРАЗОВАНИЕ И ПРИЗНАКИ ВЗАИМОЗАВИСИМОСТИ ЛИЦ</w:t>
            </w:r>
            <w:r w:rsidR="001201FB" w:rsidRPr="001201FB">
              <w:rPr>
                <w:rFonts w:cs="Times New Roman"/>
                <w:noProof/>
                <w:webHidden/>
              </w:rPr>
              <w:tab/>
            </w:r>
            <w:r w:rsidR="001201FB" w:rsidRPr="001201FB">
              <w:rPr>
                <w:rFonts w:cs="Times New Roman"/>
                <w:noProof/>
                <w:webHidden/>
              </w:rPr>
              <w:fldChar w:fldCharType="begin"/>
            </w:r>
            <w:r w:rsidR="001201FB" w:rsidRPr="001201FB">
              <w:rPr>
                <w:rFonts w:cs="Times New Roman"/>
                <w:noProof/>
                <w:webHidden/>
              </w:rPr>
              <w:instrText xml:space="preserve"> PAGEREF _Toc43411564 \h </w:instrText>
            </w:r>
            <w:r w:rsidR="001201FB" w:rsidRPr="001201FB">
              <w:rPr>
                <w:rFonts w:cs="Times New Roman"/>
                <w:noProof/>
                <w:webHidden/>
              </w:rPr>
            </w:r>
            <w:r w:rsidR="001201FB" w:rsidRPr="001201FB">
              <w:rPr>
                <w:rFonts w:cs="Times New Roman"/>
                <w:noProof/>
                <w:webHidden/>
              </w:rPr>
              <w:fldChar w:fldCharType="separate"/>
            </w:r>
            <w:r w:rsidR="001201FB" w:rsidRPr="001201FB">
              <w:rPr>
                <w:rFonts w:cs="Times New Roman"/>
                <w:noProof/>
                <w:webHidden/>
              </w:rPr>
              <w:t>8</w:t>
            </w:r>
            <w:r w:rsidR="001201FB" w:rsidRPr="001201FB">
              <w:rPr>
                <w:rFonts w:cs="Times New Roman"/>
                <w:noProof/>
                <w:webHidden/>
              </w:rPr>
              <w:fldChar w:fldCharType="end"/>
            </w:r>
          </w:hyperlink>
        </w:p>
        <w:p w14:paraId="0A93884F" w14:textId="33C5B8BF"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5" w:history="1">
            <w:r w:rsidRPr="001201FB">
              <w:rPr>
                <w:rStyle w:val="Hyperlink"/>
                <w:rFonts w:eastAsiaTheme="majorEastAsia" w:cs="Times New Roman"/>
                <w:noProof/>
              </w:rPr>
              <w:t>1.1 Понятие цены и ценообразования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_Toc43411565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8</w:t>
            </w:r>
            <w:r w:rsidRPr="001201FB">
              <w:rPr>
                <w:rFonts w:cs="Times New Roman"/>
                <w:noProof/>
                <w:webHidden/>
              </w:rPr>
              <w:fldChar w:fldCharType="end"/>
            </w:r>
          </w:hyperlink>
        </w:p>
        <w:p w14:paraId="58E0F399" w14:textId="6AA20501"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6" w:history="1">
            <w:r w:rsidRPr="001201FB">
              <w:rPr>
                <w:rStyle w:val="Hyperlink"/>
                <w:rFonts w:eastAsiaTheme="majorEastAsia" w:cs="Times New Roman"/>
                <w:noProof/>
              </w:rPr>
              <w:t>1.2 Трансфертное ценообразование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_Toc43411566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14</w:t>
            </w:r>
            <w:r w:rsidRPr="001201FB">
              <w:rPr>
                <w:rFonts w:cs="Times New Roman"/>
                <w:noProof/>
                <w:webHidden/>
              </w:rPr>
              <w:fldChar w:fldCharType="end"/>
            </w:r>
          </w:hyperlink>
        </w:p>
        <w:p w14:paraId="48EE2310" w14:textId="20D6B9DE"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7" w:history="1">
            <w:r w:rsidRPr="001201FB">
              <w:rPr>
                <w:rStyle w:val="Hyperlink"/>
                <w:rFonts w:eastAsiaTheme="majorEastAsia" w:cs="Times New Roman"/>
                <w:noProof/>
              </w:rPr>
              <w:t>1.3 Взаимозависимые лица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_Toc43411567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19</w:t>
            </w:r>
            <w:r w:rsidRPr="001201FB">
              <w:rPr>
                <w:rFonts w:cs="Times New Roman"/>
                <w:noProof/>
                <w:webHidden/>
              </w:rPr>
              <w:fldChar w:fldCharType="end"/>
            </w:r>
          </w:hyperlink>
        </w:p>
        <w:p w14:paraId="72C40350" w14:textId="42CA0EF0"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68" w:history="1">
            <w:r w:rsidRPr="001201FB">
              <w:rPr>
                <w:rStyle w:val="Hyperlink"/>
                <w:rFonts w:eastAsiaTheme="majorEastAsia" w:cs="Times New Roman"/>
                <w:noProof/>
                <w:lang w:eastAsia="ru-RU"/>
              </w:rPr>
              <w:t>Выводы 1 главы</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_Toc43411568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22</w:t>
            </w:r>
            <w:r w:rsidRPr="001201FB">
              <w:rPr>
                <w:rFonts w:cs="Times New Roman"/>
                <w:noProof/>
                <w:webHidden/>
              </w:rPr>
              <w:fldChar w:fldCharType="end"/>
            </w:r>
          </w:hyperlink>
        </w:p>
        <w:p w14:paraId="64C0007B" w14:textId="4C79D0DA"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69" w:history="1">
            <w:r w:rsidRPr="001201FB">
              <w:rPr>
                <w:rStyle w:val="Hyperlink"/>
                <w:rFonts w:eastAsiaTheme="majorEastAsia" w:cs="Times New Roman"/>
                <w:noProof/>
                <w:lang w:eastAsia="ru-RU"/>
              </w:rPr>
              <w:t>ГЛАВА</w:t>
            </w:r>
            <w:r w:rsidRPr="001201FB">
              <w:rPr>
                <w:rStyle w:val="Hyperlink"/>
                <w:rFonts w:eastAsiaTheme="majorEastAsia" w:cs="Times New Roman"/>
                <w:noProof/>
              </w:rPr>
              <w:t xml:space="preserve"> 2.</w:t>
            </w:r>
            <w:r w:rsidRPr="001201FB">
              <w:rPr>
                <w:rStyle w:val="Hyperlink"/>
                <w:rFonts w:eastAsiaTheme="majorEastAsia" w:cs="Times New Roman"/>
                <w:noProof/>
                <w:lang w:eastAsia="ru-RU"/>
              </w:rPr>
              <w:t xml:space="preserve"> ТЕОРЕТИКО-МНОЖЕСТВЕННОЕ ПРЕДСТАВЛЕНИЕ ГРАФОВОЙ МОДЕЛИ ДЛЯ АНАЛИЗА ВЗАИМОЗАВИСИМЫХ ЛИЦ</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_Toc43411569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23</w:t>
            </w:r>
            <w:r w:rsidRPr="001201FB">
              <w:rPr>
                <w:rFonts w:cs="Times New Roman"/>
                <w:noProof/>
                <w:webHidden/>
              </w:rPr>
              <w:fldChar w:fldCharType="end"/>
            </w:r>
          </w:hyperlink>
        </w:p>
        <w:p w14:paraId="34DF6898" w14:textId="18650DD6"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0" w:history="1">
            <w:r w:rsidRPr="001201FB">
              <w:rPr>
                <w:rStyle w:val="Hyperlink"/>
                <w:rFonts w:eastAsiaTheme="majorEastAsia" w:cs="Times New Roman"/>
                <w:noProof/>
              </w:rPr>
              <w:t>2.1 Теоретико-множественное представление в теории графов</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_Toc43411570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23</w:t>
            </w:r>
            <w:r w:rsidRPr="001201FB">
              <w:rPr>
                <w:rFonts w:cs="Times New Roman"/>
                <w:noProof/>
                <w:webHidden/>
              </w:rPr>
              <w:fldChar w:fldCharType="end"/>
            </w:r>
          </w:hyperlink>
        </w:p>
        <w:p w14:paraId="79BC56FF" w14:textId="0EFE911D"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1" w:history="1">
            <w:r w:rsidRPr="001201FB">
              <w:rPr>
                <w:rStyle w:val="Hyperlink"/>
                <w:rFonts w:eastAsiaTheme="majorEastAsia" w:cs="Times New Roman"/>
                <w:noProof/>
              </w:rPr>
              <w:t>2.1.1 Теоретико-множественное представление данных</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_Toc43411571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23</w:t>
            </w:r>
            <w:r w:rsidRPr="001201FB">
              <w:rPr>
                <w:rFonts w:cs="Times New Roman"/>
                <w:noProof/>
                <w:webHidden/>
              </w:rPr>
              <w:fldChar w:fldCharType="end"/>
            </w:r>
          </w:hyperlink>
        </w:p>
        <w:p w14:paraId="4962754A" w14:textId="615F2D30"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2" w:history="1">
            <w:r w:rsidRPr="001201FB">
              <w:rPr>
                <w:rStyle w:val="Hyperlink"/>
                <w:rFonts w:eastAsiaTheme="majorEastAsia" w:cs="Times New Roman"/>
                <w:noProof/>
              </w:rPr>
              <w:t>2.1.2 Представление графов</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_Toc43411572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613A6D13" w14:textId="0BB2CA60"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3" w:history="1">
            <w:r w:rsidRPr="001201FB">
              <w:rPr>
                <w:rStyle w:val="Hyperlink"/>
                <w:rFonts w:eastAsiaTheme="majorEastAsia" w:cs="Times New Roman"/>
                <w:noProof/>
              </w:rPr>
              <w:t>2.2 Отражение критериев взаимозависимости в виде семантического графа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_Toc43411573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19775FE6" w14:textId="0AFCE21A"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4" w:history="1">
            <w:r w:rsidRPr="001201FB">
              <w:rPr>
                <w:rStyle w:val="Hyperlink"/>
                <w:rFonts w:eastAsiaTheme="majorEastAsia" w:cs="Times New Roman"/>
                <w:noProof/>
              </w:rPr>
              <w:t>2.2.1 Семантика и семантические сети</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_Toc43411574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13A6C6E9" w14:textId="13DD4D8B"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5" w:history="1">
            <w:r w:rsidRPr="001201FB">
              <w:rPr>
                <w:rStyle w:val="Hyperlink"/>
                <w:rFonts w:eastAsiaTheme="majorEastAsia" w:cs="Times New Roman"/>
                <w:noProof/>
              </w:rPr>
              <w:t>2.2.2 Отображение критериев взаимозависимости в виде графа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_Toc43411575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00298FA5" w14:textId="2ED4B1DD"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6" w:history="1">
            <w:r w:rsidRPr="001201FB">
              <w:rPr>
                <w:rStyle w:val="Hyperlink"/>
                <w:rFonts w:eastAsiaTheme="majorEastAsia" w:cs="Times New Roman"/>
                <w:noProof/>
              </w:rPr>
              <w:t>2.3 Прямое и косвенное определение взаимозависимости: методы определения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_Toc43411576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55786CDB" w14:textId="41156D37"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7" w:history="1">
            <w:r w:rsidRPr="001201FB">
              <w:rPr>
                <w:rStyle w:val="Hyperlink"/>
                <w:rFonts w:eastAsiaTheme="majorEastAsia" w:cs="Times New Roman"/>
                <w:noProof/>
              </w:rPr>
              <w:t>2.3.1 Прямое участие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_Toc43411577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07F4E514" w14:textId="47FF3BD7"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78" w:history="1">
            <w:r w:rsidRPr="001201FB">
              <w:rPr>
                <w:rStyle w:val="Hyperlink"/>
                <w:rFonts w:eastAsiaTheme="majorEastAsia" w:cs="Times New Roman"/>
                <w:noProof/>
              </w:rPr>
              <w:t>2.3.2 Косвенное участие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_Toc43411578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5904F81F" w14:textId="31AE281A"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79" w:history="1">
            <w:r w:rsidRPr="001201FB">
              <w:rPr>
                <w:rStyle w:val="Hyperlink"/>
                <w:rFonts w:eastAsiaTheme="majorEastAsia" w:cs="Times New Roman"/>
                <w:noProof/>
              </w:rPr>
              <w:t>Выводы 2 главы</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_Toc43411579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24</w:t>
            </w:r>
            <w:r w:rsidRPr="001201FB">
              <w:rPr>
                <w:rFonts w:cs="Times New Roman"/>
                <w:noProof/>
                <w:webHidden/>
              </w:rPr>
              <w:fldChar w:fldCharType="end"/>
            </w:r>
          </w:hyperlink>
        </w:p>
        <w:p w14:paraId="2EAF9E85" w14:textId="28BE0D3C"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80" w:history="1">
            <w:r w:rsidRPr="001201FB">
              <w:rPr>
                <w:rStyle w:val="Hyperlink"/>
                <w:rFonts w:eastAsiaTheme="majorEastAsia" w:cs="Times New Roman"/>
                <w:noProof/>
              </w:rPr>
              <w:t>ГЛАВА 3 СОЗДАНИЕ КЛИЕНТСКОГО ВЕБ-ПРИЛОЖЕНИЯ ДЛЯ АНАЛИЗА И ВЫЯВЛЕНИЯ ВЗАИМОЗАВИСИМЫХ ЛИЦ</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_Toc43411580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22612551" w14:textId="336861F8"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1" w:history="1">
            <w:r w:rsidRPr="001201FB">
              <w:rPr>
                <w:rStyle w:val="Hyperlink"/>
                <w:rFonts w:eastAsiaTheme="majorEastAsia" w:cs="Times New Roman"/>
                <w:noProof/>
              </w:rPr>
              <w:t>3.1 Подбор технологий для реализации веб-приложения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_Toc43411581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03E15578" w14:textId="3DC4151E"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2" w:history="1">
            <w:r w:rsidRPr="001201FB">
              <w:rPr>
                <w:rStyle w:val="Hyperlink"/>
                <w:rFonts w:eastAsiaTheme="majorEastAsia" w:cs="Times New Roman"/>
                <w:noProof/>
              </w:rPr>
              <w:t>3.2 Серверная сторона веб-приложения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_Toc43411582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7698832E" w14:textId="2F64A776"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83" w:history="1">
            <w:r w:rsidRPr="001201FB">
              <w:rPr>
                <w:rStyle w:val="Hyperlink"/>
                <w:rFonts w:eastAsiaTheme="majorEastAsia" w:cs="Times New Roman"/>
                <w:noProof/>
              </w:rPr>
              <w:t>3.2.1 Разработка сервера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_Toc43411583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53ED6A74" w14:textId="76081A8F" w:rsidR="001201FB" w:rsidRPr="001201FB" w:rsidRDefault="001201FB">
          <w:pPr>
            <w:pStyle w:val="TOC3"/>
            <w:tabs>
              <w:tab w:val="right" w:leader="dot" w:pos="9060"/>
            </w:tabs>
            <w:rPr>
              <w:rFonts w:eastAsiaTheme="minorEastAsia" w:cs="Times New Roman"/>
              <w:noProof/>
              <w:sz w:val="24"/>
              <w:szCs w:val="24"/>
              <w:lang w:val="en-RU" w:eastAsia="en-GB"/>
            </w:rPr>
          </w:pPr>
          <w:hyperlink w:anchor="_Toc43411584" w:history="1">
            <w:r w:rsidRPr="001201FB">
              <w:rPr>
                <w:rStyle w:val="Hyperlink"/>
                <w:rFonts w:eastAsiaTheme="majorEastAsia" w:cs="Times New Roman"/>
                <w:noProof/>
              </w:rPr>
              <w:t>3.2.2 Промежуточное тестирование сервера</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_Toc43411584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5619CFF6" w14:textId="7BCCF447"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5" w:history="1">
            <w:r w:rsidRPr="001201FB">
              <w:rPr>
                <w:rStyle w:val="Hyperlink"/>
                <w:rFonts w:eastAsiaTheme="majorEastAsia" w:cs="Times New Roman"/>
                <w:noProof/>
              </w:rPr>
              <w:t>3.3 Разработка клиентской стороны веб-приложения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_Toc43411585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374BF8D1" w14:textId="2EB6FE99"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6" w:history="1">
            <w:r w:rsidRPr="001201FB">
              <w:rPr>
                <w:rStyle w:val="Hyperlink"/>
                <w:rFonts w:eastAsiaTheme="majorEastAsia" w:cs="Times New Roman"/>
                <w:noProof/>
              </w:rPr>
              <w:t>3.4 Тестирование реализованного решения</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_Toc43411586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25</w:t>
            </w:r>
            <w:r w:rsidRPr="001201FB">
              <w:rPr>
                <w:rFonts w:cs="Times New Roman"/>
                <w:noProof/>
                <w:webHidden/>
              </w:rPr>
              <w:fldChar w:fldCharType="end"/>
            </w:r>
          </w:hyperlink>
        </w:p>
        <w:p w14:paraId="78954BB4" w14:textId="62F8D70A" w:rsidR="001201FB" w:rsidRPr="001201FB" w:rsidRDefault="001201FB">
          <w:pPr>
            <w:pStyle w:val="TOC2"/>
            <w:tabs>
              <w:tab w:val="right" w:leader="dot" w:pos="9060"/>
            </w:tabs>
            <w:rPr>
              <w:rFonts w:eastAsiaTheme="minorEastAsia" w:cs="Times New Roman"/>
              <w:noProof/>
              <w:sz w:val="24"/>
              <w:szCs w:val="24"/>
              <w:lang w:val="en-RU" w:eastAsia="en-GB"/>
            </w:rPr>
          </w:pPr>
          <w:hyperlink w:anchor="_Toc43411587" w:history="1">
            <w:r w:rsidRPr="001201FB">
              <w:rPr>
                <w:rStyle w:val="Hyperlink"/>
                <w:rFonts w:eastAsiaTheme="majorEastAsia" w:cs="Times New Roman"/>
                <w:noProof/>
              </w:rPr>
              <w:t>Выводы к главе 3</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_Toc43411587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26</w:t>
            </w:r>
            <w:r w:rsidRPr="001201FB">
              <w:rPr>
                <w:rFonts w:cs="Times New Roman"/>
                <w:noProof/>
                <w:webHidden/>
              </w:rPr>
              <w:fldChar w:fldCharType="end"/>
            </w:r>
          </w:hyperlink>
        </w:p>
        <w:p w14:paraId="12863A2B" w14:textId="4403A44C"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88" w:history="1">
            <w:r w:rsidRPr="001201FB">
              <w:rPr>
                <w:rStyle w:val="Hyperlink"/>
                <w:rFonts w:eastAsiaTheme="majorEastAsia" w:cs="Times New Roman"/>
                <w:noProof/>
              </w:rPr>
              <w:t>ЗАКЛЮЧЕНИЕ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_Toc43411588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27</w:t>
            </w:r>
            <w:r w:rsidRPr="001201FB">
              <w:rPr>
                <w:rFonts w:cs="Times New Roman"/>
                <w:noProof/>
                <w:webHidden/>
              </w:rPr>
              <w:fldChar w:fldCharType="end"/>
            </w:r>
          </w:hyperlink>
        </w:p>
        <w:p w14:paraId="42724E2D" w14:textId="1FF41485"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89" w:history="1">
            <w:r w:rsidRPr="001201FB">
              <w:rPr>
                <w:rStyle w:val="Hyperlink"/>
                <w:rFonts w:eastAsiaTheme="majorEastAsia" w:cs="Times New Roman"/>
                <w:noProof/>
              </w:rPr>
              <w:t>СПИСОК ИСТОЧНИКОВ</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_Toc43411589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28</w:t>
            </w:r>
            <w:r w:rsidRPr="001201FB">
              <w:rPr>
                <w:rFonts w:cs="Times New Roman"/>
                <w:noProof/>
                <w:webHidden/>
              </w:rPr>
              <w:fldChar w:fldCharType="end"/>
            </w:r>
          </w:hyperlink>
        </w:p>
        <w:p w14:paraId="362DE3EC" w14:textId="08B80E2A" w:rsidR="001201FB" w:rsidRPr="001201FB" w:rsidRDefault="001201FB">
          <w:pPr>
            <w:pStyle w:val="TOC1"/>
            <w:tabs>
              <w:tab w:val="right" w:leader="dot" w:pos="9060"/>
            </w:tabs>
            <w:rPr>
              <w:rFonts w:eastAsiaTheme="minorEastAsia" w:cs="Times New Roman"/>
              <w:noProof/>
              <w:sz w:val="24"/>
              <w:szCs w:val="24"/>
              <w:lang w:val="en-RU" w:eastAsia="en-GB"/>
            </w:rPr>
          </w:pPr>
          <w:hyperlink w:anchor="_Toc43411590" w:history="1">
            <w:r w:rsidRPr="001201FB">
              <w:rPr>
                <w:rStyle w:val="Hyperlink"/>
                <w:rFonts w:eastAsiaTheme="majorEastAsia" w:cs="Times New Roman"/>
                <w:noProof/>
              </w:rPr>
              <w:t>ПРИЛОЖЕНИЕ</w:t>
            </w:r>
            <w:r w:rsidRPr="001201FB">
              <w:rPr>
                <w:rFonts w:cs="Times New Roman"/>
                <w:noProof/>
                <w:webHidden/>
              </w:rPr>
              <w:tab/>
            </w:r>
            <w:r w:rsidRPr="001201FB">
              <w:rPr>
                <w:rFonts w:cs="Times New Roman"/>
                <w:noProof/>
                <w:webHidden/>
              </w:rPr>
              <w:fldChar w:fldCharType="begin"/>
            </w:r>
            <w:r w:rsidRPr="001201FB">
              <w:rPr>
                <w:rFonts w:cs="Times New Roman"/>
                <w:noProof/>
                <w:webHidden/>
              </w:rPr>
              <w:instrText xml:space="preserve"> PAGEREF _Toc43411590 \h </w:instrText>
            </w:r>
            <w:r w:rsidRPr="001201FB">
              <w:rPr>
                <w:rFonts w:cs="Times New Roman"/>
                <w:noProof/>
                <w:webHidden/>
              </w:rPr>
            </w:r>
            <w:r w:rsidRPr="001201FB">
              <w:rPr>
                <w:rFonts w:cs="Times New Roman"/>
                <w:noProof/>
                <w:webHidden/>
              </w:rPr>
              <w:fldChar w:fldCharType="separate"/>
            </w:r>
            <w:r w:rsidRPr="001201FB">
              <w:rPr>
                <w:rFonts w:cs="Times New Roman"/>
                <w:noProof/>
                <w:webHidden/>
              </w:rPr>
              <w:t>29</w:t>
            </w:r>
            <w:r w:rsidRPr="001201FB">
              <w:rPr>
                <w:rFonts w:cs="Times New Roman"/>
                <w:noProof/>
                <w:webHidden/>
              </w:rPr>
              <w:fldChar w:fldCharType="end"/>
            </w:r>
          </w:hyperlink>
        </w:p>
        <w:p w14:paraId="679FB718" w14:textId="198DAAD4" w:rsidR="0069650D" w:rsidRPr="00757938" w:rsidRDefault="0069650D" w:rsidP="00A73966">
          <w:pPr>
            <w:tabs>
              <w:tab w:val="right" w:leader="dot" w:pos="9060"/>
            </w:tabs>
            <w:ind w:firstLine="426"/>
          </w:pPr>
          <w:r w:rsidRPr="001201FB">
            <w:rPr>
              <w:rFonts w:cs="Times New Roman"/>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F1A4C0" w:rsidR="00AE5693" w:rsidRPr="00757938" w:rsidRDefault="00AE5693" w:rsidP="0069650D">
      <w:r w:rsidRPr="00757938">
        <w:rPr>
          <w:b/>
          <w:bCs/>
        </w:rPr>
        <w:t>Целью работы</w:t>
      </w:r>
      <w:r w:rsidRPr="00757938">
        <w:t xml:space="preserve"> является </w:t>
      </w:r>
      <w:r w:rsidR="00311B2B">
        <w:t xml:space="preserve">разработка графово-аналитической модели выявления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0947E8A"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B0E7E">
        <w:t>, а также построение</w:t>
      </w:r>
      <w:r w:rsidR="00C3203D">
        <w:t xml:space="preserve"> графово-аналитической модели.</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5A6C1396"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877397" w:rsidRPr="00877397">
        <w:t xml:space="preserve"> </w:t>
      </w:r>
      <w:r w:rsidR="00877397">
        <w:t>научной литературы</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411564"/>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411565"/>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877397" w:rsidRDefault="00220245" w:rsidP="00A91CC1">
      <w:pPr>
        <w:ind w:firstLine="708"/>
        <w:rPr>
          <w:color w:val="0D0D0D" w:themeColor="text1" w:themeTint="F2"/>
          <w:szCs w:val="28"/>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noProof/>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noProof/>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24C9B3FE" w14:textId="608F1CB6" w:rsidR="007C3C6A" w:rsidRDefault="006E14E1" w:rsidP="007C3C6A">
      <w:pPr>
        <w:rPr>
          <w:color w:val="0D0D0D" w:themeColor="text1" w:themeTint="F2"/>
          <w:szCs w:val="28"/>
        </w:rPr>
      </w:pPr>
      <w:r w:rsidRPr="006E14E1">
        <w:rPr>
          <w:b/>
          <w:bCs/>
          <w:color w:val="0D0D0D" w:themeColor="text1" w:themeTint="F2"/>
          <w:szCs w:val="28"/>
        </w:rPr>
        <w:t>Затратные методы ценообразования</w:t>
      </w:r>
      <w:r w:rsidR="00E63565">
        <w:rPr>
          <w:color w:val="0D0D0D" w:themeColor="text1" w:themeTint="F2"/>
          <w:szCs w:val="28"/>
        </w:rPr>
        <w:t xml:space="preserve"> направлены на определение цены товара и</w:t>
      </w:r>
      <w:r w:rsidR="0043328A">
        <w:rPr>
          <w:color w:val="0D0D0D" w:themeColor="text1" w:themeTint="F2"/>
          <w:szCs w:val="28"/>
        </w:rPr>
        <w:t>сходя из издержек и прибыли</w:t>
      </w:r>
      <w:r w:rsidR="00AF4D73">
        <w:rPr>
          <w:color w:val="0D0D0D" w:themeColor="text1" w:themeTint="F2"/>
          <w:szCs w:val="28"/>
        </w:rPr>
        <w:t xml:space="preserve"> и являются самыми распространёнными на текущий момент на территории РФ. Данное положение обуславливается нахождением экономики в условиях планового административного регулирования</w:t>
      </w:r>
      <w:r w:rsidR="00AF4D73" w:rsidRPr="00AF4D73">
        <w:rPr>
          <w:color w:val="0D0D0D" w:themeColor="text1" w:themeTint="F2"/>
          <w:szCs w:val="28"/>
        </w:rPr>
        <w:t xml:space="preserve"> </w:t>
      </w:r>
      <w:r w:rsidR="00AF4D73">
        <w:rPr>
          <w:color w:val="0D0D0D" w:themeColor="text1" w:themeTint="F2"/>
          <w:szCs w:val="28"/>
        </w:rPr>
        <w:t xml:space="preserve">и тем, что данные методы основаны на расчете сбыта продукции и издержек производства, что дает веское обоснование </w:t>
      </w:r>
      <w:r w:rsidR="00C248F3">
        <w:rPr>
          <w:color w:val="0D0D0D" w:themeColor="text1" w:themeTint="F2"/>
          <w:szCs w:val="28"/>
        </w:rPr>
        <w:t>об их</w:t>
      </w:r>
      <w:r w:rsidR="00AF4D73">
        <w:rPr>
          <w:color w:val="0D0D0D" w:themeColor="text1" w:themeTint="F2"/>
          <w:szCs w:val="28"/>
        </w:rPr>
        <w:t xml:space="preserve"> надежности.</w:t>
      </w:r>
    </w:p>
    <w:p w14:paraId="6D4D5159" w14:textId="11496E37" w:rsidR="007C3C6A" w:rsidRPr="00AF4D73" w:rsidRDefault="007C3C6A" w:rsidP="007C3C6A">
      <w:pPr>
        <w:rPr>
          <w:color w:val="0D0D0D" w:themeColor="text1" w:themeTint="F2"/>
          <w:szCs w:val="28"/>
        </w:rPr>
      </w:pPr>
      <w:r>
        <w:rPr>
          <w:color w:val="0D0D0D" w:themeColor="text1" w:themeTint="F2"/>
          <w:szCs w:val="28"/>
        </w:rPr>
        <w:t xml:space="preserve">Применение </w:t>
      </w:r>
      <w:r w:rsidR="00D51036">
        <w:rPr>
          <w:color w:val="0D0D0D" w:themeColor="text1" w:themeTint="F2"/>
          <w:szCs w:val="28"/>
        </w:rPr>
        <w:t>данных методов ограничено в связи с тем, что они служат только для определения обоснования выхода товара на рынок и его начальной цены.</w:t>
      </w:r>
      <w:r w:rsidR="004B7AC8">
        <w:rPr>
          <w:color w:val="0D0D0D" w:themeColor="text1" w:themeTint="F2"/>
          <w:szCs w:val="28"/>
        </w:rPr>
        <w:t xml:space="preserve"> Для того, чтобы определить окончательную цену на рынке требуется принимать во внимание ряд факторов, включающих изменяющуюся конъюнктуру рынка.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C90521">
      <w:pPr>
        <w:pStyle w:val="ListParagraph"/>
        <w:numPr>
          <w:ilvl w:val="0"/>
          <w:numId w:val="32"/>
        </w:numPr>
        <w:ind w:left="1418"/>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6A1F0D9C" w14:textId="0BD87ECC" w:rsidR="00E863B2" w:rsidRDefault="0049532C" w:rsidP="002E0DFB">
      <w:pPr>
        <w:pStyle w:val="ListParagraph"/>
        <w:ind w:left="0"/>
        <w:rPr>
          <w:color w:val="0D0D0D" w:themeColor="text1" w:themeTint="F2"/>
          <w:szCs w:val="28"/>
        </w:rPr>
      </w:pPr>
      <w:r w:rsidRPr="0049532C">
        <w:rPr>
          <w:color w:val="0D0D0D" w:themeColor="text1" w:themeTint="F2"/>
          <w:szCs w:val="28"/>
        </w:rPr>
        <w:t>В основе</w:t>
      </w:r>
      <w:r>
        <w:rPr>
          <w:b/>
          <w:bCs/>
          <w:i/>
          <w:iCs/>
          <w:color w:val="0D0D0D" w:themeColor="text1" w:themeTint="F2"/>
          <w:szCs w:val="28"/>
        </w:rPr>
        <w:t xml:space="preserve"> з</w:t>
      </w:r>
      <w:r w:rsidR="008F028A" w:rsidRPr="008F028A">
        <w:rPr>
          <w:b/>
          <w:bCs/>
          <w:i/>
          <w:iCs/>
          <w:color w:val="0D0D0D" w:themeColor="text1" w:themeTint="F2"/>
          <w:szCs w:val="28"/>
        </w:rPr>
        <w:t>атратн</w:t>
      </w:r>
      <w:r>
        <w:rPr>
          <w:b/>
          <w:bCs/>
          <w:i/>
          <w:iCs/>
          <w:color w:val="0D0D0D" w:themeColor="text1" w:themeTint="F2"/>
          <w:szCs w:val="28"/>
        </w:rPr>
        <w:t>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008F028A" w:rsidRPr="008F028A">
        <w:rPr>
          <w:b/>
          <w:bCs/>
          <w:i/>
          <w:iCs/>
          <w:color w:val="0D0D0D" w:themeColor="text1" w:themeTint="F2"/>
          <w:szCs w:val="28"/>
        </w:rPr>
        <w:t xml:space="preserve"> издержек</w:t>
      </w:r>
      <w:r w:rsidR="00854FF4">
        <w:rPr>
          <w:color w:val="0D0D0D" w:themeColor="text1" w:themeTint="F2"/>
          <w:szCs w:val="28"/>
        </w:rPr>
        <w:t xml:space="preserve"> </w:t>
      </w:r>
      <w:r>
        <w:rPr>
          <w:color w:val="0D0D0D" w:themeColor="text1" w:themeTint="F2"/>
          <w:szCs w:val="28"/>
        </w:rPr>
        <w:t>лежит</w:t>
      </w:r>
      <w:r w:rsidR="00854FF4">
        <w:rPr>
          <w:color w:val="0D0D0D" w:themeColor="text1" w:themeTint="F2"/>
          <w:szCs w:val="28"/>
        </w:rPr>
        <w:t xml:space="preserve"> определени</w:t>
      </w:r>
      <w:r w:rsidR="00910CCD">
        <w:rPr>
          <w:color w:val="0D0D0D" w:themeColor="text1" w:themeTint="F2"/>
          <w:szCs w:val="28"/>
        </w:rPr>
        <w:t>е</w:t>
      </w:r>
      <w:r w:rsidR="00854FF4">
        <w:rPr>
          <w:color w:val="0D0D0D" w:themeColor="text1" w:themeTint="F2"/>
          <w:szCs w:val="28"/>
        </w:rPr>
        <w:t xml:space="preserve"> базовых затрат, представляющих собой сумму переменных и постоянных затрат на производство одного экземпляра продукции.</w:t>
      </w:r>
      <w:r w:rsidR="00EF30CD">
        <w:rPr>
          <w:color w:val="0D0D0D" w:themeColor="text1" w:themeTint="F2"/>
          <w:szCs w:val="28"/>
        </w:rPr>
        <w:t xml:space="preserve"> </w:t>
      </w:r>
      <w:r w:rsidR="00426341">
        <w:rPr>
          <w:color w:val="0D0D0D" w:themeColor="text1" w:themeTint="F2"/>
          <w:szCs w:val="28"/>
        </w:rPr>
        <w:t xml:space="preserve">При этом из базовых затрат исключаются административные и </w:t>
      </w:r>
      <w:r w:rsidR="00426341">
        <w:rPr>
          <w:color w:val="0D0D0D" w:themeColor="text1" w:themeTint="F2"/>
          <w:szCs w:val="28"/>
        </w:rPr>
        <w:lastRenderedPageBreak/>
        <w:t>реализационные затраты, которые в дальнейшем суммируются к продажной цене путем надбавки.</w:t>
      </w:r>
      <w:r w:rsidR="007336FB">
        <w:rPr>
          <w:color w:val="0D0D0D" w:themeColor="text1" w:themeTint="F2"/>
          <w:szCs w:val="28"/>
        </w:rPr>
        <w:t xml:space="preserve"> </w:t>
      </w:r>
    </w:p>
    <w:p w14:paraId="73F5E48A" w14:textId="23A6D1B0" w:rsidR="00443C47" w:rsidRPr="00443C47" w:rsidRDefault="00E863B2" w:rsidP="00443C47">
      <w:pPr>
        <w:pStyle w:val="ListParagraph"/>
        <w:ind w:left="0"/>
        <w:rPr>
          <w:color w:val="0D0D0D" w:themeColor="text1" w:themeTint="F2"/>
          <w:szCs w:val="28"/>
        </w:rPr>
      </w:pPr>
      <w:r>
        <w:rPr>
          <w:color w:val="0D0D0D" w:themeColor="text1" w:themeTint="F2"/>
          <w:szCs w:val="28"/>
        </w:rPr>
        <w:t>Данный методу характерны удобство и простота использования, обусловленные гарантией покрытия всего перечня затрат и получения запланированной прибыли</w:t>
      </w:r>
      <w:r w:rsidR="00443C47">
        <w:rPr>
          <w:color w:val="0D0D0D" w:themeColor="text1" w:themeTint="F2"/>
          <w:szCs w:val="28"/>
        </w:rPr>
        <w:t>. Также затратный метод позволяет назначать цене нижнюю границу.</w:t>
      </w:r>
    </w:p>
    <w:p w14:paraId="0D1C63AF" w14:textId="77777777" w:rsidR="00601D28" w:rsidRDefault="00A15158" w:rsidP="00601D28">
      <w:pPr>
        <w:pStyle w:val="ListParagraph"/>
        <w:ind w:left="0"/>
        <w:rPr>
          <w:color w:val="0D0D0D" w:themeColor="text1" w:themeTint="F2"/>
          <w:szCs w:val="28"/>
        </w:rPr>
      </w:pPr>
      <w:r w:rsidRPr="00A15158">
        <w:rPr>
          <w:color w:val="0D0D0D" w:themeColor="text1" w:themeTint="F2"/>
          <w:szCs w:val="28"/>
        </w:rPr>
        <w:t>При применении</w:t>
      </w:r>
      <w:r>
        <w:rPr>
          <w:b/>
          <w:bCs/>
          <w:i/>
          <w:iCs/>
          <w:color w:val="0D0D0D" w:themeColor="text1" w:themeTint="F2"/>
          <w:szCs w:val="28"/>
        </w:rPr>
        <w:t xml:space="preserve"> </w:t>
      </w:r>
      <w:r w:rsidR="004A17C6">
        <w:rPr>
          <w:b/>
          <w:bCs/>
          <w:i/>
          <w:iCs/>
          <w:color w:val="0D0D0D" w:themeColor="text1" w:themeTint="F2"/>
          <w:szCs w:val="28"/>
        </w:rPr>
        <w:t>з</w:t>
      </w:r>
      <w:r w:rsidR="008F028A" w:rsidRPr="008F028A">
        <w:rPr>
          <w:b/>
          <w:bCs/>
          <w:i/>
          <w:iCs/>
          <w:color w:val="0D0D0D" w:themeColor="text1" w:themeTint="F2"/>
          <w:szCs w:val="28"/>
        </w:rPr>
        <w:t>атратн</w:t>
      </w:r>
      <w:r w:rsidR="004A17C6">
        <w:rPr>
          <w:b/>
          <w:bCs/>
          <w:i/>
          <w:iCs/>
          <w:color w:val="0D0D0D" w:themeColor="text1" w:themeTint="F2"/>
          <w:szCs w:val="28"/>
        </w:rPr>
        <w:t>ого</w:t>
      </w:r>
      <w:r w:rsidR="008F028A" w:rsidRPr="008F028A">
        <w:rPr>
          <w:b/>
          <w:bCs/>
          <w:i/>
          <w:iCs/>
          <w:color w:val="0D0D0D" w:themeColor="text1" w:themeTint="F2"/>
          <w:szCs w:val="28"/>
        </w:rPr>
        <w:t xml:space="preserve"> метод</w:t>
      </w:r>
      <w:r w:rsidR="004A17C6">
        <w:rPr>
          <w:b/>
          <w:bCs/>
          <w:i/>
          <w:iCs/>
          <w:color w:val="0D0D0D" w:themeColor="text1" w:themeTint="F2"/>
          <w:szCs w:val="28"/>
        </w:rPr>
        <w:t>а</w:t>
      </w:r>
      <w:r w:rsidR="008F028A" w:rsidRPr="008F028A">
        <w:rPr>
          <w:b/>
          <w:bCs/>
          <w:i/>
          <w:iCs/>
          <w:color w:val="0D0D0D" w:themeColor="text1" w:themeTint="F2"/>
          <w:szCs w:val="28"/>
        </w:rPr>
        <w:t xml:space="preserve"> прямых (предельных затрат)</w:t>
      </w:r>
      <w:r w:rsidR="008F028A">
        <w:rPr>
          <w:color w:val="0D0D0D" w:themeColor="text1" w:themeTint="F2"/>
          <w:szCs w:val="28"/>
        </w:rPr>
        <w:t xml:space="preserve"> </w:t>
      </w:r>
      <w:r w:rsidR="004A17C6">
        <w:rPr>
          <w:color w:val="0D0D0D" w:themeColor="text1" w:themeTint="F2"/>
          <w:szCs w:val="28"/>
        </w:rPr>
        <w:t xml:space="preserve">происходит возмещение </w:t>
      </w:r>
      <w:r w:rsidR="00630CC0">
        <w:rPr>
          <w:color w:val="0D0D0D" w:themeColor="text1" w:themeTint="F2"/>
          <w:szCs w:val="28"/>
        </w:rPr>
        <w:t>постоянных затрат, исключенных из базовой цены, за счет прибыли, которая включается в цену в соответствии с нормативом рентабельности к прямым затратам.</w:t>
      </w:r>
      <w:r w:rsidR="00601D28">
        <w:rPr>
          <w:color w:val="0D0D0D" w:themeColor="text1" w:themeTint="F2"/>
          <w:szCs w:val="28"/>
        </w:rPr>
        <w:t xml:space="preserve"> </w:t>
      </w:r>
    </w:p>
    <w:p w14:paraId="2AE8C8E5" w14:textId="77777777" w:rsidR="00F758BB" w:rsidRDefault="00601D28" w:rsidP="00601D28">
      <w:pPr>
        <w:pStyle w:val="ListParagraph"/>
        <w:ind w:left="0"/>
        <w:rPr>
          <w:color w:val="0D0D0D" w:themeColor="text1" w:themeTint="F2"/>
          <w:szCs w:val="28"/>
        </w:rPr>
      </w:pPr>
      <w:r>
        <w:rPr>
          <w:color w:val="0D0D0D" w:themeColor="text1" w:themeTint="F2"/>
          <w:szCs w:val="28"/>
        </w:rPr>
        <w:t xml:space="preserve">При данном методе расходы предприятия на производство не подвергаются </w:t>
      </w:r>
      <w:r w:rsidRPr="00601D28">
        <w:rPr>
          <w:color w:val="0D0D0D" w:themeColor="text1" w:themeTint="F2"/>
          <w:szCs w:val="28"/>
        </w:rPr>
        <w:t>распре</w:t>
      </w:r>
      <w:r>
        <w:rPr>
          <w:color w:val="0D0D0D" w:themeColor="text1" w:themeTint="F2"/>
          <w:szCs w:val="28"/>
        </w:rPr>
        <w:t>делению на весь ряд товаров, а</w:t>
      </w:r>
      <w:r w:rsidRPr="00601D28">
        <w:rPr>
          <w:color w:val="0D0D0D" w:themeColor="text1" w:themeTint="F2"/>
          <w:szCs w:val="28"/>
        </w:rPr>
        <w:t xml:space="preserve"> покрываются за счет разницы</w:t>
      </w:r>
      <w:r>
        <w:rPr>
          <w:color w:val="0D0D0D" w:themeColor="text1" w:themeTint="F2"/>
          <w:szCs w:val="28"/>
        </w:rPr>
        <w:t xml:space="preserve"> </w:t>
      </w:r>
      <w:r w:rsidRPr="00601D28">
        <w:rPr>
          <w:color w:val="0D0D0D" w:themeColor="text1" w:themeTint="F2"/>
          <w:szCs w:val="28"/>
        </w:rPr>
        <w:t xml:space="preserve">цен на </w:t>
      </w:r>
      <w:r>
        <w:rPr>
          <w:color w:val="0D0D0D" w:themeColor="text1" w:themeTint="F2"/>
          <w:szCs w:val="28"/>
        </w:rPr>
        <w:t>само производство и цен реализации. Данная разница именуется маржинальной или добавленной прибылью.</w:t>
      </w:r>
    </w:p>
    <w:p w14:paraId="3B7074D7" w14:textId="7124DFF3" w:rsidR="0063091D" w:rsidRPr="00601D28" w:rsidRDefault="00F758BB" w:rsidP="00601D28">
      <w:pPr>
        <w:pStyle w:val="ListParagraph"/>
        <w:ind w:left="0"/>
        <w:rPr>
          <w:color w:val="0D0D0D" w:themeColor="text1" w:themeTint="F2"/>
          <w:szCs w:val="28"/>
        </w:rPr>
      </w:pPr>
      <w:r>
        <w:rPr>
          <w:color w:val="0D0D0D" w:themeColor="text1" w:themeTint="F2"/>
          <w:szCs w:val="28"/>
        </w:rPr>
        <w:t>Актуальность применения данного метода приходится на период насыщения предприятия – момент, в котором оно</w:t>
      </w:r>
      <w:r w:rsidR="00D85465">
        <w:rPr>
          <w:color w:val="0D0D0D" w:themeColor="text1" w:themeTint="F2"/>
          <w:szCs w:val="28"/>
        </w:rPr>
        <w:t xml:space="preserve"> придерживается политики сохранения текущего объема сбыта.</w:t>
      </w:r>
    </w:p>
    <w:p w14:paraId="66FD5762" w14:textId="4C67DC70" w:rsidR="008B409B" w:rsidRPr="008B409B" w:rsidRDefault="00953E60" w:rsidP="008B409B">
      <w:pPr>
        <w:pStyle w:val="ListParagraph"/>
        <w:ind w:left="0"/>
        <w:rPr>
          <w:color w:val="0D0D0D" w:themeColor="text1" w:themeTint="F2"/>
          <w:szCs w:val="28"/>
        </w:rPr>
      </w:pPr>
      <w:r w:rsidRPr="00953E60">
        <w:rPr>
          <w:color w:val="0D0D0D" w:themeColor="text1" w:themeTint="F2"/>
          <w:szCs w:val="28"/>
        </w:rPr>
        <w:t>Использование</w:t>
      </w:r>
      <w:r>
        <w:rPr>
          <w:b/>
          <w:bCs/>
          <w:i/>
          <w:iCs/>
          <w:color w:val="0D0D0D" w:themeColor="text1" w:themeTint="F2"/>
          <w:szCs w:val="28"/>
        </w:rPr>
        <w:t xml:space="preserve"> з</w:t>
      </w:r>
      <w:r w:rsidRPr="008F028A">
        <w:rPr>
          <w:b/>
          <w:bCs/>
          <w:i/>
          <w:iCs/>
          <w:color w:val="0D0D0D" w:themeColor="text1" w:themeTint="F2"/>
          <w:szCs w:val="28"/>
        </w:rPr>
        <w:t>атрат</w:t>
      </w:r>
      <w:r>
        <w:rPr>
          <w:b/>
          <w:bCs/>
          <w:i/>
          <w:iCs/>
          <w:color w:val="0D0D0D" w:themeColor="text1" w:themeTint="F2"/>
          <w:szCs w:val="28"/>
        </w:rPr>
        <w:t>ного</w:t>
      </w:r>
      <w:r w:rsidR="008F028A" w:rsidRPr="008F028A">
        <w:rPr>
          <w:b/>
          <w:bCs/>
          <w:i/>
          <w:iCs/>
          <w:color w:val="0D0D0D" w:themeColor="text1" w:themeTint="F2"/>
          <w:szCs w:val="28"/>
        </w:rPr>
        <w:t xml:space="preserve"> метод</w:t>
      </w:r>
      <w:r>
        <w:rPr>
          <w:b/>
          <w:bCs/>
          <w:i/>
          <w:iCs/>
          <w:color w:val="0D0D0D" w:themeColor="text1" w:themeTint="F2"/>
          <w:szCs w:val="28"/>
        </w:rPr>
        <w:t>а</w:t>
      </w:r>
      <w:r w:rsidR="008F028A" w:rsidRPr="008F028A">
        <w:rPr>
          <w:b/>
          <w:bCs/>
          <w:i/>
          <w:iCs/>
          <w:color w:val="0D0D0D" w:themeColor="text1" w:themeTint="F2"/>
          <w:szCs w:val="28"/>
        </w:rPr>
        <w:t xml:space="preserve"> рентабельности инвестиций</w:t>
      </w:r>
      <w:r w:rsidR="008F028A">
        <w:rPr>
          <w:color w:val="0D0D0D" w:themeColor="text1" w:themeTint="F2"/>
          <w:szCs w:val="28"/>
        </w:rPr>
        <w:t xml:space="preserve"> </w:t>
      </w:r>
      <w:r>
        <w:rPr>
          <w:color w:val="0D0D0D" w:themeColor="text1" w:themeTint="F2"/>
          <w:szCs w:val="28"/>
        </w:rPr>
        <w:t xml:space="preserve">обусловлено в случаях, когда имеется необходимость вложения капитала в производство и реализацию продукции, а также в случаях, где необходим учет платности финансовых ресурсов. </w:t>
      </w:r>
      <w:r w:rsidR="002B6A39">
        <w:rPr>
          <w:color w:val="0D0D0D" w:themeColor="text1" w:themeTint="F2"/>
          <w:szCs w:val="28"/>
        </w:rPr>
        <w:t>В последних данный метод является единственно применимым</w:t>
      </w:r>
      <w:r w:rsidR="008B409B">
        <w:rPr>
          <w:color w:val="0D0D0D" w:themeColor="text1" w:themeTint="F2"/>
          <w:szCs w:val="28"/>
        </w:rPr>
        <w:t xml:space="preserve"> и является отличным решением при принятии решений об объемах производства новых товаров предприятия, для которых заранее известна рыночная цена.</w:t>
      </w:r>
    </w:p>
    <w:p w14:paraId="39891C18" w14:textId="0BE2885C" w:rsidR="006B18DD" w:rsidRPr="00AE0E20" w:rsidRDefault="008F028A" w:rsidP="00AE0E20">
      <w:pPr>
        <w:pStyle w:val="ListParagraph"/>
        <w:ind w:left="0"/>
        <w:rPr>
          <w:color w:val="0D0D0D" w:themeColor="text1" w:themeTint="F2"/>
          <w:szCs w:val="28"/>
        </w:rPr>
      </w:pPr>
      <w:r w:rsidRPr="008F028A">
        <w:rPr>
          <w:b/>
          <w:bCs/>
          <w:i/>
          <w:iCs/>
          <w:color w:val="0D0D0D" w:themeColor="text1" w:themeTint="F2"/>
          <w:szCs w:val="28"/>
        </w:rPr>
        <w:t>Затратный метод безубыточности</w:t>
      </w:r>
      <w:r>
        <w:rPr>
          <w:color w:val="0D0D0D" w:themeColor="text1" w:themeTint="F2"/>
          <w:szCs w:val="28"/>
        </w:rPr>
        <w:t xml:space="preserve"> </w:t>
      </w:r>
      <w:r w:rsidR="00953E60">
        <w:rPr>
          <w:color w:val="0D0D0D" w:themeColor="text1" w:themeTint="F2"/>
          <w:szCs w:val="28"/>
        </w:rPr>
        <w:t>базируется на определении цены, способной обеспечить определенный объем прибыли, и точки безубыточности</w:t>
      </w:r>
      <w:r w:rsidR="00AE0E20">
        <w:rPr>
          <w:color w:val="0D0D0D" w:themeColor="text1" w:themeTint="F2"/>
          <w:szCs w:val="28"/>
        </w:rPr>
        <w:t>.</w:t>
      </w:r>
    </w:p>
    <w:p w14:paraId="460DFFA3" w14:textId="0C95D671" w:rsidR="00DD2687" w:rsidRDefault="008F326C" w:rsidP="000B2AC9">
      <w:pPr>
        <w:pStyle w:val="ListParagraph"/>
        <w:ind w:left="0"/>
        <w:rPr>
          <w:color w:val="0D0D0D" w:themeColor="text1" w:themeTint="F2"/>
          <w:szCs w:val="28"/>
        </w:rPr>
      </w:pPr>
      <w:r>
        <w:rPr>
          <w:color w:val="0D0D0D" w:themeColor="text1" w:themeTint="F2"/>
          <w:szCs w:val="28"/>
        </w:rPr>
        <w:t xml:space="preserve">Точка безубыточности является точкой пересечения двух кривых, одна из которых – кривая выручки предприятия, другая – кривая общих </w:t>
      </w:r>
      <w:r>
        <w:rPr>
          <w:color w:val="0D0D0D" w:themeColor="text1" w:themeTint="F2"/>
          <w:szCs w:val="28"/>
        </w:rPr>
        <w:lastRenderedPageBreak/>
        <w:t>затрат. Данная точка напрямую зависит от соотношения между переменными и постоянными затратами и цены продукции, при этом значение прибыли в точке безубыточности будет равно нулю</w:t>
      </w:r>
      <w:r w:rsidR="00971B1B">
        <w:rPr>
          <w:color w:val="0D0D0D" w:themeColor="text1" w:themeTint="F2"/>
          <w:szCs w:val="28"/>
        </w:rPr>
        <w:t>.</w:t>
      </w:r>
    </w:p>
    <w:p w14:paraId="6B50562F" w14:textId="4C9D906D" w:rsidR="00AE0E20" w:rsidRPr="000B2AC9" w:rsidRDefault="00AE0E20" w:rsidP="000B2AC9">
      <w:pPr>
        <w:pStyle w:val="ListParagraph"/>
        <w:ind w:left="0"/>
        <w:rPr>
          <w:color w:val="0D0D0D" w:themeColor="text1" w:themeTint="F2"/>
          <w:szCs w:val="28"/>
        </w:rPr>
      </w:pPr>
      <w:r>
        <w:rPr>
          <w:color w:val="0D0D0D" w:themeColor="text1" w:themeTint="F2"/>
          <w:szCs w:val="28"/>
        </w:rPr>
        <w:t>Недостатком</w:t>
      </w:r>
      <w:r w:rsidR="00E17BC0">
        <w:rPr>
          <w:color w:val="0D0D0D" w:themeColor="text1" w:themeTint="F2"/>
          <w:szCs w:val="28"/>
        </w:rPr>
        <w:t xml:space="preserve"> расчета цены</w:t>
      </w:r>
      <w:r>
        <w:rPr>
          <w:color w:val="0D0D0D" w:themeColor="text1" w:themeTint="F2"/>
          <w:szCs w:val="28"/>
        </w:rPr>
        <w:t xml:space="preserve"> данн</w:t>
      </w:r>
      <w:r w:rsidR="00E17BC0">
        <w:rPr>
          <w:color w:val="0D0D0D" w:themeColor="text1" w:themeTint="F2"/>
          <w:szCs w:val="28"/>
        </w:rPr>
        <w:t>ым</w:t>
      </w:r>
      <w:r>
        <w:rPr>
          <w:color w:val="0D0D0D" w:themeColor="text1" w:themeTint="F2"/>
          <w:szCs w:val="28"/>
        </w:rPr>
        <w:t xml:space="preserve"> метод</w:t>
      </w:r>
      <w:r w:rsidR="00E17BC0">
        <w:rPr>
          <w:color w:val="0D0D0D" w:themeColor="text1" w:themeTint="F2"/>
          <w:szCs w:val="28"/>
        </w:rPr>
        <w:t>ом выступает</w:t>
      </w:r>
      <w:r>
        <w:rPr>
          <w:color w:val="0D0D0D" w:themeColor="text1" w:themeTint="F2"/>
          <w:szCs w:val="28"/>
        </w:rPr>
        <w:t xml:space="preserve"> </w:t>
      </w:r>
      <w:r w:rsidR="00E17BC0">
        <w:rPr>
          <w:color w:val="0D0D0D" w:themeColor="text1" w:themeTint="F2"/>
          <w:szCs w:val="28"/>
        </w:rPr>
        <w:t>пренебрежение вниманием взаимосвязи фактического спроса товара с его стоимостью.</w:t>
      </w:r>
    </w:p>
    <w:p w14:paraId="3AA9B6E1" w14:textId="1AA4881A"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r w:rsidR="007C7545">
        <w:rPr>
          <w:color w:val="0D0D0D" w:themeColor="text1" w:themeTint="F2"/>
          <w:szCs w:val="28"/>
        </w:rPr>
        <w:t>предоставляют предприятию возможность рассматривать затраты</w:t>
      </w:r>
      <w:r w:rsidR="007079FE">
        <w:rPr>
          <w:color w:val="0D0D0D" w:themeColor="text1" w:themeTint="F2"/>
          <w:szCs w:val="28"/>
        </w:rPr>
        <w:t xml:space="preserve"> на производство</w:t>
      </w:r>
      <w:r w:rsidR="007C7545">
        <w:rPr>
          <w:color w:val="0D0D0D" w:themeColor="text1" w:themeTint="F2"/>
          <w:szCs w:val="28"/>
        </w:rPr>
        <w:t xml:space="preserve"> как </w:t>
      </w:r>
      <w:r w:rsidR="007079FE">
        <w:rPr>
          <w:color w:val="0D0D0D" w:themeColor="text1" w:themeTint="F2"/>
          <w:szCs w:val="28"/>
        </w:rPr>
        <w:t>ограничительный фактор</w:t>
      </w:r>
      <w:r w:rsidR="007C7545">
        <w:rPr>
          <w:color w:val="0D0D0D" w:themeColor="text1" w:themeTint="F2"/>
          <w:szCs w:val="28"/>
        </w:rPr>
        <w:t>,</w:t>
      </w:r>
      <w:r w:rsidR="007079FE">
        <w:rPr>
          <w:color w:val="0D0D0D" w:themeColor="text1" w:themeTint="F2"/>
          <w:szCs w:val="28"/>
        </w:rPr>
        <w:t xml:space="preserve"> ниже которого реализация товара будет приносить убыток</w:t>
      </w:r>
      <w:r w:rsidR="007C7545">
        <w:rPr>
          <w:color w:val="0D0D0D" w:themeColor="text1" w:themeTint="F2"/>
          <w:szCs w:val="28"/>
        </w:rPr>
        <w:t xml:space="preserve">. </w:t>
      </w:r>
      <w:r w:rsidR="00FC0FB2">
        <w:rPr>
          <w:color w:val="0D0D0D" w:themeColor="text1" w:themeTint="F2"/>
          <w:szCs w:val="28"/>
        </w:rPr>
        <w:t xml:space="preserve">При этом </w:t>
      </w:r>
      <w:r w:rsidR="00FC0FB2">
        <w:rPr>
          <w:color w:val="0D0D0D" w:themeColor="text1" w:themeTint="F2"/>
          <w:szCs w:val="28"/>
        </w:rPr>
        <w:tab/>
        <w:t xml:space="preserve">компании, которые используют данные методы ориентируются при ценообразовании на ряд таких показателей, как </w:t>
      </w:r>
      <w:r w:rsidR="00CB2CF4">
        <w:rPr>
          <w:color w:val="0D0D0D" w:themeColor="text1" w:themeTint="F2"/>
          <w:szCs w:val="28"/>
        </w:rPr>
        <w:t xml:space="preserve">ценностное восприятие товара потребителем, сложившийся уровень спроса на товар, а также на эластичность самого спроса. </w:t>
      </w:r>
    </w:p>
    <w:p w14:paraId="6CDF8FCD" w14:textId="4052D240" w:rsidR="00C90521" w:rsidRDefault="00C90521" w:rsidP="00CA7280">
      <w:pPr>
        <w:rPr>
          <w:color w:val="0D0D0D" w:themeColor="text1" w:themeTint="F2"/>
          <w:szCs w:val="28"/>
        </w:rPr>
      </w:pPr>
      <w:r>
        <w:rPr>
          <w:color w:val="0D0D0D" w:themeColor="text1" w:themeTint="F2"/>
          <w:szCs w:val="28"/>
        </w:rPr>
        <w:t>Рыночные методы разделяются на две основные группы</w:t>
      </w:r>
      <w:r w:rsidRPr="00C90521">
        <w:rPr>
          <w:color w:val="0D0D0D" w:themeColor="text1" w:themeTint="F2"/>
          <w:szCs w:val="28"/>
        </w:rPr>
        <w:t xml:space="preserve">: </w:t>
      </w:r>
    </w:p>
    <w:p w14:paraId="07569C24" w14:textId="77777777" w:rsidR="00A50577" w:rsidRPr="00A50577"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спрос и ценность товара</w:t>
      </w:r>
      <w:r w:rsidRPr="00A50577">
        <w:rPr>
          <w:color w:val="0D0D0D" w:themeColor="text1" w:themeTint="F2"/>
          <w:szCs w:val="28"/>
        </w:rPr>
        <w:t>;</w:t>
      </w:r>
    </w:p>
    <w:p w14:paraId="4458BF23" w14:textId="32B3B440" w:rsidR="00C90521" w:rsidRDefault="00A50577" w:rsidP="00A50577">
      <w:pPr>
        <w:pStyle w:val="ListParagraph"/>
        <w:numPr>
          <w:ilvl w:val="0"/>
          <w:numId w:val="43"/>
        </w:numPr>
        <w:rPr>
          <w:color w:val="0D0D0D" w:themeColor="text1" w:themeTint="F2"/>
          <w:szCs w:val="28"/>
        </w:rPr>
      </w:pPr>
      <w:r>
        <w:rPr>
          <w:color w:val="0D0D0D" w:themeColor="text1" w:themeTint="F2"/>
          <w:szCs w:val="28"/>
        </w:rPr>
        <w:t>Методы, ориентированные на конкурентов</w:t>
      </w:r>
      <w:r w:rsidR="00441C74" w:rsidRPr="00441C74">
        <w:rPr>
          <w:color w:val="0D0D0D" w:themeColor="text1" w:themeTint="F2"/>
          <w:szCs w:val="28"/>
        </w:rPr>
        <w:t xml:space="preserve"> </w:t>
      </w:r>
      <w:r w:rsidR="00441C74">
        <w:rPr>
          <w:color w:val="0D0D0D" w:themeColor="text1" w:themeTint="F2"/>
          <w:szCs w:val="28"/>
        </w:rPr>
        <w:t>рынка</w:t>
      </w:r>
      <w:r w:rsidRPr="00441C74">
        <w:rPr>
          <w:color w:val="0D0D0D" w:themeColor="text1" w:themeTint="F2"/>
          <w:szCs w:val="28"/>
        </w:rPr>
        <w:t>;</w:t>
      </w:r>
    </w:p>
    <w:p w14:paraId="2CFB0B1B" w14:textId="0FA7A759" w:rsidR="0013719D" w:rsidRDefault="00FF7BDE" w:rsidP="0083017B">
      <w:pPr>
        <w:rPr>
          <w:color w:val="0D0D0D" w:themeColor="text1" w:themeTint="F2"/>
          <w:szCs w:val="28"/>
        </w:rPr>
      </w:pPr>
      <w:r w:rsidRPr="00FF7BDE">
        <w:rPr>
          <w:b/>
          <w:bCs/>
          <w:i/>
          <w:iCs/>
          <w:color w:val="0D0D0D" w:themeColor="text1" w:themeTint="F2"/>
          <w:szCs w:val="28"/>
        </w:rPr>
        <w:t xml:space="preserve">Методы, ориентированные на спрос и </w:t>
      </w:r>
      <w:r w:rsidR="006002F2" w:rsidRPr="00FF7BDE">
        <w:rPr>
          <w:b/>
          <w:bCs/>
          <w:i/>
          <w:iCs/>
          <w:color w:val="0D0D0D" w:themeColor="text1" w:themeTint="F2"/>
          <w:szCs w:val="28"/>
        </w:rPr>
        <w:t>ценность товара,</w:t>
      </w:r>
      <w:r w:rsidR="002B1C2B">
        <w:rPr>
          <w:b/>
          <w:bCs/>
          <w:i/>
          <w:iCs/>
          <w:color w:val="0D0D0D" w:themeColor="text1" w:themeTint="F2"/>
          <w:szCs w:val="28"/>
        </w:rPr>
        <w:t xml:space="preserve"> </w:t>
      </w:r>
      <w:r w:rsidR="00F419DF">
        <w:rPr>
          <w:color w:val="0D0D0D" w:themeColor="text1" w:themeTint="F2"/>
          <w:szCs w:val="28"/>
        </w:rPr>
        <w:t xml:space="preserve">базируются </w:t>
      </w:r>
      <w:r w:rsidR="00FF54A3">
        <w:rPr>
          <w:color w:val="0D0D0D" w:themeColor="text1" w:themeTint="F2"/>
          <w:szCs w:val="28"/>
        </w:rPr>
        <w:t>на величин</w:t>
      </w:r>
      <w:r w:rsidR="00F419DF">
        <w:rPr>
          <w:color w:val="0D0D0D" w:themeColor="text1" w:themeTint="F2"/>
          <w:szCs w:val="28"/>
        </w:rPr>
        <w:t>е</w:t>
      </w:r>
      <w:r w:rsidR="00FF54A3">
        <w:rPr>
          <w:color w:val="0D0D0D" w:themeColor="text1" w:themeTint="F2"/>
          <w:szCs w:val="28"/>
        </w:rPr>
        <w:t xml:space="preserve"> </w:t>
      </w:r>
      <w:r w:rsidR="003D566D">
        <w:rPr>
          <w:color w:val="0D0D0D" w:themeColor="text1" w:themeTint="F2"/>
          <w:szCs w:val="28"/>
        </w:rPr>
        <w:t>спроса выдвигаемого на рынок товара. В случаях, где цена будет превышать сумму, которую готовы заплатить покупатели, предприятие будет нести убытки по понятным причинам.</w:t>
      </w:r>
      <w:r w:rsidR="00661AE2">
        <w:rPr>
          <w:color w:val="0D0D0D" w:themeColor="text1" w:themeTint="F2"/>
          <w:szCs w:val="28"/>
        </w:rPr>
        <w:t xml:space="preserve"> По этой причине данны</w:t>
      </w:r>
      <w:r w:rsidR="00F419DF">
        <w:rPr>
          <w:color w:val="0D0D0D" w:themeColor="text1" w:themeTint="F2"/>
          <w:szCs w:val="28"/>
        </w:rPr>
        <w:t>е</w:t>
      </w:r>
      <w:r w:rsidR="00661AE2">
        <w:rPr>
          <w:color w:val="0D0D0D" w:themeColor="text1" w:themeTint="F2"/>
          <w:szCs w:val="28"/>
        </w:rPr>
        <w:t xml:space="preserve"> метод</w:t>
      </w:r>
      <w:r w:rsidR="00F419DF">
        <w:rPr>
          <w:color w:val="0D0D0D" w:themeColor="text1" w:themeTint="F2"/>
          <w:szCs w:val="28"/>
        </w:rPr>
        <w:t>ы</w:t>
      </w:r>
      <w:r w:rsidR="00661AE2">
        <w:rPr>
          <w:color w:val="0D0D0D" w:themeColor="text1" w:themeTint="F2"/>
          <w:szCs w:val="28"/>
        </w:rPr>
        <w:t xml:space="preserve"> зачастую не является единственно используемым</w:t>
      </w:r>
      <w:r w:rsidR="00F419DF">
        <w:rPr>
          <w:color w:val="0D0D0D" w:themeColor="text1" w:themeTint="F2"/>
          <w:szCs w:val="28"/>
        </w:rPr>
        <w:t>и</w:t>
      </w:r>
      <w:r w:rsidR="00661AE2">
        <w:rPr>
          <w:color w:val="0D0D0D" w:themeColor="text1" w:themeTint="F2"/>
          <w:szCs w:val="28"/>
        </w:rPr>
        <w:t>, а применя</w:t>
      </w:r>
      <w:r w:rsidR="00F419DF">
        <w:rPr>
          <w:color w:val="0D0D0D" w:themeColor="text1" w:themeTint="F2"/>
          <w:szCs w:val="28"/>
        </w:rPr>
        <w:t>ю</w:t>
      </w:r>
      <w:r w:rsidR="00661AE2">
        <w:rPr>
          <w:color w:val="0D0D0D" w:themeColor="text1" w:themeTint="F2"/>
          <w:szCs w:val="28"/>
        </w:rPr>
        <w:t xml:space="preserve">тся в совокупности с другими. </w:t>
      </w:r>
      <w:r w:rsidR="00C52F8F">
        <w:rPr>
          <w:color w:val="0D0D0D" w:themeColor="text1" w:themeTint="F2"/>
          <w:szCs w:val="28"/>
        </w:rPr>
        <w:t>Также данны</w:t>
      </w:r>
      <w:r w:rsidR="00F419DF">
        <w:rPr>
          <w:color w:val="0D0D0D" w:themeColor="text1" w:themeTint="F2"/>
          <w:szCs w:val="28"/>
        </w:rPr>
        <w:t>е</w:t>
      </w:r>
      <w:r w:rsidR="00C52F8F">
        <w:rPr>
          <w:color w:val="0D0D0D" w:themeColor="text1" w:themeTint="F2"/>
          <w:szCs w:val="28"/>
        </w:rPr>
        <w:t xml:space="preserve"> метод</w:t>
      </w:r>
      <w:r w:rsidR="00F419DF">
        <w:rPr>
          <w:color w:val="0D0D0D" w:themeColor="text1" w:themeTint="F2"/>
          <w:szCs w:val="28"/>
        </w:rPr>
        <w:t>ы</w:t>
      </w:r>
      <w:r w:rsidR="00C52F8F">
        <w:rPr>
          <w:color w:val="0D0D0D" w:themeColor="text1" w:themeTint="F2"/>
          <w:szCs w:val="28"/>
        </w:rPr>
        <w:t xml:space="preserve"> позволя</w:t>
      </w:r>
      <w:r w:rsidR="00F419DF">
        <w:rPr>
          <w:color w:val="0D0D0D" w:themeColor="text1" w:themeTint="F2"/>
          <w:szCs w:val="28"/>
        </w:rPr>
        <w:t>ю</w:t>
      </w:r>
      <w:r w:rsidR="00C52F8F">
        <w:rPr>
          <w:color w:val="0D0D0D" w:themeColor="text1" w:themeTint="F2"/>
          <w:szCs w:val="28"/>
        </w:rPr>
        <w:t xml:space="preserve">т </w:t>
      </w:r>
      <w:r w:rsidR="00C52F8F">
        <w:rPr>
          <w:color w:val="0D0D0D" w:themeColor="text1" w:themeTint="F2"/>
          <w:szCs w:val="28"/>
        </w:rPr>
        <w:t>предприятию</w:t>
      </w:r>
      <w:r w:rsidR="00C52F8F">
        <w:rPr>
          <w:color w:val="0D0D0D" w:themeColor="text1" w:themeTint="F2"/>
          <w:szCs w:val="28"/>
        </w:rPr>
        <w:t xml:space="preserve"> применять стратегию высоких цен, в случаях, когда условия рынка предрасполагают к этому. </w:t>
      </w:r>
    </w:p>
    <w:p w14:paraId="71CCB705" w14:textId="53D2A177" w:rsidR="0014590F" w:rsidRPr="0083017B" w:rsidRDefault="0013719D" w:rsidP="0083017B">
      <w:pPr>
        <w:rPr>
          <w:color w:val="0D0D0D" w:themeColor="text1" w:themeTint="F2"/>
          <w:szCs w:val="28"/>
        </w:rPr>
      </w:pPr>
      <w:r>
        <w:rPr>
          <w:color w:val="0D0D0D" w:themeColor="text1" w:themeTint="F2"/>
          <w:szCs w:val="28"/>
        </w:rPr>
        <w:t>В</w:t>
      </w:r>
      <w:r w:rsidR="000B7203">
        <w:rPr>
          <w:color w:val="0D0D0D" w:themeColor="text1" w:themeTint="F2"/>
          <w:szCs w:val="28"/>
        </w:rPr>
        <w:t xml:space="preserve"> свою очередь,</w:t>
      </w:r>
      <w:r>
        <w:rPr>
          <w:color w:val="0D0D0D" w:themeColor="text1" w:themeTint="F2"/>
          <w:szCs w:val="28"/>
        </w:rPr>
        <w:t xml:space="preserve"> </w:t>
      </w:r>
      <w:r w:rsidR="00B50DEE">
        <w:rPr>
          <w:color w:val="0D0D0D" w:themeColor="text1" w:themeTint="F2"/>
          <w:szCs w:val="28"/>
        </w:rPr>
        <w:t>методы,</w:t>
      </w:r>
      <w:r>
        <w:rPr>
          <w:color w:val="0D0D0D" w:themeColor="text1" w:themeTint="F2"/>
          <w:szCs w:val="28"/>
        </w:rPr>
        <w:t xml:space="preserve"> ориентированные на спрос и </w:t>
      </w:r>
      <w:r w:rsidR="00B50DEE">
        <w:rPr>
          <w:color w:val="0D0D0D" w:themeColor="text1" w:themeTint="F2"/>
          <w:szCs w:val="28"/>
        </w:rPr>
        <w:t>ценность товара,</w:t>
      </w:r>
      <w:r w:rsidR="000B7203">
        <w:rPr>
          <w:color w:val="0D0D0D" w:themeColor="text1" w:themeTint="F2"/>
          <w:szCs w:val="28"/>
        </w:rPr>
        <w:t xml:space="preserve"> подразделяются на</w:t>
      </w:r>
      <w:r w:rsidR="0083017B">
        <w:rPr>
          <w:color w:val="0D0D0D" w:themeColor="text1" w:themeTint="F2"/>
          <w:szCs w:val="28"/>
        </w:rPr>
        <w:t xml:space="preserve"> м</w:t>
      </w:r>
      <w:r w:rsidR="0083017B">
        <w:rPr>
          <w:color w:val="0D0D0D" w:themeColor="text1" w:themeTint="F2"/>
          <w:szCs w:val="28"/>
        </w:rPr>
        <w:t>етод оценки максимально приемлемой цены</w:t>
      </w:r>
      <w:r w:rsidR="0083017B">
        <w:rPr>
          <w:color w:val="0D0D0D" w:themeColor="text1" w:themeTint="F2"/>
          <w:szCs w:val="28"/>
        </w:rPr>
        <w:t xml:space="preserve"> и м</w:t>
      </w:r>
      <w:r w:rsidR="0083017B">
        <w:rPr>
          <w:color w:val="0D0D0D" w:themeColor="text1" w:themeTint="F2"/>
          <w:szCs w:val="28"/>
        </w:rPr>
        <w:t>етод расчета экономической стоимости товара</w:t>
      </w:r>
      <w:r w:rsidR="0083017B">
        <w:rPr>
          <w:color w:val="0D0D0D" w:themeColor="text1" w:themeTint="F2"/>
          <w:szCs w:val="28"/>
        </w:rPr>
        <w:t>.</w:t>
      </w:r>
    </w:p>
    <w:p w14:paraId="0A8C34A7" w14:textId="43BD4F4F" w:rsidR="00A942E8" w:rsidRDefault="00FF7BDE" w:rsidP="00A942E8">
      <w:pPr>
        <w:rPr>
          <w:color w:val="0D0D0D" w:themeColor="text1" w:themeTint="F2"/>
          <w:szCs w:val="28"/>
        </w:rPr>
      </w:pPr>
      <w:r w:rsidRPr="00FF7BDE">
        <w:rPr>
          <w:b/>
          <w:bCs/>
          <w:i/>
          <w:iCs/>
          <w:color w:val="0D0D0D" w:themeColor="text1" w:themeTint="F2"/>
          <w:szCs w:val="28"/>
        </w:rPr>
        <w:t>Методы, ориентированные на конкурентов</w:t>
      </w:r>
      <w:r w:rsidR="00441C74" w:rsidRPr="00441C74">
        <w:rPr>
          <w:b/>
          <w:bCs/>
          <w:i/>
          <w:iCs/>
          <w:color w:val="0D0D0D" w:themeColor="text1" w:themeTint="F2"/>
          <w:szCs w:val="28"/>
        </w:rPr>
        <w:t xml:space="preserve"> </w:t>
      </w:r>
      <w:r w:rsidR="00F419DF" w:rsidRPr="00441C74">
        <w:rPr>
          <w:b/>
          <w:bCs/>
          <w:i/>
          <w:iCs/>
          <w:color w:val="0D0D0D" w:themeColor="text1" w:themeTint="F2"/>
          <w:szCs w:val="28"/>
        </w:rPr>
        <w:t>рынка,</w:t>
      </w:r>
      <w:r w:rsidR="00FE605E">
        <w:rPr>
          <w:b/>
          <w:bCs/>
          <w:i/>
          <w:iCs/>
          <w:color w:val="0D0D0D" w:themeColor="text1" w:themeTint="F2"/>
          <w:szCs w:val="28"/>
        </w:rPr>
        <w:t xml:space="preserve"> </w:t>
      </w:r>
      <w:r w:rsidR="00F419DF">
        <w:rPr>
          <w:color w:val="0D0D0D" w:themeColor="text1" w:themeTint="F2"/>
          <w:szCs w:val="28"/>
        </w:rPr>
        <w:t xml:space="preserve">используются предприятиями для </w:t>
      </w:r>
      <w:r w:rsidR="00302DD0">
        <w:rPr>
          <w:color w:val="0D0D0D" w:themeColor="text1" w:themeTint="F2"/>
          <w:szCs w:val="28"/>
        </w:rPr>
        <w:t>формирования цены</w:t>
      </w:r>
      <w:r w:rsidR="00F419DF">
        <w:rPr>
          <w:color w:val="0D0D0D" w:themeColor="text1" w:themeTint="F2"/>
          <w:szCs w:val="28"/>
        </w:rPr>
        <w:t xml:space="preserve"> с использованием отправных </w:t>
      </w:r>
      <w:r w:rsidR="00F419DF">
        <w:rPr>
          <w:color w:val="0D0D0D" w:themeColor="text1" w:themeTint="F2"/>
          <w:szCs w:val="28"/>
        </w:rPr>
        <w:lastRenderedPageBreak/>
        <w:t>точек, представленных ценами конкурентов</w:t>
      </w:r>
      <w:r w:rsidR="00302DD0">
        <w:rPr>
          <w:color w:val="0D0D0D" w:themeColor="text1" w:themeTint="F2"/>
          <w:szCs w:val="28"/>
        </w:rPr>
        <w:t>, п</w:t>
      </w:r>
      <w:r w:rsidR="00F419DF">
        <w:rPr>
          <w:color w:val="0D0D0D" w:themeColor="text1" w:themeTint="F2"/>
          <w:szCs w:val="28"/>
        </w:rPr>
        <w:t>ри этом</w:t>
      </w:r>
      <w:r w:rsidR="00302DD0">
        <w:rPr>
          <w:color w:val="0D0D0D" w:themeColor="text1" w:themeTint="F2"/>
          <w:szCs w:val="28"/>
        </w:rPr>
        <w:t xml:space="preserve"> учитыва</w:t>
      </w:r>
      <w:r w:rsidR="00A942E8">
        <w:rPr>
          <w:color w:val="0D0D0D" w:themeColor="text1" w:themeTint="F2"/>
          <w:szCs w:val="28"/>
        </w:rPr>
        <w:t>ются такие показатели, как конкурентная ситуация, уже</w:t>
      </w:r>
      <w:r w:rsidR="00302DD0">
        <w:rPr>
          <w:color w:val="0D0D0D" w:themeColor="text1" w:themeTint="F2"/>
          <w:szCs w:val="28"/>
        </w:rPr>
        <w:t xml:space="preserve"> сложившийся уровень цен</w:t>
      </w:r>
      <w:r w:rsidR="00A942E8">
        <w:rPr>
          <w:color w:val="0D0D0D" w:themeColor="text1" w:themeTint="F2"/>
          <w:szCs w:val="28"/>
        </w:rPr>
        <w:t xml:space="preserve"> и конкурентно положение данной организации на рынке.</w:t>
      </w:r>
      <w:r w:rsidR="00D16932">
        <w:rPr>
          <w:color w:val="0D0D0D" w:themeColor="text1" w:themeTint="F2"/>
          <w:szCs w:val="28"/>
        </w:rPr>
        <w:t xml:space="preserve"> </w:t>
      </w:r>
    </w:p>
    <w:p w14:paraId="509850CE" w14:textId="22693BF5" w:rsidR="00D16932" w:rsidRPr="00F419DF" w:rsidRDefault="00D16932" w:rsidP="00A942E8">
      <w:pPr>
        <w:rPr>
          <w:color w:val="0D0D0D" w:themeColor="text1" w:themeTint="F2"/>
          <w:szCs w:val="28"/>
        </w:rPr>
      </w:pPr>
      <w:r>
        <w:rPr>
          <w:color w:val="0D0D0D" w:themeColor="text1" w:themeTint="F2"/>
          <w:szCs w:val="28"/>
        </w:rPr>
        <w:t xml:space="preserve">В условиях рынка, на котором прослеживается сильная конкуренция, предприятию необходимо постоянно отслеживать уровень </w:t>
      </w:r>
      <w:r w:rsidR="00C83D9F">
        <w:rPr>
          <w:color w:val="0D0D0D" w:themeColor="text1" w:themeTint="F2"/>
          <w:szCs w:val="28"/>
        </w:rPr>
        <w:t>цен и</w:t>
      </w:r>
      <w:r>
        <w:rPr>
          <w:color w:val="0D0D0D" w:themeColor="text1" w:themeTint="F2"/>
          <w:szCs w:val="28"/>
        </w:rPr>
        <w:t xml:space="preserve"> оперативно реагировать</w:t>
      </w:r>
      <w:r w:rsidR="0082701F">
        <w:rPr>
          <w:color w:val="0D0D0D" w:themeColor="text1" w:themeTint="F2"/>
          <w:szCs w:val="28"/>
        </w:rPr>
        <w:t xml:space="preserve"> на его изменение с целью избежать потерь и получения большей прибыли.</w:t>
      </w:r>
    </w:p>
    <w:p w14:paraId="675AB2F7" w14:textId="4795DEB2"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r w:rsidR="003859C6">
        <w:rPr>
          <w:color w:val="0D0D0D" w:themeColor="text1" w:themeTint="F2"/>
          <w:szCs w:val="28"/>
        </w:rPr>
        <w:t>основываются на вычислении количественной зависимости между ценами на товар и его потребительскими свойствами, которые включены в параметрический ряд.</w:t>
      </w:r>
    </w:p>
    <w:p w14:paraId="5B8D3664" w14:textId="58EC8423" w:rsidR="003859C6" w:rsidRDefault="003859C6" w:rsidP="00CA7280">
      <w:pPr>
        <w:rPr>
          <w:color w:val="0D0D0D" w:themeColor="text1" w:themeTint="F2"/>
          <w:szCs w:val="28"/>
        </w:rPr>
      </w:pPr>
      <w:r>
        <w:rPr>
          <w:color w:val="0D0D0D" w:themeColor="text1" w:themeTint="F2"/>
          <w:szCs w:val="28"/>
        </w:rPr>
        <w:t xml:space="preserve">Параметрический ряд является группой товаров, </w:t>
      </w:r>
      <w:r w:rsidR="00B46D9F">
        <w:rPr>
          <w:color w:val="0D0D0D" w:themeColor="text1" w:themeTint="F2"/>
          <w:szCs w:val="28"/>
        </w:rPr>
        <w:t>однородных по</w:t>
      </w:r>
      <w:r w:rsidR="0003397F">
        <w:rPr>
          <w:color w:val="0D0D0D" w:themeColor="text1" w:themeTint="F2"/>
          <w:szCs w:val="28"/>
        </w:rPr>
        <w:t xml:space="preserve"> своей конструкции,</w:t>
      </w:r>
      <w:r w:rsidR="00B46D9F">
        <w:rPr>
          <w:color w:val="0D0D0D" w:themeColor="text1" w:themeTint="F2"/>
          <w:szCs w:val="28"/>
        </w:rPr>
        <w:t xml:space="preserve"> функциональному назначению</w:t>
      </w:r>
      <w:r w:rsidR="0003397F">
        <w:rPr>
          <w:color w:val="0D0D0D" w:themeColor="text1" w:themeTint="F2"/>
          <w:szCs w:val="28"/>
        </w:rPr>
        <w:t>, технологии изготовления, но при этом имеющих различия в характеристиках, необходимых потребителю.</w:t>
      </w:r>
    </w:p>
    <w:p w14:paraId="0496244F" w14:textId="561FD18C" w:rsidR="003D37A0" w:rsidRDefault="003D37A0" w:rsidP="00CA7280">
      <w:pPr>
        <w:rPr>
          <w:color w:val="0D0D0D" w:themeColor="text1" w:themeTint="F2"/>
          <w:szCs w:val="28"/>
        </w:rPr>
      </w:pPr>
      <w:r>
        <w:rPr>
          <w:color w:val="0D0D0D" w:themeColor="text1" w:themeTint="F2"/>
          <w:szCs w:val="28"/>
        </w:rPr>
        <w:t xml:space="preserve">Данные методы применимы в случаях необходимости обоснования цен на новые изделия, а также соответствия уровня предполагаемой цены, которая была рассчитана путем учета издержек производства, с </w:t>
      </w:r>
      <w:r w:rsidR="00D36FB9">
        <w:rPr>
          <w:color w:val="0D0D0D" w:themeColor="text1" w:themeTint="F2"/>
          <w:szCs w:val="28"/>
        </w:rPr>
        <w:t xml:space="preserve">ценой, </w:t>
      </w:r>
      <w:r>
        <w:rPr>
          <w:color w:val="0D0D0D" w:themeColor="text1" w:themeTint="F2"/>
          <w:szCs w:val="28"/>
        </w:rPr>
        <w:t>устоявшей</w:t>
      </w:r>
      <w:r w:rsidR="00D36FB9">
        <w:rPr>
          <w:color w:val="0D0D0D" w:themeColor="text1" w:themeTint="F2"/>
          <w:szCs w:val="28"/>
        </w:rPr>
        <w:t>ся на рынке</w:t>
      </w:r>
      <w:r w:rsidR="005D4976">
        <w:rPr>
          <w:color w:val="0D0D0D" w:themeColor="text1" w:themeTint="F2"/>
          <w:szCs w:val="28"/>
        </w:rPr>
        <w:t>.</w:t>
      </w:r>
    </w:p>
    <w:p w14:paraId="1DB6C9CB" w14:textId="04DB7943" w:rsidR="005D4976" w:rsidRDefault="005D4976" w:rsidP="00CA7280">
      <w:pPr>
        <w:rPr>
          <w:color w:val="0D0D0D" w:themeColor="text1" w:themeTint="F2"/>
          <w:szCs w:val="28"/>
        </w:rPr>
      </w:pPr>
      <w:r>
        <w:rPr>
          <w:color w:val="0D0D0D" w:themeColor="text1" w:themeTint="F2"/>
          <w:szCs w:val="28"/>
        </w:rPr>
        <w:t>В состав параметрические методов ценообразования входят</w:t>
      </w:r>
      <w:r w:rsidRPr="005D4976">
        <w:rPr>
          <w:color w:val="0D0D0D" w:themeColor="text1" w:themeTint="F2"/>
          <w:szCs w:val="28"/>
        </w:rPr>
        <w:t>:</w:t>
      </w:r>
    </w:p>
    <w:p w14:paraId="72C7C04D" w14:textId="28B121AE"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сравнения удельных показателей</w:t>
      </w:r>
      <w:r w:rsidR="00690475">
        <w:rPr>
          <w:color w:val="0D0D0D" w:themeColor="text1" w:themeTint="F2"/>
          <w:szCs w:val="28"/>
          <w:lang w:val="en-US"/>
        </w:rPr>
        <w:t>;</w:t>
      </w:r>
    </w:p>
    <w:p w14:paraId="63ED0FF8" w14:textId="1228221B"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корреляционно-регрессионного анализа</w:t>
      </w:r>
      <w:r w:rsidR="00690475">
        <w:rPr>
          <w:color w:val="0D0D0D" w:themeColor="text1" w:themeTint="F2"/>
          <w:szCs w:val="28"/>
          <w:lang w:val="en-US"/>
        </w:rPr>
        <w:t>;</w:t>
      </w:r>
    </w:p>
    <w:p w14:paraId="790C1389" w14:textId="3F581EDA" w:rsidR="005D4976" w:rsidRDefault="005D4976" w:rsidP="005D4976">
      <w:pPr>
        <w:pStyle w:val="ListParagraph"/>
        <w:numPr>
          <w:ilvl w:val="0"/>
          <w:numId w:val="44"/>
        </w:numPr>
        <w:rPr>
          <w:color w:val="0D0D0D" w:themeColor="text1" w:themeTint="F2"/>
          <w:szCs w:val="28"/>
        </w:rPr>
      </w:pPr>
      <w:r>
        <w:rPr>
          <w:color w:val="0D0D0D" w:themeColor="text1" w:themeTint="F2"/>
          <w:szCs w:val="28"/>
        </w:rPr>
        <w:t>Метод бал</w:t>
      </w:r>
      <w:r w:rsidR="00A719D4">
        <w:rPr>
          <w:color w:val="0D0D0D" w:themeColor="text1" w:themeTint="F2"/>
          <w:szCs w:val="28"/>
        </w:rPr>
        <w:t>л</w:t>
      </w:r>
      <w:r>
        <w:rPr>
          <w:color w:val="0D0D0D" w:themeColor="text1" w:themeTint="F2"/>
          <w:szCs w:val="28"/>
        </w:rPr>
        <w:t>ьны</w:t>
      </w:r>
      <w:r w:rsidR="00A719D4">
        <w:rPr>
          <w:color w:val="0D0D0D" w:themeColor="text1" w:themeTint="F2"/>
          <w:szCs w:val="28"/>
        </w:rPr>
        <w:t>х</w:t>
      </w:r>
      <w:r>
        <w:rPr>
          <w:color w:val="0D0D0D" w:themeColor="text1" w:themeTint="F2"/>
          <w:szCs w:val="28"/>
        </w:rPr>
        <w:t xml:space="preserve"> параметрический оценок</w:t>
      </w:r>
      <w:r w:rsidR="00690475">
        <w:rPr>
          <w:color w:val="0D0D0D" w:themeColor="text1" w:themeTint="F2"/>
          <w:szCs w:val="28"/>
          <w:lang w:val="en-US"/>
        </w:rPr>
        <w:t>;</w:t>
      </w:r>
    </w:p>
    <w:p w14:paraId="3F340E06" w14:textId="2D060295" w:rsidR="005D4976" w:rsidRPr="00951CA9" w:rsidRDefault="00690475" w:rsidP="005D4976">
      <w:pPr>
        <w:pStyle w:val="ListParagraph"/>
        <w:numPr>
          <w:ilvl w:val="0"/>
          <w:numId w:val="44"/>
        </w:numPr>
        <w:rPr>
          <w:color w:val="0D0D0D" w:themeColor="text1" w:themeTint="F2"/>
          <w:szCs w:val="28"/>
        </w:rPr>
      </w:pPr>
      <w:r>
        <w:rPr>
          <w:color w:val="0D0D0D" w:themeColor="text1" w:themeTint="F2"/>
          <w:szCs w:val="28"/>
        </w:rPr>
        <w:t>Агрегатный метод</w:t>
      </w:r>
      <w:r>
        <w:rPr>
          <w:color w:val="0D0D0D" w:themeColor="text1" w:themeTint="F2"/>
          <w:szCs w:val="28"/>
          <w:lang w:val="en-US"/>
        </w:rPr>
        <w:t>;</w:t>
      </w:r>
    </w:p>
    <w:p w14:paraId="5A9DE305" w14:textId="5CAD6902" w:rsidR="00951CA9" w:rsidRDefault="00951CA9" w:rsidP="00951CA9">
      <w:pPr>
        <w:rPr>
          <w:color w:val="0D0D0D" w:themeColor="text1" w:themeTint="F2"/>
          <w:szCs w:val="28"/>
        </w:rPr>
      </w:pPr>
      <w:r w:rsidRPr="00951CA9">
        <w:rPr>
          <w:b/>
          <w:bCs/>
          <w:i/>
          <w:iCs/>
          <w:color w:val="0D0D0D" w:themeColor="text1" w:themeTint="F2"/>
          <w:szCs w:val="28"/>
        </w:rPr>
        <w:t xml:space="preserve">Метод сравнения удельных показателей </w:t>
      </w:r>
      <w:r>
        <w:rPr>
          <w:color w:val="0D0D0D" w:themeColor="text1" w:themeTint="F2"/>
          <w:szCs w:val="28"/>
        </w:rPr>
        <w:t xml:space="preserve">применяется при расчете цены на товары с потребительской ценностью, характеризуемой одним главным потребительским параметром. Данный способ характерен для случаев, когда сравниваемые товары имею только одну или две основные характеристики, при этом остальные не играют существенной роли по причине схожести. </w:t>
      </w:r>
    </w:p>
    <w:p w14:paraId="5095C8D3" w14:textId="77777777" w:rsidR="00A719D4" w:rsidRDefault="00F86FFF" w:rsidP="002336E8">
      <w:pPr>
        <w:rPr>
          <w:color w:val="0D0D0D" w:themeColor="text1" w:themeTint="F2"/>
          <w:szCs w:val="28"/>
        </w:rPr>
      </w:pPr>
      <w:r>
        <w:rPr>
          <w:b/>
          <w:bCs/>
          <w:i/>
          <w:iCs/>
          <w:color w:val="0D0D0D" w:themeColor="text1" w:themeTint="F2"/>
          <w:szCs w:val="28"/>
        </w:rPr>
        <w:lastRenderedPageBreak/>
        <w:t>М</w:t>
      </w:r>
      <w:r w:rsidR="0034669E" w:rsidRPr="00F86FFF">
        <w:rPr>
          <w:b/>
          <w:bCs/>
          <w:i/>
          <w:iCs/>
          <w:color w:val="0D0D0D" w:themeColor="text1" w:themeTint="F2"/>
          <w:szCs w:val="28"/>
        </w:rPr>
        <w:t>етод корреляционно-регрессионного анализа</w:t>
      </w:r>
      <w:r w:rsidR="008F45B4">
        <w:rPr>
          <w:b/>
          <w:bCs/>
          <w:i/>
          <w:iCs/>
          <w:color w:val="0D0D0D" w:themeColor="text1" w:themeTint="F2"/>
          <w:szCs w:val="28"/>
        </w:rPr>
        <w:t xml:space="preserve"> </w:t>
      </w:r>
      <w:r>
        <w:rPr>
          <w:color w:val="0D0D0D" w:themeColor="text1" w:themeTint="F2"/>
          <w:szCs w:val="28"/>
        </w:rPr>
        <w:t>заключается в нахождении зависимости динамики цены от изменения в рамках параметрического ряда нескольких основных характеристик, отражающих качество товар</w:t>
      </w:r>
      <w:r w:rsidR="002336E8">
        <w:rPr>
          <w:color w:val="0D0D0D" w:themeColor="text1" w:themeTint="F2"/>
          <w:szCs w:val="28"/>
        </w:rPr>
        <w:t>ов</w:t>
      </w:r>
      <w:r>
        <w:rPr>
          <w:color w:val="0D0D0D" w:themeColor="text1" w:themeTint="F2"/>
          <w:szCs w:val="28"/>
        </w:rPr>
        <w:t xml:space="preserve">.  </w:t>
      </w:r>
      <w:r w:rsidR="002336E8">
        <w:rPr>
          <w:color w:val="0D0D0D" w:themeColor="text1" w:themeTint="F2"/>
          <w:szCs w:val="28"/>
        </w:rPr>
        <w:t>Для определения параметрического ряда требуется сбор исходной информации о качественных параметрах и ценах товара, после которого с помощью данного метода находят количественную зависимость между вышеупомянутыми динамиками и строят регрессивное уравнение связи, способствующее определение цены.</w:t>
      </w:r>
    </w:p>
    <w:p w14:paraId="41EF719F" w14:textId="008372AC" w:rsidR="00891B5C" w:rsidRDefault="00A719D4" w:rsidP="00891B5C">
      <w:pPr>
        <w:rPr>
          <w:color w:val="0D0D0D" w:themeColor="text1" w:themeTint="F2"/>
          <w:szCs w:val="28"/>
        </w:rPr>
      </w:pPr>
      <w:r w:rsidRPr="00A719D4">
        <w:rPr>
          <w:b/>
          <w:bCs/>
          <w:i/>
          <w:iCs/>
          <w:color w:val="0D0D0D" w:themeColor="text1" w:themeTint="F2"/>
          <w:szCs w:val="28"/>
        </w:rPr>
        <w:t xml:space="preserve">Метод бальный параметрических оценок </w:t>
      </w:r>
      <w:r>
        <w:rPr>
          <w:color w:val="0D0D0D" w:themeColor="text1" w:themeTint="F2"/>
          <w:szCs w:val="28"/>
        </w:rPr>
        <w:t xml:space="preserve">основывается на оценивании </w:t>
      </w:r>
      <w:r w:rsidR="00DA7471">
        <w:rPr>
          <w:color w:val="0D0D0D" w:themeColor="text1" w:themeTint="F2"/>
          <w:szCs w:val="28"/>
        </w:rPr>
        <w:t xml:space="preserve">показателей </w:t>
      </w:r>
      <w:r>
        <w:rPr>
          <w:color w:val="0D0D0D" w:themeColor="text1" w:themeTint="F2"/>
          <w:szCs w:val="28"/>
        </w:rPr>
        <w:t>с помощью числовых индексов</w:t>
      </w:r>
      <w:r w:rsidR="00184285">
        <w:rPr>
          <w:color w:val="0D0D0D" w:themeColor="text1" w:themeTint="F2"/>
          <w:szCs w:val="28"/>
        </w:rPr>
        <w:t xml:space="preserve"> </w:t>
      </w:r>
      <w:r>
        <w:rPr>
          <w:color w:val="0D0D0D" w:themeColor="text1" w:themeTint="F2"/>
          <w:szCs w:val="28"/>
        </w:rPr>
        <w:t>значимы</w:t>
      </w:r>
      <w:r w:rsidR="007E55C4">
        <w:rPr>
          <w:color w:val="0D0D0D" w:themeColor="text1" w:themeTint="F2"/>
          <w:szCs w:val="28"/>
        </w:rPr>
        <w:t>х</w:t>
      </w:r>
      <w:r>
        <w:rPr>
          <w:color w:val="0D0D0D" w:themeColor="text1" w:themeTint="F2"/>
          <w:szCs w:val="28"/>
        </w:rPr>
        <w:t xml:space="preserve"> для потребителя</w:t>
      </w:r>
      <w:r w:rsidR="007E55C4">
        <w:rPr>
          <w:color w:val="0D0D0D" w:themeColor="text1" w:themeTint="F2"/>
          <w:szCs w:val="28"/>
        </w:rPr>
        <w:t xml:space="preserve">, при этом весь </w:t>
      </w:r>
      <w:r w:rsidR="00891B5C">
        <w:rPr>
          <w:color w:val="0D0D0D" w:themeColor="text1" w:themeTint="F2"/>
          <w:szCs w:val="28"/>
        </w:rPr>
        <w:t>о</w:t>
      </w:r>
      <w:r w:rsidR="007E55C4">
        <w:rPr>
          <w:color w:val="0D0D0D" w:themeColor="text1" w:themeTint="F2"/>
          <w:szCs w:val="28"/>
        </w:rPr>
        <w:t>цениваемый ряд ранжируется согласно рейтингу, заранее определенного специалистами каждой отрасли.</w:t>
      </w:r>
      <w:r w:rsidR="00891B5C">
        <w:rPr>
          <w:color w:val="0D0D0D" w:themeColor="text1" w:themeTint="F2"/>
          <w:szCs w:val="28"/>
        </w:rPr>
        <w:t xml:space="preserve"> Также в данном методе применяется так называемый эталон – товар на рынке, получивший максимальные оценки способом, описанным выше, </w:t>
      </w:r>
      <w:r w:rsidR="00FA1337">
        <w:rPr>
          <w:color w:val="0D0D0D" w:themeColor="text1" w:themeTint="F2"/>
          <w:szCs w:val="28"/>
        </w:rPr>
        <w:t>в сравнении с которым будет проходить анализ сопоставимой продукции</w:t>
      </w:r>
      <w:r w:rsidR="00891B5C">
        <w:rPr>
          <w:color w:val="0D0D0D" w:themeColor="text1" w:themeTint="F2"/>
          <w:szCs w:val="28"/>
        </w:rPr>
        <w:t>.</w:t>
      </w:r>
    </w:p>
    <w:p w14:paraId="430F5C03" w14:textId="2EF91F0C" w:rsidR="00B10279" w:rsidRPr="00E9185F" w:rsidRDefault="00B10279" w:rsidP="00891B5C">
      <w:pPr>
        <w:rPr>
          <w:color w:val="0D0D0D" w:themeColor="text1" w:themeTint="F2"/>
          <w:szCs w:val="28"/>
        </w:rPr>
      </w:pPr>
      <w:r w:rsidRPr="00B10279">
        <w:rPr>
          <w:b/>
          <w:bCs/>
          <w:i/>
          <w:iCs/>
          <w:color w:val="0D0D0D" w:themeColor="text1" w:themeTint="F2"/>
          <w:szCs w:val="28"/>
        </w:rPr>
        <w:t>Агрегатный метод</w:t>
      </w:r>
      <w:r w:rsidR="00E9185F">
        <w:rPr>
          <w:b/>
          <w:bCs/>
          <w:i/>
          <w:iCs/>
          <w:color w:val="0D0D0D" w:themeColor="text1" w:themeTint="F2"/>
          <w:szCs w:val="28"/>
        </w:rPr>
        <w:t xml:space="preserve"> </w:t>
      </w:r>
      <w:r w:rsidR="00E9185F">
        <w:rPr>
          <w:color w:val="0D0D0D" w:themeColor="text1" w:themeTint="F2"/>
          <w:szCs w:val="28"/>
        </w:rPr>
        <w:t>заключается</w:t>
      </w:r>
      <w:r w:rsidR="004A17C6">
        <w:rPr>
          <w:color w:val="0D0D0D" w:themeColor="text1" w:themeTint="F2"/>
          <w:szCs w:val="28"/>
        </w:rPr>
        <w:t xml:space="preserve"> в</w:t>
      </w:r>
      <w:r w:rsidR="00E9185F">
        <w:rPr>
          <w:color w:val="0D0D0D" w:themeColor="text1" w:themeTint="F2"/>
          <w:szCs w:val="28"/>
        </w:rPr>
        <w:t xml:space="preserve"> нахождении суммы стоимости новых деталей, нормативной прибыли и цен конструктивных составляющих изделий, которые входят в параметрический ряд</w:t>
      </w:r>
      <w:r w:rsidR="00045F04">
        <w:rPr>
          <w:color w:val="0D0D0D" w:themeColor="text1" w:themeTint="F2"/>
          <w:szCs w:val="28"/>
        </w:rPr>
        <w:t xml:space="preserve">. </w:t>
      </w:r>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w:t>
      </w:r>
      <w:r w:rsidR="001242A4">
        <w:rPr>
          <w:color w:val="0D0D0D" w:themeColor="text1" w:themeTint="F2"/>
          <w:szCs w:val="28"/>
        </w:rPr>
        <w:lastRenderedPageBreak/>
        <w:t>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411566"/>
      <w:r w:rsidRPr="00A20138">
        <w:rPr>
          <w:rFonts w:ascii="Arial" w:hAnsi="Arial" w:cs="Arial"/>
          <w:color w:val="0D0D0D" w:themeColor="text1" w:themeTint="F2"/>
          <w:szCs w:val="28"/>
        </w:rPr>
        <w:t>1.2 Трансфертное ценообразование</w:t>
      </w:r>
      <w:bookmarkEnd w:id="20"/>
    </w:p>
    <w:p w14:paraId="7502A79D" w14:textId="422BD96F" w:rsidR="00115375" w:rsidRDefault="00083CBD" w:rsidP="002A5BC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r w:rsidR="002A5BC4">
        <w:rPr>
          <w:color w:val="0D0D0D" w:themeColor="text1" w:themeTint="F2"/>
          <w:szCs w:val="28"/>
        </w:rPr>
        <w:t xml:space="preserve"> Так, во многих организациях существует обмен полуфабрикатами (сырьем или заготовками для конечного продукта) или услугами между отдельными подразделениями.</w:t>
      </w:r>
    </w:p>
    <w:p w14:paraId="27413C8F" w14:textId="0CAFDC54" w:rsidR="002A5BC4" w:rsidRPr="002A5BC4" w:rsidRDefault="002A5BC4" w:rsidP="002A5BC4">
      <w:pPr>
        <w:rPr>
          <w:color w:val="0D0D0D" w:themeColor="text1" w:themeTint="F2"/>
          <w:szCs w:val="28"/>
        </w:rPr>
      </w:pPr>
      <w:r>
        <w:rPr>
          <w:color w:val="0D0D0D" w:themeColor="text1" w:themeTint="F2"/>
          <w:szCs w:val="28"/>
        </w:rPr>
        <w:t>Трансфертное ценообразование как целостная система состоит из совокупности элементов – центров ответственности, и связей между ними – трансфертными ценами.</w:t>
      </w: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w:t>
      </w:r>
      <w:r>
        <w:rPr>
          <w:color w:val="0D0D0D" w:themeColor="text1" w:themeTint="F2"/>
          <w:szCs w:val="28"/>
        </w:rPr>
        <w:lastRenderedPageBreak/>
        <w:t xml:space="preserve">данные цены для благотворного влияния на совместную работу зависящих 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5D68D212" w:rsidR="00D47EAD" w:rsidRDefault="00A73017" w:rsidP="00D938B8">
      <w:pPr>
        <w:ind w:firstLine="708"/>
        <w:rPr>
          <w:color w:val="0D0D0D" w:themeColor="text1" w:themeTint="F2"/>
          <w:szCs w:val="28"/>
        </w:rPr>
      </w:pPr>
      <w:r>
        <w:rPr>
          <w:color w:val="0D0D0D" w:themeColor="text1" w:themeTint="F2"/>
          <w:szCs w:val="28"/>
        </w:rPr>
        <w:t>Рассмотрим каждый метод в отдельности, а также случаи их применения.</w:t>
      </w:r>
    </w:p>
    <w:p w14:paraId="3A733448" w14:textId="77777777" w:rsidR="00FB2080"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r w:rsidR="004D6A83">
        <w:rPr>
          <w:color w:val="0D0D0D" w:themeColor="text1" w:themeTint="F2"/>
          <w:szCs w:val="28"/>
        </w:rPr>
        <w:t>применим в случаях, когда на рынке соответствующих товаров и услуг имеется хоты бы одна сопоставимая сделка, предметом которой является идентичный товар сделки, при их отсутствии – однородный,  а также при наличии исчерпывающей информации по данной сделке.</w:t>
      </w:r>
      <w:r w:rsidR="00FE12DC">
        <w:rPr>
          <w:color w:val="0D0D0D" w:themeColor="text1" w:themeTint="F2"/>
          <w:szCs w:val="28"/>
        </w:rPr>
        <w:t xml:space="preserve"> Наряду с этим в качестве сопоставимой могут выступить сделки, совершенные указанным налогоплательщиком с лицами, не являющимися взаимозависимыми.</w:t>
      </w:r>
      <w:r w:rsidR="00FB2080">
        <w:rPr>
          <w:color w:val="0D0D0D" w:themeColor="text1" w:themeTint="F2"/>
          <w:szCs w:val="28"/>
        </w:rPr>
        <w:t xml:space="preserve"> </w:t>
      </w:r>
    </w:p>
    <w:p w14:paraId="63AADA86" w14:textId="29AB4A48" w:rsidR="004E410F" w:rsidRDefault="00FB2080" w:rsidP="00D938B8">
      <w:pPr>
        <w:ind w:firstLine="708"/>
        <w:rPr>
          <w:color w:val="0D0D0D" w:themeColor="text1" w:themeTint="F2"/>
          <w:szCs w:val="28"/>
        </w:rPr>
      </w:pPr>
      <w:r>
        <w:rPr>
          <w:color w:val="0D0D0D" w:themeColor="text1" w:themeTint="F2"/>
          <w:szCs w:val="28"/>
        </w:rPr>
        <w:t>Идентичные сделки также могут быть сопоставимыми, но в данном случае организация,</w:t>
      </w:r>
      <w:r w:rsidR="002033CE" w:rsidRPr="002033CE">
        <w:rPr>
          <w:color w:val="0D0D0D" w:themeColor="text1" w:themeTint="F2"/>
          <w:szCs w:val="28"/>
        </w:rPr>
        <w:t xml:space="preserve"> </w:t>
      </w:r>
      <w:r>
        <w:rPr>
          <w:color w:val="0D0D0D" w:themeColor="text1" w:themeTint="F2"/>
          <w:szCs w:val="28"/>
        </w:rPr>
        <w:t>подвергаемая анализу, не должна являться монополистом в своей нише.</w:t>
      </w:r>
    </w:p>
    <w:p w14:paraId="52392C38" w14:textId="789704A6" w:rsidR="00FB2080" w:rsidRDefault="00FB2080" w:rsidP="00FB2080">
      <w:pPr>
        <w:ind w:firstLine="0"/>
        <w:rPr>
          <w:color w:val="0D0D0D" w:themeColor="text1" w:themeTint="F2"/>
          <w:szCs w:val="28"/>
        </w:rPr>
      </w:pPr>
      <w:r>
        <w:rPr>
          <w:color w:val="0D0D0D" w:themeColor="text1" w:themeTint="F2"/>
          <w:szCs w:val="28"/>
        </w:rPr>
        <w:lastRenderedPageBreak/>
        <w:tab/>
      </w:r>
      <w:r w:rsidR="00D7482C">
        <w:rPr>
          <w:color w:val="0D0D0D" w:themeColor="text1" w:themeTint="F2"/>
          <w:szCs w:val="28"/>
        </w:rPr>
        <w:t>При анализе сделки данными методом и наличии сразу нескольких сопоставимых сделок используется интервал цен, образованный путем выделения верхнего и нижнего квартилей</w:t>
      </w:r>
      <w:r w:rsidR="00D7482C" w:rsidRPr="00D7482C">
        <w:rPr>
          <w:color w:val="0D0D0D" w:themeColor="text1" w:themeTint="F2"/>
          <w:szCs w:val="28"/>
        </w:rPr>
        <w:t xml:space="preserve">: </w:t>
      </w:r>
    </w:p>
    <w:p w14:paraId="42E6EC74" w14:textId="45B67ED7" w:rsidR="00D7482C" w:rsidRDefault="003C56C4" w:rsidP="00D7482C">
      <w:pPr>
        <w:pStyle w:val="ListParagraph"/>
        <w:numPr>
          <w:ilvl w:val="0"/>
          <w:numId w:val="33"/>
        </w:numPr>
        <w:ind w:left="1418"/>
        <w:rPr>
          <w:color w:val="0D0D0D" w:themeColor="text1" w:themeTint="F2"/>
          <w:szCs w:val="28"/>
        </w:rPr>
      </w:pPr>
      <w:r>
        <w:rPr>
          <w:color w:val="0D0D0D" w:themeColor="text1" w:themeTint="F2"/>
          <w:szCs w:val="28"/>
        </w:rPr>
        <w:t>Весь список сопоставимых цен сортируется по возрастанию</w:t>
      </w:r>
      <w:r w:rsidRPr="003C56C4">
        <w:rPr>
          <w:color w:val="0D0D0D" w:themeColor="text1" w:themeTint="F2"/>
          <w:szCs w:val="28"/>
        </w:rPr>
        <w:t>;</w:t>
      </w:r>
    </w:p>
    <w:p w14:paraId="052CD314" w14:textId="50BB3AED"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Отсортированный список разделяется на 4 части</w:t>
      </w:r>
      <w:r w:rsidRPr="003C56C4">
        <w:rPr>
          <w:color w:val="0D0D0D" w:themeColor="text1" w:themeTint="F2"/>
          <w:szCs w:val="28"/>
        </w:rPr>
        <w:t>;</w:t>
      </w:r>
    </w:p>
    <w:p w14:paraId="39D089B6" w14:textId="0FE8047A" w:rsidR="003C56C4" w:rsidRDefault="003C56C4" w:rsidP="00D7482C">
      <w:pPr>
        <w:pStyle w:val="ListParagraph"/>
        <w:numPr>
          <w:ilvl w:val="0"/>
          <w:numId w:val="33"/>
        </w:numPr>
        <w:ind w:left="1418"/>
        <w:rPr>
          <w:color w:val="0D0D0D" w:themeColor="text1" w:themeTint="F2"/>
          <w:szCs w:val="28"/>
        </w:rPr>
      </w:pPr>
      <w:r>
        <w:rPr>
          <w:color w:val="0D0D0D" w:themeColor="text1" w:themeTint="F2"/>
          <w:szCs w:val="28"/>
        </w:rPr>
        <w:t>Первая и последняя части убираются из расчетов</w:t>
      </w:r>
      <w:r w:rsidRPr="003C56C4">
        <w:rPr>
          <w:color w:val="0D0D0D" w:themeColor="text1" w:themeTint="F2"/>
          <w:szCs w:val="28"/>
        </w:rPr>
        <w:t>;</w:t>
      </w:r>
    </w:p>
    <w:p w14:paraId="53008227" w14:textId="39566820" w:rsidR="003C56C4" w:rsidRPr="003C56C4" w:rsidRDefault="003C56C4" w:rsidP="003C56C4">
      <w:pPr>
        <w:pStyle w:val="ListParagraph"/>
        <w:numPr>
          <w:ilvl w:val="0"/>
          <w:numId w:val="33"/>
        </w:numPr>
        <w:ind w:left="1418"/>
        <w:rPr>
          <w:color w:val="0D0D0D" w:themeColor="text1" w:themeTint="F2"/>
          <w:szCs w:val="28"/>
        </w:rPr>
      </w:pPr>
      <w:r w:rsidRPr="003C56C4">
        <w:rPr>
          <w:color w:val="0D0D0D" w:themeColor="text1" w:themeTint="F2"/>
          <w:szCs w:val="28"/>
        </w:rPr>
        <w:t>Оставшиеся части образуют искомый интервал цен</w:t>
      </w:r>
      <w:r w:rsidR="00134F9B" w:rsidRPr="00134F9B">
        <w:rPr>
          <w:color w:val="0D0D0D" w:themeColor="text1" w:themeTint="F2"/>
          <w:szCs w:val="28"/>
        </w:rPr>
        <w:t>;</w:t>
      </w:r>
    </w:p>
    <w:p w14:paraId="6F0A3731" w14:textId="0CD3E661" w:rsidR="009D3D6D" w:rsidRDefault="004E410F" w:rsidP="00D938B8">
      <w:pPr>
        <w:ind w:firstLine="708"/>
        <w:rPr>
          <w:color w:val="0D0D0D" w:themeColor="text1" w:themeTint="F2"/>
          <w:szCs w:val="28"/>
        </w:rPr>
      </w:pPr>
      <w:r>
        <w:rPr>
          <w:color w:val="0D0D0D" w:themeColor="text1" w:themeTint="F2"/>
          <w:szCs w:val="28"/>
        </w:rPr>
        <w:t>Метод сопоставимых рыночных цен является приоритетным по отношению к остальным практически во всех случаях. Исключением служат случаи, когда товар</w:t>
      </w:r>
      <w:r w:rsidR="00917F08">
        <w:rPr>
          <w:color w:val="0D0D0D" w:themeColor="text1" w:themeTint="F2"/>
          <w:szCs w:val="28"/>
        </w:rPr>
        <w:t xml:space="preserve"> приобретается в рамках анализируемой сделки, после чего без переработки перепродается </w:t>
      </w:r>
      <w:r>
        <w:rPr>
          <w:color w:val="0D0D0D" w:themeColor="text1" w:themeTint="F2"/>
          <w:szCs w:val="28"/>
        </w:rPr>
        <w:t xml:space="preserve">в рамках сделки, </w:t>
      </w:r>
      <w:r w:rsidR="0092409D">
        <w:rPr>
          <w:color w:val="0D0D0D" w:themeColor="text1" w:themeTint="F2"/>
          <w:szCs w:val="28"/>
        </w:rPr>
        <w:t xml:space="preserve">в </w:t>
      </w:r>
      <w:r w:rsidR="00172410">
        <w:rPr>
          <w:color w:val="0D0D0D" w:themeColor="text1" w:themeTint="F2"/>
          <w:szCs w:val="28"/>
        </w:rPr>
        <w:t>которой участвующие</w:t>
      </w:r>
      <w:r>
        <w:rPr>
          <w:color w:val="0D0D0D" w:themeColor="text1" w:themeTint="F2"/>
          <w:szCs w:val="28"/>
        </w:rPr>
        <w:t xml:space="preserve"> сторон</w:t>
      </w:r>
      <w:r w:rsidR="00D96E41">
        <w:rPr>
          <w:color w:val="0D0D0D" w:themeColor="text1" w:themeTint="F2"/>
          <w:szCs w:val="28"/>
        </w:rPr>
        <w:t xml:space="preserve">ы </w:t>
      </w:r>
      <w:r>
        <w:rPr>
          <w:color w:val="0D0D0D" w:themeColor="text1" w:themeTint="F2"/>
          <w:szCs w:val="28"/>
        </w:rPr>
        <w:t>не являются взаимозависимыми.</w:t>
      </w:r>
      <w:r w:rsidR="00EF499B">
        <w:rPr>
          <w:color w:val="0D0D0D" w:themeColor="text1" w:themeTint="F2"/>
          <w:szCs w:val="28"/>
        </w:rPr>
        <w:t xml:space="preserve"> В данном случае применяется метод цены последующей реализации.</w:t>
      </w:r>
    </w:p>
    <w:p w14:paraId="5158C59F" w14:textId="1FBECD6B" w:rsidR="001E7A41" w:rsidRDefault="009D3D6D" w:rsidP="00D938B8">
      <w:pPr>
        <w:ind w:firstLine="708"/>
        <w:rPr>
          <w:color w:val="0D0D0D" w:themeColor="text1" w:themeTint="F2"/>
          <w:szCs w:val="28"/>
        </w:rPr>
      </w:pPr>
      <w:r w:rsidRPr="009D3D6D">
        <w:rPr>
          <w:b/>
          <w:bCs/>
          <w:color w:val="0D0D0D" w:themeColor="text1" w:themeTint="F2"/>
          <w:szCs w:val="28"/>
        </w:rPr>
        <w:t>Метод цены последующей реализации</w:t>
      </w:r>
      <w:r>
        <w:rPr>
          <w:color w:val="0D0D0D" w:themeColor="text1" w:themeTint="F2"/>
          <w:szCs w:val="28"/>
        </w:rPr>
        <w:t xml:space="preserve"> </w:t>
      </w:r>
      <w:r w:rsidR="007F55D5">
        <w:rPr>
          <w:color w:val="0D0D0D" w:themeColor="text1" w:themeTint="F2"/>
          <w:szCs w:val="28"/>
        </w:rPr>
        <w:t xml:space="preserve">основывается на определении соответствия цены в анализируемой сделке рыночной цене на основании </w:t>
      </w:r>
      <w:r w:rsidR="007F55D5" w:rsidRPr="007F55D5">
        <w:rPr>
          <w:color w:val="0D0D0D" w:themeColor="text1" w:themeTint="F2"/>
          <w:szCs w:val="28"/>
        </w:rPr>
        <w:t>сопоставления валовой рентабельности</w:t>
      </w:r>
      <w:r w:rsidR="00650C6C">
        <w:rPr>
          <w:color w:val="0D0D0D" w:themeColor="text1" w:themeTint="F2"/>
          <w:szCs w:val="28"/>
        </w:rPr>
        <w:t>, которую получило лицо по закрытию</w:t>
      </w:r>
      <w:r w:rsidR="00B75FED">
        <w:rPr>
          <w:color w:val="0D0D0D" w:themeColor="text1" w:themeTint="F2"/>
          <w:szCs w:val="28"/>
        </w:rPr>
        <w:t xml:space="preserve"> сделки</w:t>
      </w:r>
      <w:r w:rsidR="00650C6C">
        <w:rPr>
          <w:color w:val="0D0D0D" w:themeColor="text1" w:themeTint="F2"/>
          <w:szCs w:val="28"/>
        </w:rPr>
        <w:t xml:space="preserve">, </w:t>
      </w:r>
      <w:r w:rsidR="00B75FED">
        <w:rPr>
          <w:color w:val="0D0D0D" w:themeColor="text1" w:themeTint="F2"/>
          <w:szCs w:val="28"/>
        </w:rPr>
        <w:t>при последующей перепродаж</w:t>
      </w:r>
      <w:r w:rsidR="000957F9">
        <w:rPr>
          <w:color w:val="0D0D0D" w:themeColor="text1" w:themeTint="F2"/>
          <w:szCs w:val="28"/>
        </w:rPr>
        <w:t>е</w:t>
      </w:r>
      <w:r w:rsidR="00B75FED">
        <w:rPr>
          <w:color w:val="0D0D0D" w:themeColor="text1" w:themeTint="F2"/>
          <w:szCs w:val="28"/>
        </w:rPr>
        <w:t xml:space="preserve"> им товара, </w:t>
      </w:r>
      <w:r w:rsidR="002F5BDE">
        <w:rPr>
          <w:color w:val="0D0D0D" w:themeColor="text1" w:themeTint="F2"/>
          <w:szCs w:val="28"/>
        </w:rPr>
        <w:t>приобретенного</w:t>
      </w:r>
      <w:r w:rsidR="00B75FED">
        <w:rPr>
          <w:color w:val="0D0D0D" w:themeColor="text1" w:themeTint="F2"/>
          <w:szCs w:val="28"/>
        </w:rPr>
        <w:t xml:space="preserve"> в анализируемой сделке, </w:t>
      </w:r>
      <w:r w:rsidR="00AF43F8">
        <w:rPr>
          <w:color w:val="0D0D0D" w:themeColor="text1" w:themeTint="F2"/>
          <w:szCs w:val="28"/>
        </w:rPr>
        <w:t>с рыночной ценой валовой рентабельности.</w:t>
      </w:r>
    </w:p>
    <w:p w14:paraId="47BE027A" w14:textId="281880D3" w:rsidR="009D3D6D" w:rsidRDefault="00AF43F8" w:rsidP="00D938B8">
      <w:pPr>
        <w:ind w:firstLine="708"/>
        <w:rPr>
          <w:color w:val="0D0D0D" w:themeColor="text1" w:themeTint="F2"/>
          <w:szCs w:val="28"/>
        </w:rPr>
      </w:pPr>
      <w:r>
        <w:rPr>
          <w:color w:val="0D0D0D" w:themeColor="text1" w:themeTint="F2"/>
          <w:szCs w:val="28"/>
        </w:rPr>
        <w:t>В том случае, когда валовая рентабельность превышает максимальное значения рынка, цена корректируется в соответствии с максимальной валовой потребностью рынка и фактической ценой последующей реализации товара</w:t>
      </w:r>
      <w:r w:rsidR="007E6C81">
        <w:rPr>
          <w:color w:val="0D0D0D" w:themeColor="text1" w:themeTint="F2"/>
          <w:szCs w:val="28"/>
        </w:rPr>
        <w:t>. Аналогичным образом происходит процесс корректировки валовой рентабельност</w:t>
      </w:r>
      <w:r w:rsidR="00EF6888">
        <w:rPr>
          <w:color w:val="0D0D0D" w:themeColor="text1" w:themeTint="F2"/>
          <w:szCs w:val="28"/>
        </w:rPr>
        <w:t>и,</w:t>
      </w:r>
      <w:r w:rsidR="006D209E">
        <w:rPr>
          <w:color w:val="0D0D0D" w:themeColor="text1" w:themeTint="F2"/>
          <w:szCs w:val="28"/>
        </w:rPr>
        <w:t xml:space="preserve"> значение которой</w:t>
      </w:r>
      <w:r w:rsidR="00EF6888">
        <w:rPr>
          <w:color w:val="0D0D0D" w:themeColor="text1" w:themeTint="F2"/>
          <w:szCs w:val="28"/>
        </w:rPr>
        <w:t xml:space="preserve"> </w:t>
      </w:r>
      <w:r w:rsidR="006D209E">
        <w:rPr>
          <w:color w:val="0D0D0D" w:themeColor="text1" w:themeTint="F2"/>
          <w:szCs w:val="28"/>
        </w:rPr>
        <w:t>оказалось</w:t>
      </w:r>
      <w:r w:rsidR="007E6C81">
        <w:rPr>
          <w:color w:val="0D0D0D" w:themeColor="text1" w:themeTint="F2"/>
          <w:szCs w:val="28"/>
        </w:rPr>
        <w:t xml:space="preserve"> ниже минимально</w:t>
      </w:r>
      <w:r w:rsidR="00160CC9">
        <w:rPr>
          <w:color w:val="0D0D0D" w:themeColor="text1" w:themeTint="F2"/>
          <w:szCs w:val="28"/>
        </w:rPr>
        <w:t>го рыночного</w:t>
      </w:r>
      <w:r w:rsidR="007E6C81">
        <w:rPr>
          <w:color w:val="0D0D0D" w:themeColor="text1" w:themeTint="F2"/>
          <w:szCs w:val="28"/>
        </w:rPr>
        <w:t>.</w:t>
      </w:r>
    </w:p>
    <w:p w14:paraId="0E8A1D38" w14:textId="6DCB2C01" w:rsidR="00FA191D" w:rsidRPr="00FA191D" w:rsidRDefault="00F76C76" w:rsidP="00FA191D">
      <w:pPr>
        <w:ind w:firstLine="708"/>
        <w:rPr>
          <w:color w:val="0D0D0D" w:themeColor="text1" w:themeTint="F2"/>
          <w:szCs w:val="28"/>
        </w:rPr>
      </w:pPr>
      <w:r>
        <w:rPr>
          <w:color w:val="0D0D0D" w:themeColor="text1" w:themeTint="F2"/>
          <w:szCs w:val="28"/>
        </w:rPr>
        <w:t xml:space="preserve">Данный метод используется в основном лицами, перепродающими товар </w:t>
      </w:r>
      <w:r w:rsidR="00FA191D">
        <w:rPr>
          <w:color w:val="0D0D0D" w:themeColor="text1" w:themeTint="F2"/>
          <w:szCs w:val="28"/>
        </w:rPr>
        <w:t xml:space="preserve">в случаях, когда у данных лиц отсутствуют нематериальные активы, оказывающие значимое влияние на валовую рентабельность, а также действия, совершаемые над товаром, не </w:t>
      </w:r>
      <w:r w:rsidR="00046BF0">
        <w:rPr>
          <w:color w:val="0D0D0D" w:themeColor="text1" w:themeTint="F2"/>
          <w:szCs w:val="28"/>
        </w:rPr>
        <w:t>входят в перечень пере</w:t>
      </w:r>
      <w:r w:rsidR="007568B8">
        <w:rPr>
          <w:color w:val="0D0D0D" w:themeColor="text1" w:themeTint="F2"/>
          <w:szCs w:val="28"/>
        </w:rPr>
        <w:t>ра</w:t>
      </w:r>
      <w:r w:rsidR="00046BF0">
        <w:rPr>
          <w:color w:val="0D0D0D" w:themeColor="text1" w:themeTint="F2"/>
          <w:szCs w:val="28"/>
        </w:rPr>
        <w:t>ботки</w:t>
      </w:r>
      <w:r w:rsidR="00FA191D">
        <w:rPr>
          <w:color w:val="0D0D0D" w:themeColor="text1" w:themeTint="F2"/>
          <w:szCs w:val="28"/>
        </w:rPr>
        <w:t>.</w:t>
      </w:r>
    </w:p>
    <w:p w14:paraId="64435E39" w14:textId="63DAFF83" w:rsidR="00230815" w:rsidRDefault="009D3D6D" w:rsidP="00216217">
      <w:pPr>
        <w:ind w:firstLine="708"/>
        <w:rPr>
          <w:color w:val="0D0D0D" w:themeColor="text1" w:themeTint="F2"/>
          <w:szCs w:val="28"/>
        </w:rPr>
      </w:pPr>
      <w:r w:rsidRPr="009D3D6D">
        <w:rPr>
          <w:b/>
          <w:bCs/>
          <w:color w:val="0D0D0D" w:themeColor="text1" w:themeTint="F2"/>
          <w:szCs w:val="28"/>
        </w:rPr>
        <w:lastRenderedPageBreak/>
        <w:t>Затратный метод</w:t>
      </w:r>
      <w:r>
        <w:rPr>
          <w:color w:val="0D0D0D" w:themeColor="text1" w:themeTint="F2"/>
          <w:szCs w:val="28"/>
        </w:rPr>
        <w:t xml:space="preserve"> </w:t>
      </w:r>
      <w:r w:rsidR="001543AE">
        <w:rPr>
          <w:color w:val="0D0D0D" w:themeColor="text1" w:themeTint="F2"/>
          <w:szCs w:val="28"/>
        </w:rPr>
        <w:t>применяется в том случае, если не предоставляется возможным</w:t>
      </w:r>
      <w:r w:rsidR="00CA7F4D">
        <w:rPr>
          <w:color w:val="0D0D0D" w:themeColor="text1" w:themeTint="F2"/>
          <w:szCs w:val="28"/>
        </w:rPr>
        <w:t xml:space="preserve"> использование вышеописанных методов, и по приоритетам </w:t>
      </w:r>
      <w:r w:rsidR="0016301C">
        <w:rPr>
          <w:color w:val="0D0D0D" w:themeColor="text1" w:themeTint="F2"/>
          <w:szCs w:val="28"/>
        </w:rPr>
        <w:t>расположился</w:t>
      </w:r>
      <w:r w:rsidR="00CA7F4D">
        <w:rPr>
          <w:color w:val="0D0D0D" w:themeColor="text1" w:themeTint="F2"/>
          <w:szCs w:val="28"/>
        </w:rPr>
        <w:t xml:space="preserve"> сразу после них. </w:t>
      </w:r>
      <w:r w:rsidR="00456232">
        <w:rPr>
          <w:color w:val="0D0D0D" w:themeColor="text1" w:themeTint="F2"/>
          <w:szCs w:val="28"/>
        </w:rPr>
        <w:t>Метод основан на сопоставлении валовой рентабельности затрат лица, совершающего анализируемую сделку, с интервалом валовых затрат рынка</w:t>
      </w:r>
      <w:r w:rsidR="00AB682A">
        <w:rPr>
          <w:color w:val="0D0D0D" w:themeColor="text1" w:themeTint="F2"/>
          <w:szCs w:val="28"/>
        </w:rPr>
        <w:t xml:space="preserve">, </w:t>
      </w:r>
      <w:r w:rsidR="00AB682A" w:rsidRPr="00AB682A">
        <w:rPr>
          <w:color w:val="0D0D0D" w:themeColor="text1" w:themeTint="F2"/>
          <w:szCs w:val="28"/>
        </w:rPr>
        <w:t>определенным в соответствии со ст</w:t>
      </w:r>
      <w:r w:rsidR="00AB682A">
        <w:rPr>
          <w:color w:val="0D0D0D" w:themeColor="text1" w:themeTint="F2"/>
          <w:szCs w:val="28"/>
        </w:rPr>
        <w:t xml:space="preserve">атьей </w:t>
      </w:r>
      <w:r w:rsidR="00AB682A" w:rsidRPr="00AB682A">
        <w:rPr>
          <w:color w:val="0D0D0D" w:themeColor="text1" w:themeTint="F2"/>
          <w:szCs w:val="28"/>
        </w:rPr>
        <w:t>105.8</w:t>
      </w:r>
      <w:r w:rsidR="00AB682A">
        <w:rPr>
          <w:color w:val="0D0D0D" w:themeColor="text1" w:themeTint="F2"/>
          <w:szCs w:val="28"/>
        </w:rPr>
        <w:t xml:space="preserve"> </w:t>
      </w:r>
      <w:r w:rsidR="00AB682A" w:rsidRPr="00AB682A">
        <w:rPr>
          <w:color w:val="0D0D0D" w:themeColor="text1" w:themeTint="F2"/>
          <w:szCs w:val="28"/>
        </w:rPr>
        <w:t>НК РФ</w:t>
      </w:r>
      <w:r w:rsidR="00216217">
        <w:rPr>
          <w:color w:val="0D0D0D" w:themeColor="text1" w:themeTint="F2"/>
          <w:szCs w:val="28"/>
        </w:rPr>
        <w:t>, и применяется в таких случаях как</w:t>
      </w:r>
      <w:r w:rsidR="00216217" w:rsidRPr="00216217">
        <w:rPr>
          <w:color w:val="0D0D0D" w:themeColor="text1" w:themeTint="F2"/>
          <w:szCs w:val="28"/>
        </w:rPr>
        <w:t>:</w:t>
      </w:r>
    </w:p>
    <w:p w14:paraId="7D6192B4" w14:textId="603CD374" w:rsidR="00230815" w:rsidRPr="004006F9"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w:t>
      </w:r>
      <w:r w:rsidR="00206C4D">
        <w:rPr>
          <w:color w:val="0D0D0D" w:themeColor="text1" w:themeTint="F2"/>
          <w:szCs w:val="28"/>
        </w:rPr>
        <w:t xml:space="preserve"> и продажа</w:t>
      </w:r>
      <w:r>
        <w:rPr>
          <w:color w:val="0D0D0D" w:themeColor="text1" w:themeTint="F2"/>
          <w:szCs w:val="28"/>
        </w:rPr>
        <w:t xml:space="preserve"> взаимозависимыми лицами</w:t>
      </w:r>
      <w:r w:rsidRPr="00206C4D">
        <w:rPr>
          <w:color w:val="0D0D0D" w:themeColor="text1" w:themeTint="F2"/>
          <w:szCs w:val="28"/>
        </w:rPr>
        <w:t>;</w:t>
      </w:r>
    </w:p>
    <w:p w14:paraId="4B96A7C3" w14:textId="78E23A06" w:rsidR="004006F9"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Продажа полуфабрикатов и/или сырья между взаимозависимыми лицами</w:t>
      </w:r>
      <w:r w:rsidR="002066D9" w:rsidRPr="002066D9">
        <w:rPr>
          <w:color w:val="0D0D0D" w:themeColor="text1" w:themeTint="F2"/>
          <w:szCs w:val="28"/>
        </w:rPr>
        <w:t>;</w:t>
      </w:r>
    </w:p>
    <w:p w14:paraId="3074F211" w14:textId="27DE5664" w:rsidR="002066D9" w:rsidRDefault="002066D9" w:rsidP="00700602">
      <w:pPr>
        <w:pStyle w:val="ListParagraph"/>
        <w:numPr>
          <w:ilvl w:val="0"/>
          <w:numId w:val="42"/>
        </w:numPr>
        <w:ind w:left="1418"/>
        <w:rPr>
          <w:color w:val="0D0D0D" w:themeColor="text1" w:themeTint="F2"/>
          <w:szCs w:val="28"/>
        </w:rPr>
      </w:pPr>
      <w:r>
        <w:rPr>
          <w:color w:val="0D0D0D" w:themeColor="text1" w:themeTint="F2"/>
          <w:szCs w:val="28"/>
        </w:rPr>
        <w:t>Реализация товаров и/или услуг по долгосрочным договорам с взаимозависимы лицами</w:t>
      </w:r>
      <w:r w:rsidRPr="002066D9">
        <w:rPr>
          <w:color w:val="0D0D0D" w:themeColor="text1" w:themeTint="F2"/>
          <w:szCs w:val="28"/>
        </w:rPr>
        <w:t>;</w:t>
      </w:r>
    </w:p>
    <w:p w14:paraId="505B949F" w14:textId="23B19EC5" w:rsidR="00230815" w:rsidRDefault="00A544C1"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Предоставлении услуг по управлению денежными средствами</w:t>
      </w:r>
      <w:r w:rsidRPr="00A544C1">
        <w:rPr>
          <w:color w:val="0D0D0D" w:themeColor="text1" w:themeTint="F2"/>
          <w:szCs w:val="28"/>
        </w:rPr>
        <w:t>;</w:t>
      </w:r>
    </w:p>
    <w:p w14:paraId="4FA800CE" w14:textId="31545AB1" w:rsidR="00216217" w:rsidRPr="00206C4D" w:rsidRDefault="004006F9" w:rsidP="00700602">
      <w:pPr>
        <w:pStyle w:val="ListParagraph"/>
        <w:numPr>
          <w:ilvl w:val="0"/>
          <w:numId w:val="42"/>
        </w:numPr>
        <w:ind w:left="1418"/>
        <w:rPr>
          <w:color w:val="0D0D0D" w:themeColor="text1" w:themeTint="F2"/>
          <w:szCs w:val="28"/>
        </w:rPr>
      </w:pPr>
      <w:r>
        <w:rPr>
          <w:color w:val="0D0D0D" w:themeColor="text1" w:themeTint="F2"/>
          <w:szCs w:val="28"/>
        </w:rPr>
        <w:t>Предоставление услуг по исполнению обязанности единоличного</w:t>
      </w:r>
      <w:r w:rsidR="00AD4991">
        <w:rPr>
          <w:color w:val="0D0D0D" w:themeColor="text1" w:themeTint="F2"/>
          <w:szCs w:val="28"/>
        </w:rPr>
        <w:t xml:space="preserve"> исполнительного органа предприятия</w:t>
      </w:r>
      <w:r w:rsidR="002066D9" w:rsidRPr="002066D9">
        <w:rPr>
          <w:color w:val="0D0D0D" w:themeColor="text1" w:themeTint="F2"/>
          <w:szCs w:val="28"/>
        </w:rPr>
        <w:t>;</w:t>
      </w:r>
    </w:p>
    <w:p w14:paraId="60DF6BB1" w14:textId="1118F792" w:rsidR="00230815" w:rsidRPr="00C96F04" w:rsidRDefault="00230815" w:rsidP="00230815">
      <w:pPr>
        <w:rPr>
          <w:color w:val="0D0D0D" w:themeColor="text1" w:themeTint="F2"/>
          <w:szCs w:val="28"/>
        </w:rPr>
      </w:pPr>
      <w:r>
        <w:rPr>
          <w:color w:val="0D0D0D" w:themeColor="text1" w:themeTint="F2"/>
          <w:szCs w:val="28"/>
        </w:rPr>
        <w:t>При этом</w:t>
      </w:r>
      <w:r w:rsidR="00245388">
        <w:rPr>
          <w:color w:val="0D0D0D" w:themeColor="text1" w:themeTint="F2"/>
          <w:szCs w:val="28"/>
        </w:rPr>
        <w:t xml:space="preserve"> </w:t>
      </w:r>
      <w:r w:rsidR="00C96F04">
        <w:rPr>
          <w:color w:val="0D0D0D" w:themeColor="text1" w:themeTint="F2"/>
          <w:szCs w:val="28"/>
        </w:rPr>
        <w:t>метод достаточно прост</w:t>
      </w:r>
      <w:r w:rsidR="00245388">
        <w:rPr>
          <w:color w:val="0D0D0D" w:themeColor="text1" w:themeTint="F2"/>
          <w:szCs w:val="28"/>
        </w:rPr>
        <w:t xml:space="preserve"> в</w:t>
      </w:r>
      <w:r w:rsidR="00C96F04">
        <w:rPr>
          <w:color w:val="0D0D0D" w:themeColor="text1" w:themeTint="F2"/>
          <w:szCs w:val="28"/>
        </w:rPr>
        <w:t xml:space="preserve"> использовании при установлении цены при</w:t>
      </w:r>
      <w:r w:rsidR="00245388">
        <w:rPr>
          <w:color w:val="0D0D0D" w:themeColor="text1" w:themeTint="F2"/>
          <w:szCs w:val="28"/>
        </w:rPr>
        <w:t xml:space="preserve"> совершении</w:t>
      </w:r>
      <w:r w:rsidR="00C96F04">
        <w:rPr>
          <w:color w:val="0D0D0D" w:themeColor="text1" w:themeTint="F2"/>
          <w:szCs w:val="28"/>
        </w:rPr>
        <w:t xml:space="preserve"> контролируемых сдел</w:t>
      </w:r>
      <w:r w:rsidR="00245388">
        <w:rPr>
          <w:color w:val="0D0D0D" w:themeColor="text1" w:themeTint="F2"/>
          <w:szCs w:val="28"/>
        </w:rPr>
        <w:t>ок</w:t>
      </w:r>
      <w:r w:rsidR="00C96F04">
        <w:rPr>
          <w:color w:val="0D0D0D" w:themeColor="text1" w:themeTint="F2"/>
          <w:szCs w:val="28"/>
        </w:rPr>
        <w:t xml:space="preserve">, </w:t>
      </w:r>
      <w:r w:rsidR="00245388">
        <w:rPr>
          <w:color w:val="0D0D0D" w:themeColor="text1" w:themeTint="F2"/>
          <w:szCs w:val="28"/>
        </w:rPr>
        <w:t>но оказывает сложность при установлении прямых и косвенных затрат.</w:t>
      </w:r>
    </w:p>
    <w:p w14:paraId="6A3E1300" w14:textId="561237D6" w:rsidR="004D106F" w:rsidRDefault="009D3D6D" w:rsidP="004D106F">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r w:rsidR="003F1C46">
        <w:rPr>
          <w:color w:val="0D0D0D" w:themeColor="text1" w:themeTint="F2"/>
          <w:szCs w:val="28"/>
        </w:rPr>
        <w:t xml:space="preserve">применяется в моменты, когда для предыдущих трех методов не </w:t>
      </w:r>
      <w:r w:rsidR="009F2D82">
        <w:rPr>
          <w:color w:val="0D0D0D" w:themeColor="text1" w:themeTint="F2"/>
          <w:szCs w:val="28"/>
        </w:rPr>
        <w:t>хватает полноты и надежности сведений о сопоставимости условий по анализируемым сделкам. В основе метода лежит сопоставление, сложившейся у лица, являющимся одной из сторон анализируемой сделки, операционной рентабельности с рыночным интервалом данного показателя</w:t>
      </w:r>
      <w:r w:rsidR="00E44587">
        <w:rPr>
          <w:color w:val="0D0D0D" w:themeColor="text1" w:themeTint="F2"/>
          <w:szCs w:val="28"/>
        </w:rPr>
        <w:t>, определенного в порядке, установленном НК РФ.</w:t>
      </w:r>
      <w:r w:rsidR="004D106F">
        <w:rPr>
          <w:color w:val="0D0D0D" w:themeColor="text1" w:themeTint="F2"/>
          <w:szCs w:val="28"/>
        </w:rPr>
        <w:t xml:space="preserve"> </w:t>
      </w:r>
    </w:p>
    <w:p w14:paraId="13F4EDDA" w14:textId="71E38265" w:rsidR="004D106F" w:rsidRDefault="004D106F" w:rsidP="004D106F">
      <w:pPr>
        <w:ind w:firstLine="708"/>
        <w:rPr>
          <w:color w:val="0D0D0D" w:themeColor="text1" w:themeTint="F2"/>
          <w:szCs w:val="28"/>
        </w:rPr>
      </w:pPr>
      <w:r>
        <w:rPr>
          <w:color w:val="0D0D0D" w:themeColor="text1" w:themeTint="F2"/>
          <w:szCs w:val="28"/>
        </w:rPr>
        <w:t>Основной подход в методе сопоставимой рентабельности заключается в анализе не валовой, а операционной рентабельности, то есть в оценка происходит по результатам деятельности предприятия по данным бухгалтерской учета и отчетности, а не по результатам конкретной сделки. При этом могут использоваться показатели</w:t>
      </w:r>
      <w:r w:rsidR="004D542A">
        <w:rPr>
          <w:color w:val="0D0D0D" w:themeColor="text1" w:themeTint="F2"/>
          <w:szCs w:val="28"/>
        </w:rPr>
        <w:t xml:space="preserve"> рентабельности</w:t>
      </w:r>
      <w:r w:rsidR="005B2398">
        <w:rPr>
          <w:color w:val="0D0D0D" w:themeColor="text1" w:themeTint="F2"/>
          <w:szCs w:val="28"/>
        </w:rPr>
        <w:t>, изображенн</w:t>
      </w:r>
      <w:r w:rsidR="004D542A">
        <w:rPr>
          <w:color w:val="0D0D0D" w:themeColor="text1" w:themeTint="F2"/>
          <w:szCs w:val="28"/>
        </w:rPr>
        <w:t xml:space="preserve">ые </w:t>
      </w:r>
      <w:r w:rsidR="005B2398">
        <w:rPr>
          <w:color w:val="0D0D0D" w:themeColor="text1" w:themeTint="F2"/>
          <w:szCs w:val="28"/>
        </w:rPr>
        <w:lastRenderedPageBreak/>
        <w:t>на рисунке 3</w:t>
      </w:r>
      <w:r w:rsidR="004D542A">
        <w:rPr>
          <w:color w:val="0D0D0D" w:themeColor="text1" w:themeTint="F2"/>
          <w:szCs w:val="28"/>
        </w:rPr>
        <w:t>, что характеризует данный метод с точки зрения доступности аналитических данных.</w:t>
      </w:r>
    </w:p>
    <w:p w14:paraId="7C3659ED" w14:textId="50A7E8C0" w:rsidR="00FD33FE" w:rsidRDefault="00FD33FE" w:rsidP="00FD33FE">
      <w:pPr>
        <w:ind w:firstLine="0"/>
        <w:jc w:val="center"/>
        <w:rPr>
          <w:color w:val="0D0D0D" w:themeColor="text1" w:themeTint="F2"/>
          <w:szCs w:val="28"/>
        </w:rPr>
      </w:pPr>
      <w:r w:rsidRPr="00FD33FE">
        <w:rPr>
          <w:noProof/>
          <w:color w:val="0D0D0D" w:themeColor="text1" w:themeTint="F2"/>
          <w:szCs w:val="28"/>
        </w:rPr>
        <w:drawing>
          <wp:inline distT="0" distB="0" distL="0" distR="0" wp14:anchorId="3DBB14CA" wp14:editId="3F523AD6">
            <wp:extent cx="3606535" cy="2705100"/>
            <wp:effectExtent l="0" t="0" r="635"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2516" cy="2754589"/>
                    </a:xfrm>
                    <a:prstGeom prst="rect">
                      <a:avLst/>
                    </a:prstGeom>
                  </pic:spPr>
                </pic:pic>
              </a:graphicData>
            </a:graphic>
          </wp:inline>
        </w:drawing>
      </w:r>
    </w:p>
    <w:p w14:paraId="181299D1" w14:textId="54ED3745" w:rsidR="004D106F" w:rsidRDefault="00FD33FE" w:rsidP="00E1724A">
      <w:pPr>
        <w:ind w:firstLine="0"/>
        <w:jc w:val="center"/>
        <w:rPr>
          <w:color w:val="0D0D0D" w:themeColor="text1" w:themeTint="F2"/>
          <w:szCs w:val="28"/>
        </w:rPr>
      </w:pPr>
      <w:r>
        <w:rPr>
          <w:color w:val="0D0D0D" w:themeColor="text1" w:themeTint="F2"/>
          <w:szCs w:val="28"/>
        </w:rPr>
        <w:t>Рисунок 3 – Показатели рентабельности при определении до</w:t>
      </w:r>
      <w:r w:rsidR="008D6E55">
        <w:rPr>
          <w:color w:val="0D0D0D" w:themeColor="text1" w:themeTint="F2"/>
          <w:szCs w:val="28"/>
        </w:rPr>
        <w:t>х</w:t>
      </w:r>
      <w:r>
        <w:rPr>
          <w:color w:val="0D0D0D" w:themeColor="text1" w:themeTint="F2"/>
          <w:szCs w:val="28"/>
        </w:rPr>
        <w:t>одов</w:t>
      </w:r>
    </w:p>
    <w:p w14:paraId="6EFDB4DF" w14:textId="77777777" w:rsidR="009E1833" w:rsidRDefault="009D3D6D" w:rsidP="009E1833">
      <w:pPr>
        <w:ind w:firstLine="708"/>
        <w:rPr>
          <w:color w:val="0D0D0D" w:themeColor="text1" w:themeTint="F2"/>
          <w:szCs w:val="28"/>
        </w:rPr>
      </w:pPr>
      <w:r w:rsidRPr="009D3D6D">
        <w:rPr>
          <w:b/>
          <w:bCs/>
          <w:color w:val="0D0D0D" w:themeColor="text1" w:themeTint="F2"/>
          <w:szCs w:val="28"/>
        </w:rPr>
        <w:t>Метод распределения прибыли</w:t>
      </w:r>
      <w:r>
        <w:rPr>
          <w:color w:val="0D0D0D" w:themeColor="text1" w:themeTint="F2"/>
          <w:szCs w:val="28"/>
        </w:rPr>
        <w:t xml:space="preserve"> </w:t>
      </w:r>
      <w:r w:rsidR="00862BCA">
        <w:rPr>
          <w:color w:val="0D0D0D" w:themeColor="text1" w:themeTint="F2"/>
          <w:szCs w:val="28"/>
        </w:rPr>
        <w:t xml:space="preserve">применяется при отсутствии возможности применения первых четырех методов. Суть </w:t>
      </w:r>
      <w:r w:rsidR="00771229">
        <w:rPr>
          <w:color w:val="0D0D0D" w:themeColor="text1" w:themeTint="F2"/>
          <w:szCs w:val="28"/>
        </w:rPr>
        <w:t>данного метода заключается в распределении между участниками сделки совокупной прибыли, полученной всеми сторонами анализируемой сделки, при этом прибыль распределяется в соответствии со сопоставимыми сделками</w:t>
      </w:r>
      <w:r w:rsidR="009E1833">
        <w:rPr>
          <w:color w:val="0D0D0D" w:themeColor="text1" w:themeTint="F2"/>
          <w:szCs w:val="28"/>
        </w:rPr>
        <w:t>.</w:t>
      </w:r>
    </w:p>
    <w:p w14:paraId="234AA28B" w14:textId="4FF8A123" w:rsidR="009E1833" w:rsidRDefault="009E1833" w:rsidP="009E1833">
      <w:pPr>
        <w:ind w:firstLine="708"/>
        <w:rPr>
          <w:color w:val="0D0D0D" w:themeColor="text1" w:themeTint="F2"/>
          <w:szCs w:val="28"/>
        </w:rPr>
      </w:pPr>
      <w:r>
        <w:rPr>
          <w:color w:val="0D0D0D" w:themeColor="text1" w:themeTint="F2"/>
          <w:szCs w:val="28"/>
        </w:rPr>
        <w:t>Метод сопоставления прибыли</w:t>
      </w:r>
      <w:r w:rsidR="00230815">
        <w:rPr>
          <w:color w:val="0D0D0D" w:themeColor="text1" w:themeTint="F2"/>
          <w:szCs w:val="28"/>
        </w:rPr>
        <w:t xml:space="preserve"> предпола</w:t>
      </w:r>
      <w:r>
        <w:rPr>
          <w:color w:val="0D0D0D" w:themeColor="text1" w:themeTint="F2"/>
          <w:szCs w:val="28"/>
        </w:rPr>
        <w:t>га</w:t>
      </w:r>
      <w:r w:rsidR="00230815">
        <w:rPr>
          <w:color w:val="0D0D0D" w:themeColor="text1" w:themeTint="F2"/>
          <w:szCs w:val="28"/>
        </w:rPr>
        <w:t xml:space="preserve">ет </w:t>
      </w:r>
      <w:r>
        <w:rPr>
          <w:color w:val="0D0D0D" w:themeColor="text1" w:themeTint="F2"/>
          <w:szCs w:val="28"/>
        </w:rPr>
        <w:t>наличие двух подходов, один из которых заключается в распределении совокупной прибыли участников сделки, второй в распределении остаточной прибыли между ними, а его особенности заключаются в следующем</w:t>
      </w:r>
      <w:r w:rsidRPr="009E1833">
        <w:rPr>
          <w:color w:val="0D0D0D" w:themeColor="text1" w:themeTint="F2"/>
          <w:szCs w:val="28"/>
        </w:rPr>
        <w:t>:</w:t>
      </w:r>
    </w:p>
    <w:p w14:paraId="104AA957" w14:textId="15893AD7" w:rsidR="009E1833" w:rsidRPr="00AF3274" w:rsidRDefault="0006372B" w:rsidP="0006372B">
      <w:pPr>
        <w:pStyle w:val="ListParagraph"/>
        <w:numPr>
          <w:ilvl w:val="0"/>
          <w:numId w:val="41"/>
        </w:numPr>
        <w:ind w:left="1418"/>
        <w:rPr>
          <w:color w:val="0D0D0D" w:themeColor="text1" w:themeTint="F2"/>
          <w:szCs w:val="28"/>
        </w:rPr>
      </w:pPr>
      <w:r>
        <w:rPr>
          <w:color w:val="0D0D0D" w:themeColor="text1" w:themeTint="F2"/>
          <w:szCs w:val="28"/>
        </w:rPr>
        <w:t xml:space="preserve">Применение данного метода возможно в случаях отсутствия сопоставимых </w:t>
      </w:r>
      <w:r w:rsidR="00AF3274">
        <w:rPr>
          <w:color w:val="0D0D0D" w:themeColor="text1" w:themeTint="F2"/>
          <w:szCs w:val="28"/>
        </w:rPr>
        <w:t>независимых сделок</w:t>
      </w:r>
      <w:r w:rsidR="00AF3274" w:rsidRPr="00AF3274">
        <w:rPr>
          <w:color w:val="0D0D0D" w:themeColor="text1" w:themeTint="F2"/>
          <w:szCs w:val="28"/>
        </w:rPr>
        <w:t>;</w:t>
      </w:r>
    </w:p>
    <w:p w14:paraId="4CA2F7E3" w14:textId="33E4E1C0"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Распределение прибыли в рамках метода производятся субъективно. В данном случае не производится сравнение с независимыми лицами</w:t>
      </w:r>
      <w:r w:rsidRPr="00AF3274">
        <w:rPr>
          <w:color w:val="0D0D0D" w:themeColor="text1" w:themeTint="F2"/>
          <w:szCs w:val="28"/>
        </w:rPr>
        <w:t>;</w:t>
      </w:r>
    </w:p>
    <w:p w14:paraId="5046226D" w14:textId="417B114C" w:rsidR="00AF3274" w:rsidRDefault="00AF3274" w:rsidP="0006372B">
      <w:pPr>
        <w:pStyle w:val="ListParagraph"/>
        <w:numPr>
          <w:ilvl w:val="0"/>
          <w:numId w:val="41"/>
        </w:numPr>
        <w:ind w:left="1418"/>
        <w:rPr>
          <w:color w:val="0D0D0D" w:themeColor="text1" w:themeTint="F2"/>
          <w:szCs w:val="28"/>
        </w:rPr>
      </w:pPr>
      <w:r>
        <w:rPr>
          <w:color w:val="0D0D0D" w:themeColor="text1" w:themeTint="F2"/>
          <w:szCs w:val="28"/>
        </w:rPr>
        <w:t>Недополучение прибыли одной из сторон в результате применения метода сводится к минимуму</w:t>
      </w:r>
      <w:r w:rsidRPr="00AF3274">
        <w:rPr>
          <w:color w:val="0D0D0D" w:themeColor="text1" w:themeTint="F2"/>
          <w:szCs w:val="28"/>
        </w:rPr>
        <w:t>;</w:t>
      </w:r>
    </w:p>
    <w:p w14:paraId="40AD55A6" w14:textId="1AA271E7" w:rsidR="00AF3274" w:rsidRPr="009E1833" w:rsidRDefault="00AF3274" w:rsidP="0006372B">
      <w:pPr>
        <w:pStyle w:val="ListParagraph"/>
        <w:numPr>
          <w:ilvl w:val="0"/>
          <w:numId w:val="41"/>
        </w:numPr>
        <w:ind w:left="1418"/>
        <w:rPr>
          <w:color w:val="0D0D0D" w:themeColor="text1" w:themeTint="F2"/>
          <w:szCs w:val="28"/>
        </w:rPr>
      </w:pPr>
      <w:r>
        <w:rPr>
          <w:color w:val="0D0D0D" w:themeColor="text1" w:themeTint="F2"/>
          <w:szCs w:val="28"/>
        </w:rPr>
        <w:lastRenderedPageBreak/>
        <w:t>Полную выручку и расходы для сторон, между которыми будет происходить распределение, достаточно сложно выявить</w:t>
      </w:r>
      <w:r w:rsidRPr="00AF3274">
        <w:rPr>
          <w:color w:val="0D0D0D" w:themeColor="text1" w:themeTint="F2"/>
          <w:szCs w:val="28"/>
        </w:rPr>
        <w:t>;</w:t>
      </w:r>
    </w:p>
    <w:p w14:paraId="6EEFBA74" w14:textId="43603811" w:rsidR="00292C89" w:rsidRPr="009E1833"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анализа</w:t>
      </w:r>
      <w:r w:rsidR="00D24B28" w:rsidRPr="00D24B28">
        <w:rPr>
          <w:color w:val="0D0D0D" w:themeColor="text1" w:themeTint="F2"/>
          <w:szCs w:val="28"/>
        </w:rPr>
        <w:t xml:space="preserve"> </w:t>
      </w:r>
      <w:r w:rsidR="00D24B28">
        <w:rPr>
          <w:color w:val="0D0D0D" w:themeColor="text1" w:themeTint="F2"/>
          <w:szCs w:val="28"/>
        </w:rPr>
        <w:t>имеют</w:t>
      </w:r>
      <w:r w:rsidR="00742953">
        <w:rPr>
          <w:color w:val="0D0D0D" w:themeColor="text1" w:themeTint="F2"/>
          <w:szCs w:val="28"/>
        </w:rPr>
        <w:t xml:space="preserve"> </w:t>
      </w:r>
      <w:r>
        <w:rPr>
          <w:color w:val="0D0D0D" w:themeColor="text1" w:themeTint="F2"/>
          <w:szCs w:val="28"/>
        </w:rPr>
        <w:t>различный приоритет и применяется в соответствии с</w:t>
      </w:r>
      <w:r w:rsidR="00D24B28">
        <w:rPr>
          <w:color w:val="0D0D0D" w:themeColor="text1" w:themeTint="F2"/>
          <w:szCs w:val="28"/>
        </w:rPr>
        <w:t xml:space="preserve"> известностью</w:t>
      </w:r>
      <w:r w:rsidR="000A608F">
        <w:rPr>
          <w:color w:val="0D0D0D" w:themeColor="text1" w:themeTint="F2"/>
          <w:szCs w:val="28"/>
        </w:rPr>
        <w:t xml:space="preserve"> необходимых</w:t>
      </w:r>
      <w:r w:rsidR="00D24B28">
        <w:rPr>
          <w:color w:val="0D0D0D" w:themeColor="text1" w:themeTint="F2"/>
          <w:szCs w:val="28"/>
        </w:rPr>
        <w:t xml:space="preserve"> деталей</w:t>
      </w:r>
      <w:r w:rsidR="008A5998">
        <w:rPr>
          <w:color w:val="0D0D0D" w:themeColor="text1" w:themeTint="F2"/>
          <w:szCs w:val="28"/>
        </w:rPr>
        <w:t xml:space="preserve"> сделки между взаимозависимыми лицами </w:t>
      </w:r>
      <w:r>
        <w:rPr>
          <w:color w:val="0D0D0D" w:themeColor="text1" w:themeTint="F2"/>
          <w:szCs w:val="28"/>
        </w:rPr>
        <w:t xml:space="preserve">и достоверностью информации </w:t>
      </w:r>
      <w:r w:rsidR="008A5998">
        <w:rPr>
          <w:color w:val="0D0D0D" w:themeColor="text1" w:themeTint="F2"/>
          <w:szCs w:val="28"/>
        </w:rPr>
        <w:t>по ней</w:t>
      </w:r>
      <w:r>
        <w:rPr>
          <w:color w:val="0D0D0D" w:themeColor="text1" w:themeTint="F2"/>
          <w:szCs w:val="28"/>
        </w:rPr>
        <w:t>.</w:t>
      </w:r>
      <w:r w:rsidR="009E1833" w:rsidRPr="009E1833">
        <w:rPr>
          <w:color w:val="0D0D0D" w:themeColor="text1" w:themeTint="F2"/>
          <w:szCs w:val="28"/>
        </w:rPr>
        <w:t xml:space="preserve"> </w:t>
      </w:r>
      <w:r w:rsidR="009E1833">
        <w:rPr>
          <w:color w:val="0D0D0D" w:themeColor="text1" w:themeTint="F2"/>
          <w:szCs w:val="28"/>
        </w:rPr>
        <w:t>При этом имеется возможность применения сразу нескольких методов для более точного регулирования процесса трансфертного ценообразования.</w:t>
      </w:r>
    </w:p>
    <w:p w14:paraId="33B3022B" w14:textId="7E1D68C5" w:rsidR="001D0017" w:rsidRPr="00A20138" w:rsidRDefault="001D0017" w:rsidP="00FE1FDF">
      <w:pPr>
        <w:pStyle w:val="Heading2"/>
        <w:spacing w:before="200" w:after="200"/>
        <w:rPr>
          <w:rFonts w:ascii="Arial" w:hAnsi="Arial" w:cs="Arial"/>
          <w:color w:val="0D0D0D" w:themeColor="text1" w:themeTint="F2"/>
          <w:szCs w:val="28"/>
        </w:rPr>
      </w:pPr>
      <w:bookmarkStart w:id="21" w:name="_Toc43411567"/>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5A3CD0">
      <w:pPr>
        <w:pStyle w:val="ListParagraph"/>
        <w:numPr>
          <w:ilvl w:val="0"/>
          <w:numId w:val="27"/>
        </w:numPr>
        <w:spacing w:after="200"/>
        <w:ind w:left="1418"/>
        <w:rPr>
          <w:color w:val="0D0D0D" w:themeColor="text1" w:themeTint="F2"/>
          <w:szCs w:val="28"/>
        </w:rPr>
      </w:pPr>
      <w:r>
        <w:rPr>
          <w:color w:val="0D0D0D" w:themeColor="text1" w:themeTint="F2"/>
          <w:szCs w:val="28"/>
        </w:rPr>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5A3CD0">
      <w:pPr>
        <w:pStyle w:val="ListParagraph"/>
        <w:numPr>
          <w:ilvl w:val="0"/>
          <w:numId w:val="27"/>
        </w:numPr>
        <w:ind w:left="1418"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lastRenderedPageBreak/>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4D102DFC"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Организации, в роли единоличного исполнительного органа которых выступает одно и то же лицо; </w:t>
      </w:r>
    </w:p>
    <w:p w14:paraId="1278C266" w14:textId="1BEE9CBD"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5A3CD0">
      <w:pPr>
        <w:pStyle w:val="ListParagraph"/>
        <w:numPr>
          <w:ilvl w:val="0"/>
          <w:numId w:val="28"/>
        </w:numPr>
        <w:spacing w:after="200"/>
        <w:ind w:left="1418"/>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5A3CD0">
      <w:pPr>
        <w:pStyle w:val="ListParagraph"/>
        <w:numPr>
          <w:ilvl w:val="0"/>
          <w:numId w:val="28"/>
        </w:numPr>
        <w:ind w:left="1418" w:hanging="357"/>
        <w:rPr>
          <w:color w:val="0D0D0D" w:themeColor="text1" w:themeTint="F2"/>
          <w:szCs w:val="28"/>
        </w:rPr>
      </w:pPr>
      <w:r w:rsidRPr="006B7079">
        <w:rPr>
          <w:color w:val="0D0D0D" w:themeColor="text1" w:themeTint="F2"/>
          <w:szCs w:val="28"/>
        </w:rPr>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lastRenderedPageBreak/>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411568"/>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411569"/>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877397" w:rsidRDefault="008D377F" w:rsidP="00544A2A">
      <w:pPr>
        <w:pStyle w:val="Heading2"/>
        <w:rPr>
          <w:rFonts w:ascii="Arial" w:hAnsi="Arial" w:cs="Arial"/>
        </w:rPr>
      </w:pPr>
      <w:bookmarkStart w:id="24" w:name="_Toc37705668"/>
      <w:bookmarkStart w:id="25" w:name="_Toc43411570"/>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411571"/>
      <w:r w:rsidRPr="00A87ED0">
        <w:rPr>
          <w:rFonts w:ascii="Arial" w:hAnsi="Arial" w:cs="Arial"/>
          <w:b/>
          <w:bCs/>
          <w:lang w:eastAsia="en-US"/>
        </w:rPr>
        <w:t>2.1.1 Теоретико-множественное представление данных</w:t>
      </w:r>
      <w:bookmarkEnd w:id="26"/>
    </w:p>
    <w:p w14:paraId="0EFFB20D" w14:textId="1808FF64" w:rsidR="00C64ED5" w:rsidRDefault="00C96BD4" w:rsidP="00C96BD4">
      <w:pPr>
        <w:pStyle w:val="10"/>
        <w:numPr>
          <w:ilvl w:val="0"/>
          <w:numId w:val="0"/>
        </w:numPr>
        <w:rPr>
          <w:lang w:eastAsia="en-US"/>
        </w:rPr>
      </w:pPr>
      <w:r>
        <w:rPr>
          <w:lang w:eastAsia="en-US"/>
        </w:rPr>
        <w:tab/>
        <w:t xml:space="preserve">В основе теоретико-множественного представления лежат такие составляющие понятия как «множество», «элементы множества» и «отношения на множествах». </w:t>
      </w:r>
    </w:p>
    <w:p w14:paraId="11608B79" w14:textId="2E112DCF" w:rsidR="00C96BD4" w:rsidRDefault="00C96BD4" w:rsidP="00C96BD4">
      <w:pPr>
        <w:pStyle w:val="10"/>
        <w:numPr>
          <w:ilvl w:val="0"/>
          <w:numId w:val="0"/>
        </w:numPr>
        <w:rPr>
          <w:lang w:eastAsia="en-US"/>
        </w:rPr>
      </w:pPr>
      <w:r>
        <w:rPr>
          <w:lang w:eastAsia="en-US"/>
        </w:rPr>
        <w:tab/>
      </w:r>
      <w:r w:rsidR="00D7798D">
        <w:rPr>
          <w:lang w:eastAsia="en-US"/>
        </w:rPr>
        <w:t xml:space="preserve">Множество представляет </w:t>
      </w:r>
      <w:r>
        <w:rPr>
          <w:lang w:eastAsia="en-US"/>
        </w:rPr>
        <w:t>собой</w:t>
      </w:r>
      <w:r w:rsidR="00D7798D">
        <w:rPr>
          <w:lang w:eastAsia="en-US"/>
        </w:rPr>
        <w:t xml:space="preserve"> набор элементов, схожих по признакам</w:t>
      </w:r>
      <w:r w:rsidR="007E0C3B">
        <w:rPr>
          <w:lang w:eastAsia="en-US"/>
        </w:rPr>
        <w:t xml:space="preserve"> или характеру поведения,</w:t>
      </w:r>
      <w:r w:rsidR="00D7798D">
        <w:rPr>
          <w:lang w:eastAsia="en-US"/>
        </w:rPr>
        <w:t xml:space="preserve"> и является</w:t>
      </w:r>
      <w:r>
        <w:rPr>
          <w:lang w:eastAsia="en-US"/>
        </w:rPr>
        <w:t xml:space="preserve"> одн</w:t>
      </w:r>
      <w:r w:rsidR="00D7798D">
        <w:rPr>
          <w:lang w:eastAsia="en-US"/>
        </w:rPr>
        <w:t>им</w:t>
      </w:r>
      <w:r>
        <w:rPr>
          <w:lang w:eastAsia="en-US"/>
        </w:rPr>
        <w:t xml:space="preserve"> из ключевых понятий в математике, стоящее на ряду с понятием точкой или прямой в геометрии</w:t>
      </w:r>
      <w:r w:rsidR="00D7798D">
        <w:rPr>
          <w:lang w:eastAsia="en-US"/>
        </w:rPr>
        <w:t>.</w:t>
      </w:r>
    </w:p>
    <w:p w14:paraId="64171DBD" w14:textId="04CDD6FF" w:rsidR="00E766F2" w:rsidRDefault="00E766F2" w:rsidP="00E766F2">
      <w:pPr>
        <w:pStyle w:val="10"/>
        <w:numPr>
          <w:ilvl w:val="0"/>
          <w:numId w:val="0"/>
        </w:numPr>
        <w:ind w:firstLine="708"/>
        <w:rPr>
          <w:lang w:eastAsia="en-US"/>
        </w:rPr>
      </w:pPr>
      <w:r>
        <w:rPr>
          <w:lang w:eastAsia="en-US"/>
        </w:rPr>
        <w:t>Обычно множество обозначается заглавной буквой латинского алфавита, а его элементы прописными буквами, зачастую имеющими индекс в определенном диапазоне (формула 2.1)</w:t>
      </w:r>
      <w:r w:rsidR="004740AB">
        <w:rPr>
          <w:lang w:eastAsia="en-US"/>
        </w:rPr>
        <w:t>.</w:t>
      </w:r>
    </w:p>
    <w:tbl>
      <w:tblPr>
        <w:tblStyle w:val="TableGrid"/>
        <w:tblW w:w="0" w:type="auto"/>
        <w:tblLook w:val="04A0" w:firstRow="1" w:lastRow="0" w:firstColumn="1" w:lastColumn="0" w:noHBand="0" w:noVBand="1"/>
      </w:tblPr>
      <w:tblGrid>
        <w:gridCol w:w="8317"/>
        <w:gridCol w:w="753"/>
      </w:tblGrid>
      <w:tr w:rsidR="00E766F2" w:rsidRPr="00757938" w14:paraId="514B815C" w14:textId="77777777" w:rsidTr="007C3C6A">
        <w:tc>
          <w:tcPr>
            <w:tcW w:w="8359" w:type="dxa"/>
            <w:tcBorders>
              <w:top w:val="nil"/>
              <w:left w:val="nil"/>
              <w:bottom w:val="nil"/>
              <w:right w:val="nil"/>
            </w:tcBorders>
            <w:vAlign w:val="center"/>
          </w:tcPr>
          <w:p w14:paraId="4CF9A35E" w14:textId="47AFFE64" w:rsidR="00E766F2" w:rsidRPr="00E766F2" w:rsidRDefault="00E766F2" w:rsidP="007C3C6A">
            <w:pPr>
              <w:rPr>
                <w:rFonts w:cs="Times New Roman"/>
                <w:i/>
                <w:lang w:val="en-US"/>
              </w:rPr>
            </w:pPr>
            <m:oMathPara>
              <m:oMath>
                <m:r>
                  <w:rPr>
                    <w:rFonts w:ascii="Cambria Math" w:hAnsi="Cambria Math" w:cs="Times New Roman"/>
                  </w:rPr>
                  <m:t> </m:t>
                </m:r>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1</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2</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3</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4</m:t>
                    </m:r>
                  </m:sub>
                </m:sSub>
                <m:r>
                  <w:rPr>
                    <w:rFonts w:ascii="Cambria Math" w:hAnsi="Cambria Math" w:cs="Times New Roman"/>
                    <w:lang w:val="en-US"/>
                  </w:rPr>
                  <m:t>}</m:t>
                </m:r>
              </m:oMath>
            </m:oMathPara>
          </w:p>
        </w:tc>
        <w:tc>
          <w:tcPr>
            <w:tcW w:w="701" w:type="dxa"/>
            <w:tcBorders>
              <w:top w:val="nil"/>
              <w:left w:val="nil"/>
              <w:bottom w:val="nil"/>
              <w:right w:val="nil"/>
            </w:tcBorders>
            <w:vAlign w:val="center"/>
          </w:tcPr>
          <w:p w14:paraId="1FFD3E4B" w14:textId="24B0D9B1" w:rsidR="00E766F2" w:rsidRPr="00757938" w:rsidRDefault="00E766F2" w:rsidP="007C3C6A">
            <w:pPr>
              <w:ind w:firstLine="0"/>
            </w:pPr>
            <w:r w:rsidRPr="00757938">
              <w:t>(</w:t>
            </w:r>
            <w:r w:rsidR="00F00A20">
              <w:rPr>
                <w:lang w:val="en-US"/>
              </w:rPr>
              <w:t>2.1</w:t>
            </w:r>
            <w:r w:rsidRPr="00757938">
              <w:t>)</w:t>
            </w:r>
          </w:p>
        </w:tc>
      </w:tr>
    </w:tbl>
    <w:p w14:paraId="75B26D01" w14:textId="44BFD184" w:rsidR="00E766F2" w:rsidRDefault="004740AB" w:rsidP="00256D82">
      <w:pPr>
        <w:pStyle w:val="10"/>
        <w:numPr>
          <w:ilvl w:val="0"/>
          <w:numId w:val="0"/>
        </w:numPr>
        <w:rPr>
          <w:lang w:eastAsia="en-US"/>
        </w:rPr>
      </w:pPr>
      <w:r>
        <w:rPr>
          <w:lang w:eastAsia="en-US"/>
        </w:rPr>
        <w:tab/>
      </w:r>
      <w:r w:rsidR="00E40078">
        <w:rPr>
          <w:lang w:eastAsia="en-US"/>
        </w:rPr>
        <w:t>В зависимости от наличия элементов и их количества множества подразделяются на три вида</w:t>
      </w:r>
      <w:r w:rsidR="00E40078" w:rsidRPr="00E40078">
        <w:rPr>
          <w:lang w:eastAsia="en-US"/>
        </w:rPr>
        <w:t>:</w:t>
      </w:r>
    </w:p>
    <w:p w14:paraId="0DD5820F" w14:textId="667569EE" w:rsidR="00E40078" w:rsidRDefault="00E40078" w:rsidP="00E40078">
      <w:pPr>
        <w:pStyle w:val="10"/>
        <w:numPr>
          <w:ilvl w:val="0"/>
          <w:numId w:val="37"/>
        </w:numPr>
        <w:ind w:left="1418"/>
        <w:rPr>
          <w:lang w:eastAsia="en-US"/>
        </w:rPr>
      </w:pPr>
      <w:r>
        <w:rPr>
          <w:lang w:eastAsia="en-US"/>
        </w:rPr>
        <w:t>Конечные множества, имеющие минимальный и максимальный предел,</w:t>
      </w:r>
      <w:r w:rsidR="008B5841">
        <w:rPr>
          <w:lang w:eastAsia="en-US"/>
        </w:rPr>
        <w:t xml:space="preserve"> то есть конечное количество входящих элементов (формула 2.2)</w:t>
      </w:r>
      <w:r>
        <w:rPr>
          <w:lang w:eastAsia="en-US"/>
        </w:rPr>
        <w:t xml:space="preserve"> примером которых может служить отрезок на плоскости. </w:t>
      </w:r>
    </w:p>
    <w:tbl>
      <w:tblPr>
        <w:tblStyle w:val="TableGrid"/>
        <w:tblW w:w="0" w:type="auto"/>
        <w:tblInd w:w="1418" w:type="dxa"/>
        <w:tblLook w:val="04A0" w:firstRow="1" w:lastRow="0" w:firstColumn="1" w:lastColumn="0" w:noHBand="0" w:noVBand="1"/>
      </w:tblPr>
      <w:tblGrid>
        <w:gridCol w:w="6899"/>
        <w:gridCol w:w="753"/>
      </w:tblGrid>
      <w:tr w:rsidR="00207EBB" w:rsidRPr="00757938" w14:paraId="06338E6A" w14:textId="77777777" w:rsidTr="00207EBB">
        <w:tc>
          <w:tcPr>
            <w:tcW w:w="6899" w:type="dxa"/>
            <w:tcBorders>
              <w:top w:val="nil"/>
              <w:left w:val="nil"/>
              <w:bottom w:val="nil"/>
              <w:right w:val="nil"/>
            </w:tcBorders>
            <w:vAlign w:val="center"/>
          </w:tcPr>
          <w:p w14:paraId="7D76676B" w14:textId="273489A5" w:rsidR="00207EBB" w:rsidRPr="00E766F2" w:rsidRDefault="00207EBB" w:rsidP="00207EBB">
            <w:pPr>
              <w:ind w:firstLine="0"/>
              <w:rPr>
                <w:rFonts w:cs="Times New Roman"/>
                <w:i/>
                <w:lang w:val="en-US"/>
              </w:rPr>
            </w:pPr>
            <m:oMathPara>
              <m:oMath>
                <m:r>
                  <w:rPr>
                    <w:rFonts w:ascii="Cambria Math" w:hAnsi="Cambria Math" w:cs="Times New Roman"/>
                  </w:rPr>
                  <m:t> </m:t>
                </m:r>
                <m:r>
                  <w:rPr>
                    <w:rFonts w:ascii="Cambria Math" w:hAnsi="Cambria Math" w:cs="Times New Roman"/>
                    <w:lang w:val="en-US"/>
                  </w:rPr>
                  <m:t>B={1, 2, 3, 4}</m:t>
                </m:r>
              </m:oMath>
            </m:oMathPara>
          </w:p>
        </w:tc>
        <w:tc>
          <w:tcPr>
            <w:tcW w:w="753" w:type="dxa"/>
            <w:tcBorders>
              <w:top w:val="nil"/>
              <w:left w:val="nil"/>
              <w:bottom w:val="nil"/>
              <w:right w:val="nil"/>
            </w:tcBorders>
            <w:vAlign w:val="center"/>
          </w:tcPr>
          <w:p w14:paraId="426A61B7" w14:textId="7A35862A" w:rsidR="00207EBB" w:rsidRPr="00757938" w:rsidRDefault="00207EBB" w:rsidP="007C3C6A">
            <w:pPr>
              <w:ind w:firstLine="0"/>
            </w:pPr>
            <w:r w:rsidRPr="00757938">
              <w:t>(</w:t>
            </w:r>
            <w:r>
              <w:rPr>
                <w:lang w:val="en-US"/>
              </w:rPr>
              <w:t>2.</w:t>
            </w:r>
            <w:r>
              <w:t>2</w:t>
            </w:r>
            <w:r w:rsidRPr="00757938">
              <w:t>)</w:t>
            </w:r>
          </w:p>
        </w:tc>
      </w:tr>
    </w:tbl>
    <w:p w14:paraId="39F9EA29" w14:textId="64E2E5F1" w:rsidR="00E40078" w:rsidRDefault="00E40078" w:rsidP="00207EBB">
      <w:pPr>
        <w:pStyle w:val="10"/>
        <w:numPr>
          <w:ilvl w:val="0"/>
          <w:numId w:val="37"/>
        </w:numPr>
        <w:ind w:left="1418"/>
        <w:rPr>
          <w:lang w:eastAsia="en-US"/>
        </w:rPr>
      </w:pPr>
      <w:r>
        <w:rPr>
          <w:lang w:eastAsia="en-US"/>
        </w:rPr>
        <w:t xml:space="preserve">Бесконечный множества, которые в отличие от </w:t>
      </w:r>
      <w:r w:rsidR="00795703">
        <w:rPr>
          <w:lang w:eastAsia="en-US"/>
        </w:rPr>
        <w:t>конечных</w:t>
      </w:r>
      <w:r w:rsidR="00207EBB">
        <w:rPr>
          <w:lang w:eastAsia="en-US"/>
        </w:rPr>
        <w:t xml:space="preserve"> могут не иметь одного из пределов</w:t>
      </w:r>
      <w:r w:rsidR="00795703">
        <w:rPr>
          <w:lang w:eastAsia="en-US"/>
        </w:rPr>
        <w:t xml:space="preserve"> (формула 2.3)</w:t>
      </w:r>
      <w:r w:rsidR="00207EBB">
        <w:rPr>
          <w:lang w:eastAsia="en-US"/>
        </w:rPr>
        <w:t>, или не иметь пределов вовсе.</w:t>
      </w:r>
    </w:p>
    <w:tbl>
      <w:tblPr>
        <w:tblStyle w:val="TableGrid"/>
        <w:tblW w:w="0" w:type="auto"/>
        <w:tblInd w:w="1418" w:type="dxa"/>
        <w:tblLook w:val="04A0" w:firstRow="1" w:lastRow="0" w:firstColumn="1" w:lastColumn="0" w:noHBand="0" w:noVBand="1"/>
      </w:tblPr>
      <w:tblGrid>
        <w:gridCol w:w="6899"/>
        <w:gridCol w:w="753"/>
      </w:tblGrid>
      <w:tr w:rsidR="00795703" w:rsidRPr="00757938" w14:paraId="227FBD5E" w14:textId="77777777" w:rsidTr="007C3C6A">
        <w:tc>
          <w:tcPr>
            <w:tcW w:w="6899" w:type="dxa"/>
            <w:tcBorders>
              <w:top w:val="nil"/>
              <w:left w:val="nil"/>
              <w:bottom w:val="nil"/>
              <w:right w:val="nil"/>
            </w:tcBorders>
            <w:vAlign w:val="center"/>
          </w:tcPr>
          <w:p w14:paraId="6CEB23F7" w14:textId="74763780" w:rsidR="00795703" w:rsidRPr="00E766F2" w:rsidRDefault="00795703" w:rsidP="007C3C6A">
            <w:pPr>
              <w:ind w:firstLine="0"/>
              <w:rPr>
                <w:rFonts w:cs="Times New Roman"/>
                <w:i/>
                <w:lang w:val="en-US"/>
              </w:rPr>
            </w:pPr>
            <m:oMathPara>
              <m:oMath>
                <m:r>
                  <w:rPr>
                    <w:rFonts w:ascii="Cambria Math" w:hAnsi="Cambria Math" w:cs="Times New Roman"/>
                  </w:rPr>
                  <m:t> B</m:t>
                </m:r>
                <m:r>
                  <w:rPr>
                    <w:rFonts w:ascii="Cambria Math" w:hAnsi="Cambria Math" w:cs="Times New Roman"/>
                    <w:lang w:val="en-US"/>
                  </w:rPr>
                  <m:t>={1, 2, 3, …}</m:t>
                </m:r>
              </m:oMath>
            </m:oMathPara>
          </w:p>
        </w:tc>
        <w:tc>
          <w:tcPr>
            <w:tcW w:w="753" w:type="dxa"/>
            <w:tcBorders>
              <w:top w:val="nil"/>
              <w:left w:val="nil"/>
              <w:bottom w:val="nil"/>
              <w:right w:val="nil"/>
            </w:tcBorders>
            <w:vAlign w:val="center"/>
          </w:tcPr>
          <w:p w14:paraId="13CFB5D7" w14:textId="36FA8129" w:rsidR="00795703" w:rsidRPr="00757938" w:rsidRDefault="00795703" w:rsidP="007C3C6A">
            <w:pPr>
              <w:ind w:firstLine="0"/>
            </w:pPr>
            <w:r w:rsidRPr="00757938">
              <w:t>(</w:t>
            </w:r>
            <w:r>
              <w:rPr>
                <w:lang w:val="en-US"/>
              </w:rPr>
              <w:t>2.</w:t>
            </w:r>
            <w:r>
              <w:t>3</w:t>
            </w:r>
            <w:r w:rsidRPr="00757938">
              <w:t>)</w:t>
            </w:r>
          </w:p>
        </w:tc>
      </w:tr>
    </w:tbl>
    <w:p w14:paraId="23E35563" w14:textId="4060FA51" w:rsidR="00795703" w:rsidRDefault="00795703" w:rsidP="00795703">
      <w:pPr>
        <w:pStyle w:val="10"/>
        <w:numPr>
          <w:ilvl w:val="0"/>
          <w:numId w:val="37"/>
        </w:numPr>
        <w:ind w:left="1418"/>
        <w:rPr>
          <w:lang w:eastAsia="en-US"/>
        </w:rPr>
      </w:pPr>
      <w:r>
        <w:rPr>
          <w:lang w:eastAsia="en-US"/>
        </w:rPr>
        <w:t>Пустые множества, не имеющие ни одного элемента</w:t>
      </w:r>
      <w:r w:rsidR="00F94B74">
        <w:rPr>
          <w:lang w:eastAsia="en-US"/>
        </w:rPr>
        <w:t xml:space="preserve">. Обозначение пустого множества изображено на </w:t>
      </w:r>
      <w:r>
        <w:rPr>
          <w:lang w:eastAsia="en-US"/>
        </w:rPr>
        <w:t>формул</w:t>
      </w:r>
      <w:r w:rsidR="00F94B74">
        <w:rPr>
          <w:lang w:eastAsia="en-US"/>
        </w:rPr>
        <w:t>е</w:t>
      </w:r>
      <w:r>
        <w:rPr>
          <w:lang w:eastAsia="en-US"/>
        </w:rPr>
        <w:t xml:space="preserve"> 2.4.</w:t>
      </w:r>
    </w:p>
    <w:tbl>
      <w:tblPr>
        <w:tblStyle w:val="TableGrid"/>
        <w:tblW w:w="0" w:type="auto"/>
        <w:tblInd w:w="1418" w:type="dxa"/>
        <w:tblLook w:val="04A0" w:firstRow="1" w:lastRow="0" w:firstColumn="1" w:lastColumn="0" w:noHBand="0" w:noVBand="1"/>
      </w:tblPr>
      <w:tblGrid>
        <w:gridCol w:w="6899"/>
        <w:gridCol w:w="753"/>
      </w:tblGrid>
      <w:tr w:rsidR="00795703" w:rsidRPr="00757938" w14:paraId="059F4ACC" w14:textId="77777777" w:rsidTr="007C3C6A">
        <w:tc>
          <w:tcPr>
            <w:tcW w:w="6899" w:type="dxa"/>
            <w:tcBorders>
              <w:top w:val="nil"/>
              <w:left w:val="nil"/>
              <w:bottom w:val="nil"/>
              <w:right w:val="nil"/>
            </w:tcBorders>
            <w:vAlign w:val="center"/>
          </w:tcPr>
          <w:p w14:paraId="7E29FB0F" w14:textId="7E6ADF08" w:rsidR="00795703" w:rsidRPr="00E766F2" w:rsidRDefault="00795703" w:rsidP="007C3C6A">
            <w:pPr>
              <w:ind w:firstLine="0"/>
              <w:rPr>
                <w:rFonts w:cs="Times New Roman"/>
                <w:i/>
                <w:lang w:val="en-US"/>
              </w:rPr>
            </w:pPr>
            <m:oMathPara>
              <m:oMath>
                <m:r>
                  <w:rPr>
                    <w:rFonts w:ascii="Cambria Math" w:hAnsi="Cambria Math" w:cs="Times New Roman"/>
                  </w:rPr>
                  <w:lastRenderedPageBreak/>
                  <m:t> B</m:t>
                </m:r>
                <m:r>
                  <w:rPr>
                    <w:rFonts w:ascii="Cambria Math" w:hAnsi="Cambria Math" w:cs="Times New Roman"/>
                    <w:lang w:val="en-US"/>
                  </w:rPr>
                  <m:t>=∅</m:t>
                </m:r>
              </m:oMath>
            </m:oMathPara>
          </w:p>
        </w:tc>
        <w:tc>
          <w:tcPr>
            <w:tcW w:w="753" w:type="dxa"/>
            <w:tcBorders>
              <w:top w:val="nil"/>
              <w:left w:val="nil"/>
              <w:bottom w:val="nil"/>
              <w:right w:val="nil"/>
            </w:tcBorders>
            <w:vAlign w:val="center"/>
          </w:tcPr>
          <w:p w14:paraId="2B9170C0" w14:textId="114F741C" w:rsidR="00795703" w:rsidRPr="00757938" w:rsidRDefault="00795703" w:rsidP="007C3C6A">
            <w:pPr>
              <w:ind w:firstLine="0"/>
            </w:pPr>
            <w:r w:rsidRPr="00757938">
              <w:t>(</w:t>
            </w:r>
            <w:r>
              <w:rPr>
                <w:lang w:val="en-US"/>
              </w:rPr>
              <w:t>2.</w:t>
            </w:r>
            <w:r>
              <w:t>4</w:t>
            </w:r>
            <w:r w:rsidRPr="00757938">
              <w:t>)</w:t>
            </w:r>
          </w:p>
        </w:tc>
      </w:tr>
    </w:tbl>
    <w:p w14:paraId="54CE01DA" w14:textId="40C40C73" w:rsidR="00795703" w:rsidRPr="00E40078" w:rsidRDefault="002B6E63" w:rsidP="00795703">
      <w:pPr>
        <w:pStyle w:val="10"/>
        <w:numPr>
          <w:ilvl w:val="0"/>
          <w:numId w:val="0"/>
        </w:numPr>
        <w:rPr>
          <w:lang w:eastAsia="en-US"/>
        </w:rPr>
      </w:pPr>
      <w:r>
        <w:rPr>
          <w:lang w:eastAsia="en-US"/>
        </w:rPr>
        <w:t xml:space="preserve"> </w:t>
      </w:r>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411572"/>
      <w:r w:rsidRPr="00A87ED0">
        <w:rPr>
          <w:rFonts w:ascii="Arial" w:hAnsi="Arial" w:cs="Arial"/>
          <w:b/>
          <w:bCs/>
          <w:lang w:eastAsia="en-US"/>
        </w:rPr>
        <w:t>2.1.2 Представление графов</w:t>
      </w:r>
      <w:bookmarkEnd w:id="27"/>
    </w:p>
    <w:p w14:paraId="4214B7C2" w14:textId="486AC38B" w:rsidR="004F3877" w:rsidRPr="00544A2A" w:rsidRDefault="004F3877" w:rsidP="004F3877">
      <w:pPr>
        <w:pStyle w:val="10"/>
        <w:numPr>
          <w:ilvl w:val="0"/>
          <w:numId w:val="0"/>
        </w:numPr>
        <w:rPr>
          <w:lang w:eastAsia="en-US"/>
        </w:rPr>
      </w:pPr>
      <w:r>
        <w:rPr>
          <w:lang w:eastAsia="en-US"/>
        </w:rPr>
        <w:tab/>
      </w:r>
      <w:r w:rsidR="00544A2A">
        <w:rPr>
          <w:lang w:eastAsia="en-US"/>
        </w:rPr>
        <w:t>Граф представляет собой</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411573"/>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411574"/>
      <w:r w:rsidRPr="00A87ED0">
        <w:rPr>
          <w:rFonts w:ascii="Arial" w:hAnsi="Arial" w:cs="Arial"/>
          <w:b/>
          <w:bCs/>
          <w:lang w:eastAsia="en-US"/>
        </w:rPr>
        <w:t>2.2.1 Семантика и семантические сети</w:t>
      </w:r>
      <w:bookmarkEnd w:id="29"/>
    </w:p>
    <w:p w14:paraId="277D8F77" w14:textId="02BD9AA9"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411575"/>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411576"/>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411577"/>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411578"/>
      <w:r w:rsidRPr="00A87ED0">
        <w:rPr>
          <w:rFonts w:ascii="Arial" w:hAnsi="Arial" w:cs="Arial"/>
          <w:b/>
          <w:bCs/>
          <w:lang w:eastAsia="en-US"/>
        </w:rPr>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411579"/>
      <w:r w:rsidRPr="00554F52">
        <w:rPr>
          <w:rFonts w:ascii="Arial" w:hAnsi="Arial" w:cs="Arial"/>
        </w:rPr>
        <w:t>Выводы 2 главы</w:t>
      </w:r>
      <w:bookmarkEnd w:id="34"/>
    </w:p>
    <w:p w14:paraId="3E510199" w14:textId="17FA1F88" w:rsidR="003C051B" w:rsidRPr="00757938"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p>
    <w:p w14:paraId="1C0F429C" w14:textId="1BAC54DA" w:rsidR="0023617D" w:rsidRDefault="00AE5693" w:rsidP="00755476">
      <w:pPr>
        <w:pStyle w:val="11"/>
        <w:rPr>
          <w:rFonts w:ascii="Arial" w:hAnsi="Arial" w:cs="Arial"/>
          <w:caps w:val="0"/>
        </w:rPr>
      </w:pPr>
      <w:r w:rsidRPr="00757938">
        <w:br w:type="page"/>
      </w:r>
      <w:bookmarkStart w:id="35" w:name="_Toc43411580"/>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9BB6E11" w:rsidR="00AE5693" w:rsidRPr="00527731" w:rsidRDefault="00755476" w:rsidP="00755476">
      <w:pPr>
        <w:pStyle w:val="Heading2"/>
        <w:rPr>
          <w:rFonts w:ascii="Arial" w:hAnsi="Arial" w:cs="Arial"/>
        </w:rPr>
      </w:pPr>
      <w:bookmarkStart w:id="36" w:name="_Toc43411581"/>
      <w:r>
        <w:rPr>
          <w:rFonts w:ascii="Arial" w:hAnsi="Arial" w:cs="Arial"/>
        </w:rPr>
        <w:t xml:space="preserve">3.1 </w:t>
      </w:r>
      <w:r w:rsidR="00AE7AE8" w:rsidRPr="00527731">
        <w:rPr>
          <w:rFonts w:ascii="Arial" w:hAnsi="Arial" w:cs="Arial"/>
        </w:rPr>
        <w:t>Подбор технологий для реализации</w:t>
      </w:r>
      <w:r w:rsidR="001D061E">
        <w:rPr>
          <w:rFonts w:ascii="Arial" w:hAnsi="Arial" w:cs="Arial"/>
        </w:rPr>
        <w:t xml:space="preserve"> </w:t>
      </w:r>
      <w:r w:rsidR="001D061E" w:rsidRPr="001D061E">
        <w:rPr>
          <w:rFonts w:ascii="Arial" w:hAnsi="Arial" w:cs="Arial"/>
        </w:rPr>
        <w:t>веб-приложения</w:t>
      </w:r>
      <w:bookmarkEnd w:id="36"/>
    </w:p>
    <w:p w14:paraId="230A18ED" w14:textId="6D8B7FA2" w:rsidR="00AE7AE8" w:rsidRPr="00AE7AE8"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2A314661" w14:textId="211229D6" w:rsidR="00E51C69" w:rsidRPr="00E51C69" w:rsidRDefault="001D061E" w:rsidP="001D061E">
      <w:pPr>
        <w:pStyle w:val="10"/>
        <w:numPr>
          <w:ilvl w:val="0"/>
          <w:numId w:val="0"/>
        </w:numPr>
        <w:spacing w:before="200" w:after="200"/>
        <w:jc w:val="center"/>
        <w:outlineLvl w:val="1"/>
        <w:rPr>
          <w:rFonts w:ascii="Arial" w:hAnsi="Arial" w:cs="Arial"/>
          <w:b/>
          <w:bCs/>
          <w:lang w:eastAsia="en-US"/>
        </w:rPr>
      </w:pPr>
      <w:bookmarkStart w:id="37" w:name="_Toc43411582"/>
      <w:r>
        <w:rPr>
          <w:rFonts w:ascii="Arial" w:hAnsi="Arial" w:cs="Arial"/>
          <w:b/>
          <w:bCs/>
          <w:lang w:eastAsia="en-US"/>
        </w:rPr>
        <w:t>3.2</w:t>
      </w:r>
      <w:r>
        <w:rPr>
          <w:rFonts w:cs="Times New Roman"/>
          <w:lang w:eastAsia="en-US"/>
        </w:rPr>
        <w:t xml:space="preserve"> </w:t>
      </w:r>
      <w:r w:rsidR="00085644">
        <w:rPr>
          <w:rFonts w:ascii="Arial" w:hAnsi="Arial" w:cs="Arial"/>
          <w:b/>
          <w:bCs/>
          <w:lang w:eastAsia="en-US"/>
        </w:rPr>
        <w:t xml:space="preserve">Серверная </w:t>
      </w:r>
      <w:r w:rsidR="00AE7AE8" w:rsidRPr="00527731">
        <w:rPr>
          <w:rFonts w:ascii="Arial" w:hAnsi="Arial" w:cs="Arial"/>
          <w:b/>
          <w:bCs/>
          <w:lang w:eastAsia="en-US"/>
        </w:rPr>
        <w:t>сторон</w:t>
      </w:r>
      <w:r w:rsidR="00085644">
        <w:rPr>
          <w:rFonts w:ascii="Arial" w:hAnsi="Arial" w:cs="Arial"/>
          <w:b/>
          <w:bCs/>
          <w:lang w:eastAsia="en-US"/>
        </w:rPr>
        <w:t>а веб-приложения</w:t>
      </w:r>
      <w:bookmarkEnd w:id="37"/>
    </w:p>
    <w:p w14:paraId="1F7B8E32" w14:textId="1E14C95C" w:rsidR="00E51C69" w:rsidRDefault="001E0725" w:rsidP="001E0725">
      <w:pPr>
        <w:pStyle w:val="10"/>
        <w:numPr>
          <w:ilvl w:val="0"/>
          <w:numId w:val="0"/>
        </w:numPr>
        <w:spacing w:before="200" w:after="200"/>
        <w:jc w:val="center"/>
        <w:outlineLvl w:val="2"/>
        <w:rPr>
          <w:rFonts w:ascii="Arial" w:hAnsi="Arial" w:cs="Arial"/>
          <w:b/>
          <w:bCs/>
          <w:lang w:eastAsia="en-US"/>
        </w:rPr>
      </w:pPr>
      <w:bookmarkStart w:id="38" w:name="_Toc43411583"/>
      <w:r w:rsidRPr="001E0725">
        <w:rPr>
          <w:rFonts w:ascii="Arial" w:hAnsi="Arial" w:cs="Arial"/>
          <w:b/>
          <w:bCs/>
          <w:lang w:eastAsia="en-US"/>
        </w:rPr>
        <w:t>3.2.1</w:t>
      </w:r>
      <w:r>
        <w:rPr>
          <w:rFonts w:cs="Times New Roman"/>
          <w:lang w:eastAsia="en-US"/>
        </w:rPr>
        <w:t xml:space="preserve"> </w:t>
      </w:r>
      <w:r w:rsidR="00E51C69">
        <w:rPr>
          <w:rFonts w:ascii="Arial" w:hAnsi="Arial" w:cs="Arial"/>
          <w:b/>
          <w:bCs/>
          <w:lang w:eastAsia="en-US"/>
        </w:rPr>
        <w:t>Разработка</w:t>
      </w:r>
      <w:r w:rsidR="00B05206">
        <w:rPr>
          <w:rFonts w:ascii="Arial" w:hAnsi="Arial" w:cs="Arial"/>
          <w:b/>
          <w:bCs/>
          <w:lang w:eastAsia="en-US"/>
        </w:rPr>
        <w:t xml:space="preserve"> </w:t>
      </w:r>
      <w:r w:rsidR="00085644">
        <w:rPr>
          <w:rFonts w:ascii="Arial" w:hAnsi="Arial" w:cs="Arial"/>
          <w:b/>
          <w:bCs/>
          <w:lang w:eastAsia="en-US"/>
        </w:rPr>
        <w:t>сервер</w:t>
      </w:r>
      <w:r w:rsidR="001201FB">
        <w:rPr>
          <w:rFonts w:ascii="Arial" w:hAnsi="Arial" w:cs="Arial"/>
          <w:b/>
          <w:bCs/>
          <w:lang w:eastAsia="en-US"/>
        </w:rPr>
        <w:t>а</w:t>
      </w:r>
      <w:bookmarkEnd w:id="38"/>
    </w:p>
    <w:p w14:paraId="3A95BE93" w14:textId="24EE552D" w:rsidR="00E51C69" w:rsidRPr="00E51C69" w:rsidRDefault="001D061E" w:rsidP="00B06700">
      <w:pPr>
        <w:pStyle w:val="10"/>
        <w:numPr>
          <w:ilvl w:val="0"/>
          <w:numId w:val="0"/>
        </w:numPr>
        <w:ind w:firstLine="708"/>
        <w:rPr>
          <w:rFonts w:cs="Times New Roman"/>
          <w:lang w:eastAsia="en-US"/>
        </w:rPr>
      </w:pPr>
      <w:proofErr w:type="spellStart"/>
      <w:r>
        <w:rPr>
          <w:rFonts w:cs="Times New Roman"/>
          <w:lang w:eastAsia="en-US"/>
        </w:rPr>
        <w:t>Ф</w:t>
      </w:r>
      <w:r w:rsidR="00E51C69">
        <w:rPr>
          <w:rFonts w:cs="Times New Roman"/>
          <w:lang w:eastAsia="en-US"/>
        </w:rPr>
        <w:t>ыв</w:t>
      </w:r>
      <w:proofErr w:type="spellEnd"/>
      <w:r>
        <w:rPr>
          <w:rFonts w:cs="Times New Roman"/>
          <w:lang w:eastAsia="en-US"/>
        </w:rPr>
        <w:t xml:space="preserve"> </w:t>
      </w:r>
    </w:p>
    <w:p w14:paraId="620AE4DC" w14:textId="3AC476F8" w:rsidR="00E51C69" w:rsidRPr="00527731" w:rsidRDefault="00E51C69" w:rsidP="00B06700">
      <w:pPr>
        <w:pStyle w:val="10"/>
        <w:numPr>
          <w:ilvl w:val="0"/>
          <w:numId w:val="0"/>
        </w:numPr>
        <w:spacing w:before="200" w:after="200"/>
        <w:jc w:val="center"/>
        <w:outlineLvl w:val="2"/>
        <w:rPr>
          <w:rFonts w:ascii="Arial" w:hAnsi="Arial" w:cs="Arial"/>
          <w:b/>
          <w:bCs/>
          <w:lang w:eastAsia="en-US"/>
        </w:rPr>
      </w:pPr>
      <w:bookmarkStart w:id="39" w:name="_Toc43411584"/>
      <w:r>
        <w:rPr>
          <w:rFonts w:ascii="Arial" w:hAnsi="Arial" w:cs="Arial"/>
          <w:b/>
          <w:bCs/>
          <w:lang w:eastAsia="en-US"/>
        </w:rPr>
        <w:t>3.2</w:t>
      </w:r>
      <w:r>
        <w:rPr>
          <w:rFonts w:ascii="Arial" w:hAnsi="Arial" w:cs="Arial"/>
          <w:b/>
          <w:bCs/>
          <w:lang w:eastAsia="en-US"/>
        </w:rPr>
        <w:t>.</w:t>
      </w:r>
      <w:r w:rsidR="00B05206">
        <w:rPr>
          <w:rFonts w:ascii="Arial" w:hAnsi="Arial" w:cs="Arial"/>
          <w:b/>
          <w:bCs/>
          <w:lang w:eastAsia="en-US"/>
        </w:rPr>
        <w:t>2</w:t>
      </w:r>
      <w:r>
        <w:rPr>
          <w:rFonts w:ascii="Arial" w:hAnsi="Arial" w:cs="Arial"/>
          <w:b/>
          <w:bCs/>
          <w:lang w:eastAsia="en-US"/>
        </w:rPr>
        <w:t xml:space="preserve"> </w:t>
      </w:r>
      <w:r>
        <w:rPr>
          <w:rFonts w:ascii="Arial" w:hAnsi="Arial" w:cs="Arial"/>
          <w:b/>
          <w:bCs/>
          <w:lang w:eastAsia="en-US"/>
        </w:rPr>
        <w:t>Промежуточное тестирование</w:t>
      </w:r>
      <w:r w:rsidRPr="00527731">
        <w:rPr>
          <w:rFonts w:ascii="Arial" w:hAnsi="Arial" w:cs="Arial"/>
          <w:b/>
          <w:bCs/>
          <w:lang w:eastAsia="en-US"/>
        </w:rPr>
        <w:t xml:space="preserve"> сервер</w:t>
      </w:r>
      <w:r w:rsidR="001201FB">
        <w:rPr>
          <w:rFonts w:ascii="Arial" w:hAnsi="Arial" w:cs="Arial"/>
          <w:b/>
          <w:bCs/>
          <w:lang w:eastAsia="en-US"/>
        </w:rPr>
        <w:t>а</w:t>
      </w:r>
      <w:bookmarkEnd w:id="39"/>
    </w:p>
    <w:p w14:paraId="7C8BBE6C" w14:textId="43525843" w:rsidR="00AE7AE8" w:rsidRPr="00C90521" w:rsidRDefault="00E51C69" w:rsidP="00B06700">
      <w:pPr>
        <w:pStyle w:val="10"/>
        <w:numPr>
          <w:ilvl w:val="0"/>
          <w:numId w:val="0"/>
        </w:numPr>
        <w:spacing w:before="200" w:after="200"/>
        <w:ind w:firstLine="708"/>
        <w:rPr>
          <w:lang w:eastAsia="en-US"/>
        </w:rPr>
      </w:pPr>
      <w:proofErr w:type="spellStart"/>
      <w:r>
        <w:rPr>
          <w:lang w:eastAsia="en-US"/>
        </w:rPr>
        <w:t>фыв</w:t>
      </w:r>
      <w:proofErr w:type="spellEnd"/>
    </w:p>
    <w:p w14:paraId="09024AEB" w14:textId="19505B74" w:rsidR="00AE7AE8" w:rsidRPr="00527731" w:rsidRDefault="00755476" w:rsidP="00E51C69">
      <w:pPr>
        <w:pStyle w:val="10"/>
        <w:numPr>
          <w:ilvl w:val="0"/>
          <w:numId w:val="0"/>
        </w:numPr>
        <w:spacing w:before="200" w:after="200"/>
        <w:jc w:val="center"/>
        <w:outlineLvl w:val="1"/>
        <w:rPr>
          <w:rFonts w:ascii="Arial" w:hAnsi="Arial" w:cs="Arial"/>
          <w:b/>
          <w:bCs/>
          <w:lang w:eastAsia="en-US"/>
        </w:rPr>
      </w:pPr>
      <w:bookmarkStart w:id="40" w:name="_Toc43411585"/>
      <w:r>
        <w:rPr>
          <w:rFonts w:ascii="Arial" w:hAnsi="Arial" w:cs="Arial"/>
          <w:b/>
          <w:bCs/>
          <w:lang w:eastAsia="en-US"/>
        </w:rPr>
        <w:t xml:space="preserve">3.3 </w:t>
      </w:r>
      <w:r w:rsidR="00085644">
        <w:rPr>
          <w:rFonts w:ascii="Arial" w:hAnsi="Arial" w:cs="Arial"/>
          <w:b/>
          <w:bCs/>
          <w:lang w:eastAsia="en-US"/>
        </w:rPr>
        <w:t>Разработка клиентской</w:t>
      </w:r>
      <w:r w:rsidR="00AE7AE8" w:rsidRPr="00527731">
        <w:rPr>
          <w:rFonts w:ascii="Arial" w:hAnsi="Arial" w:cs="Arial"/>
          <w:b/>
          <w:bCs/>
          <w:lang w:eastAsia="en-US"/>
        </w:rPr>
        <w:t xml:space="preserve"> сторон</w:t>
      </w:r>
      <w:r w:rsidR="00085644">
        <w:rPr>
          <w:rFonts w:ascii="Arial" w:hAnsi="Arial" w:cs="Arial"/>
          <w:b/>
          <w:bCs/>
          <w:lang w:eastAsia="en-US"/>
        </w:rPr>
        <w:t>ы веб-приложения</w:t>
      </w:r>
      <w:bookmarkEnd w:id="40"/>
    </w:p>
    <w:p w14:paraId="314BABA5" w14:textId="3AD12511" w:rsidR="00231FA0" w:rsidRDefault="00AE5693" w:rsidP="00231FA0">
      <w:r w:rsidRPr="00757938">
        <w:t xml:space="preserve">Большинство </w:t>
      </w:r>
    </w:p>
    <w:p w14:paraId="0487D24C" w14:textId="523C2E9C" w:rsidR="00085644" w:rsidRPr="00DD77F5" w:rsidRDefault="00085644" w:rsidP="00DD77F5">
      <w:pPr>
        <w:pStyle w:val="Heading2"/>
        <w:spacing w:before="200" w:after="200"/>
        <w:rPr>
          <w:rFonts w:ascii="Arial" w:hAnsi="Arial" w:cs="Arial"/>
        </w:rPr>
      </w:pPr>
      <w:bookmarkStart w:id="41" w:name="_Toc43411586"/>
      <w:r w:rsidRPr="00DD77F5">
        <w:rPr>
          <w:rFonts w:ascii="Arial" w:hAnsi="Arial" w:cs="Arial"/>
        </w:rPr>
        <w:t>3.4 Тестирование реализованного решения</w:t>
      </w:r>
      <w:bookmarkEnd w:id="41"/>
    </w:p>
    <w:p w14:paraId="226BD0AE" w14:textId="7CE32FF0" w:rsidR="00085644" w:rsidRDefault="00085644" w:rsidP="00231FA0">
      <w:proofErr w:type="spellStart"/>
      <w:r>
        <w:t>фыв</w:t>
      </w:r>
      <w:proofErr w:type="spellEnd"/>
    </w:p>
    <w:p w14:paraId="29C6607A" w14:textId="656365F7" w:rsidR="00AE5693" w:rsidRPr="00527731" w:rsidRDefault="00AE5693" w:rsidP="00E51C69">
      <w:pPr>
        <w:pStyle w:val="Heading2"/>
        <w:rPr>
          <w:rFonts w:ascii="Arial" w:hAnsi="Arial" w:cs="Arial"/>
        </w:rPr>
      </w:pPr>
      <w:bookmarkStart w:id="42" w:name="_Toc43411587"/>
      <w:r w:rsidRPr="00527731">
        <w:rPr>
          <w:rFonts w:ascii="Arial" w:hAnsi="Arial" w:cs="Arial"/>
        </w:rPr>
        <w:lastRenderedPageBreak/>
        <w:t>Выводы к главе 3</w:t>
      </w:r>
      <w:bookmarkEnd w:id="42"/>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43" w:name="_Toc43411588"/>
      <w:r w:rsidRPr="004D3CF4">
        <w:rPr>
          <w:rFonts w:ascii="Arial" w:hAnsi="Arial" w:cs="Arial"/>
        </w:rPr>
        <w:lastRenderedPageBreak/>
        <w:t>ЗАКЛЮЧЕНИЕ</w:t>
      </w:r>
      <w:bookmarkEnd w:id="43"/>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4" w:name="_Toc43411589"/>
      <w:r w:rsidRPr="004D3CF4">
        <w:rPr>
          <w:rFonts w:ascii="Arial" w:hAnsi="Arial" w:cs="Arial"/>
        </w:rPr>
        <w:lastRenderedPageBreak/>
        <w:t>СПИСОК ИСТОЧНИКОВ</w:t>
      </w:r>
      <w:bookmarkEnd w:id="44"/>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5" w:name="_Toc43411590"/>
      <w:r w:rsidRPr="004D3CF4">
        <w:rPr>
          <w:rFonts w:ascii="Arial" w:hAnsi="Arial" w:cs="Arial"/>
        </w:rPr>
        <w:lastRenderedPageBreak/>
        <w:t>П</w:t>
      </w:r>
      <w:r w:rsidR="00BD57DF" w:rsidRPr="004D3CF4">
        <w:rPr>
          <w:rFonts w:ascii="Arial" w:hAnsi="Arial" w:cs="Arial"/>
        </w:rPr>
        <w:t>РИЛОЖЕНИЕ</w:t>
      </w:r>
      <w:bookmarkEnd w:id="45"/>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1"/>
      <w:footerReference w:type="first" r:id="rId12"/>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68A0A" w14:textId="77777777" w:rsidR="00F62F33" w:rsidRDefault="00F62F33" w:rsidP="00A25909">
      <w:pPr>
        <w:spacing w:line="240" w:lineRule="auto"/>
      </w:pPr>
      <w:r>
        <w:separator/>
      </w:r>
    </w:p>
  </w:endnote>
  <w:endnote w:type="continuationSeparator" w:id="0">
    <w:p w14:paraId="750DC1AA" w14:textId="77777777" w:rsidR="00F62F33" w:rsidRDefault="00F62F33" w:rsidP="00A25909">
      <w:pPr>
        <w:spacing w:line="240" w:lineRule="auto"/>
      </w:pPr>
      <w:r>
        <w:continuationSeparator/>
      </w:r>
    </w:p>
  </w:endnote>
  <w:endnote w:type="continuationNotice" w:id="1">
    <w:p w14:paraId="3B17FC60" w14:textId="77777777" w:rsidR="00F62F33" w:rsidRDefault="00F62F3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Content>
      <w:p w14:paraId="42B7ECC8" w14:textId="15926365" w:rsidR="007C3C6A" w:rsidRDefault="007C3C6A">
        <w:pPr>
          <w:pStyle w:val="Footer"/>
          <w:jc w:val="center"/>
        </w:pPr>
        <w:r>
          <w:fldChar w:fldCharType="begin"/>
        </w:r>
        <w:r>
          <w:instrText>PAGE   \* MERGEFORMAT</w:instrText>
        </w:r>
        <w:r>
          <w:fldChar w:fldCharType="separate"/>
        </w:r>
        <w:r>
          <w:t>2</w:t>
        </w:r>
        <w:r>
          <w:fldChar w:fldCharType="end"/>
        </w:r>
      </w:p>
    </w:sdtContent>
  </w:sdt>
  <w:p w14:paraId="05F6B4DF" w14:textId="76D2282C" w:rsidR="007C3C6A" w:rsidRDefault="007C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7C3C6A" w:rsidRDefault="007C3C6A">
    <w:pPr>
      <w:pStyle w:val="Footer"/>
      <w:jc w:val="center"/>
    </w:pPr>
  </w:p>
  <w:p w14:paraId="3C22F139" w14:textId="2CBCD6AA" w:rsidR="007C3C6A" w:rsidRDefault="007C3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C1629" w14:textId="77777777" w:rsidR="00F62F33" w:rsidRDefault="00F62F33" w:rsidP="00A25909">
      <w:pPr>
        <w:spacing w:line="240" w:lineRule="auto"/>
      </w:pPr>
      <w:r>
        <w:separator/>
      </w:r>
    </w:p>
  </w:footnote>
  <w:footnote w:type="continuationSeparator" w:id="0">
    <w:p w14:paraId="7A6E85B7" w14:textId="77777777" w:rsidR="00F62F33" w:rsidRDefault="00F62F33" w:rsidP="00A25909">
      <w:pPr>
        <w:spacing w:line="240" w:lineRule="auto"/>
      </w:pPr>
      <w:r>
        <w:continuationSeparator/>
      </w:r>
    </w:p>
  </w:footnote>
  <w:footnote w:type="continuationNotice" w:id="1">
    <w:p w14:paraId="6AA24DAB" w14:textId="77777777" w:rsidR="00F62F33" w:rsidRDefault="00F62F3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1F7AB9"/>
    <w:multiLevelType w:val="hybridMultilevel"/>
    <w:tmpl w:val="7F44DB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B4E445C"/>
    <w:multiLevelType w:val="hybridMultilevel"/>
    <w:tmpl w:val="7E6A1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93375E"/>
    <w:multiLevelType w:val="hybridMultilevel"/>
    <w:tmpl w:val="B0C0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248966FF"/>
    <w:multiLevelType w:val="hybridMultilevel"/>
    <w:tmpl w:val="ECC4A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7" w15:restartNumberingAfterBreak="0">
    <w:nsid w:val="309B7413"/>
    <w:multiLevelType w:val="hybridMultilevel"/>
    <w:tmpl w:val="A14AFAA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354252BC"/>
    <w:multiLevelType w:val="hybridMultilevel"/>
    <w:tmpl w:val="80AA5C8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D133080"/>
    <w:multiLevelType w:val="hybridMultilevel"/>
    <w:tmpl w:val="ACA48DA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2"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4"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5"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25B2D03"/>
    <w:multiLevelType w:val="hybridMultilevel"/>
    <w:tmpl w:val="FA34216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1" w15:restartNumberingAfterBreak="0">
    <w:nsid w:val="5E6A5C42"/>
    <w:multiLevelType w:val="hybridMultilevel"/>
    <w:tmpl w:val="5360E428"/>
    <w:lvl w:ilvl="0" w:tplc="08090001">
      <w:start w:val="1"/>
      <w:numFmt w:val="bullet"/>
      <w:lvlText w:val=""/>
      <w:lvlJc w:val="left"/>
      <w:pPr>
        <w:ind w:left="1420" w:hanging="360"/>
      </w:pPr>
      <w:rPr>
        <w:rFonts w:ascii="Symbol" w:hAnsi="Symbol"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32"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0749EB"/>
    <w:multiLevelType w:val="multilevel"/>
    <w:tmpl w:val="7C2AD6BA"/>
    <w:lvl w:ilvl="0">
      <w:start w:val="1"/>
      <w:numFmt w:val="decimal"/>
      <w:lvlText w:val="%1."/>
      <w:lvlJc w:val="left"/>
      <w:pPr>
        <w:ind w:left="1060" w:hanging="360"/>
      </w:pPr>
      <w:rPr>
        <w:rFonts w:hint="default"/>
      </w:rPr>
    </w:lvl>
    <w:lvl w:ilvl="1">
      <w:start w:val="2"/>
      <w:numFmt w:val="decimal"/>
      <w:isLgl/>
      <w:lvlText w:val="%1.%2"/>
      <w:lvlJc w:val="left"/>
      <w:pPr>
        <w:ind w:left="1420" w:hanging="720"/>
      </w:pPr>
      <w:rPr>
        <w:rFonts w:hint="default"/>
      </w:rPr>
    </w:lvl>
    <w:lvl w:ilvl="2">
      <w:start w:val="1"/>
      <w:numFmt w:val="decimal"/>
      <w:isLgl/>
      <w:lvlText w:val="%1.%2.%3"/>
      <w:lvlJc w:val="left"/>
      <w:pPr>
        <w:ind w:left="1420" w:hanging="720"/>
      </w:pPr>
      <w:rPr>
        <w:rFonts w:hint="default"/>
      </w:rPr>
    </w:lvl>
    <w:lvl w:ilvl="3">
      <w:start w:val="1"/>
      <w:numFmt w:val="decimal"/>
      <w:isLgl/>
      <w:lvlText w:val="%1.%2.%3.%4"/>
      <w:lvlJc w:val="left"/>
      <w:pPr>
        <w:ind w:left="1780" w:hanging="1080"/>
      </w:pPr>
      <w:rPr>
        <w:rFonts w:hint="default"/>
      </w:rPr>
    </w:lvl>
    <w:lvl w:ilvl="4">
      <w:start w:val="1"/>
      <w:numFmt w:val="decimal"/>
      <w:isLgl/>
      <w:lvlText w:val="%1.%2.%3.%4.%5"/>
      <w:lvlJc w:val="left"/>
      <w:pPr>
        <w:ind w:left="2140" w:hanging="1440"/>
      </w:pPr>
      <w:rPr>
        <w:rFonts w:hint="default"/>
      </w:rPr>
    </w:lvl>
    <w:lvl w:ilvl="5">
      <w:start w:val="1"/>
      <w:numFmt w:val="decimal"/>
      <w:isLgl/>
      <w:lvlText w:val="%1.%2.%3.%4.%5.%6"/>
      <w:lvlJc w:val="left"/>
      <w:pPr>
        <w:ind w:left="2140" w:hanging="1440"/>
      </w:pPr>
      <w:rPr>
        <w:rFonts w:hint="default"/>
      </w:rPr>
    </w:lvl>
    <w:lvl w:ilvl="6">
      <w:start w:val="1"/>
      <w:numFmt w:val="decimal"/>
      <w:isLgl/>
      <w:lvlText w:val="%1.%2.%3.%4.%5.%6.%7"/>
      <w:lvlJc w:val="left"/>
      <w:pPr>
        <w:ind w:left="2500" w:hanging="1800"/>
      </w:pPr>
      <w:rPr>
        <w:rFonts w:hint="default"/>
      </w:rPr>
    </w:lvl>
    <w:lvl w:ilvl="7">
      <w:start w:val="1"/>
      <w:numFmt w:val="decimal"/>
      <w:isLgl/>
      <w:lvlText w:val="%1.%2.%3.%4.%5.%6.%7.%8"/>
      <w:lvlJc w:val="left"/>
      <w:pPr>
        <w:ind w:left="2500" w:hanging="1800"/>
      </w:pPr>
      <w:rPr>
        <w:rFonts w:hint="default"/>
      </w:rPr>
    </w:lvl>
    <w:lvl w:ilvl="8">
      <w:start w:val="1"/>
      <w:numFmt w:val="decimal"/>
      <w:isLgl/>
      <w:lvlText w:val="%1.%2.%3.%4.%5.%6.%7.%8.%9"/>
      <w:lvlJc w:val="left"/>
      <w:pPr>
        <w:ind w:left="2860" w:hanging="2160"/>
      </w:pPr>
      <w:rPr>
        <w:rFonts w:hint="default"/>
      </w:rPr>
    </w:lvl>
  </w:abstractNum>
  <w:abstractNum w:abstractNumId="34"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35" w15:restartNumberingAfterBreak="0">
    <w:nsid w:val="67DA5CD9"/>
    <w:multiLevelType w:val="hybridMultilevel"/>
    <w:tmpl w:val="80C21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37"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1A04BEB"/>
    <w:multiLevelType w:val="hybridMultilevel"/>
    <w:tmpl w:val="331E67FC"/>
    <w:lvl w:ilvl="0" w:tplc="1660AB96">
      <w:start w:val="1"/>
      <w:numFmt w:val="decimal"/>
      <w:lvlText w:val="%1."/>
      <w:lvlJc w:val="left"/>
      <w:pPr>
        <w:ind w:left="1060" w:hanging="36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0" w15:restartNumberingAfterBreak="0">
    <w:nsid w:val="74286C14"/>
    <w:multiLevelType w:val="hybridMultilevel"/>
    <w:tmpl w:val="2F6E1D2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1"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7E9619FD"/>
    <w:multiLevelType w:val="hybridMultilevel"/>
    <w:tmpl w:val="62C0D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8"/>
  </w:num>
  <w:num w:numId="4">
    <w:abstractNumId w:val="14"/>
  </w:num>
  <w:num w:numId="5">
    <w:abstractNumId w:val="37"/>
  </w:num>
  <w:num w:numId="6">
    <w:abstractNumId w:val="25"/>
  </w:num>
  <w:num w:numId="7">
    <w:abstractNumId w:val="2"/>
  </w:num>
  <w:num w:numId="8">
    <w:abstractNumId w:val="38"/>
  </w:num>
  <w:num w:numId="9">
    <w:abstractNumId w:val="9"/>
  </w:num>
  <w:num w:numId="10">
    <w:abstractNumId w:val="7"/>
  </w:num>
  <w:num w:numId="11">
    <w:abstractNumId w:val="24"/>
  </w:num>
  <w:num w:numId="12">
    <w:abstractNumId w:val="36"/>
  </w:num>
  <w:num w:numId="13">
    <w:abstractNumId w:val="30"/>
  </w:num>
  <w:num w:numId="14">
    <w:abstractNumId w:val="15"/>
  </w:num>
  <w:num w:numId="15">
    <w:abstractNumId w:val="15"/>
    <w:lvlOverride w:ilvl="0">
      <w:startOverride w:val="1"/>
    </w:lvlOverride>
  </w:num>
  <w:num w:numId="16">
    <w:abstractNumId w:val="3"/>
  </w:num>
  <w:num w:numId="17">
    <w:abstractNumId w:val="27"/>
  </w:num>
  <w:num w:numId="18">
    <w:abstractNumId w:val="42"/>
  </w:num>
  <w:num w:numId="19">
    <w:abstractNumId w:val="15"/>
    <w:lvlOverride w:ilvl="0">
      <w:startOverride w:val="1"/>
    </w:lvlOverride>
  </w:num>
  <w:num w:numId="20">
    <w:abstractNumId w:val="32"/>
  </w:num>
  <w:num w:numId="21">
    <w:abstractNumId w:val="19"/>
  </w:num>
  <w:num w:numId="22">
    <w:abstractNumId w:val="20"/>
  </w:num>
  <w:num w:numId="23">
    <w:abstractNumId w:val="16"/>
  </w:num>
  <w:num w:numId="24">
    <w:abstractNumId w:val="41"/>
  </w:num>
  <w:num w:numId="25">
    <w:abstractNumId w:val="22"/>
  </w:num>
  <w:num w:numId="26">
    <w:abstractNumId w:val="34"/>
  </w:num>
  <w:num w:numId="27">
    <w:abstractNumId w:val="6"/>
  </w:num>
  <w:num w:numId="28">
    <w:abstractNumId w:val="28"/>
  </w:num>
  <w:num w:numId="29">
    <w:abstractNumId w:val="23"/>
  </w:num>
  <w:num w:numId="30">
    <w:abstractNumId w:val="12"/>
  </w:num>
  <w:num w:numId="31">
    <w:abstractNumId w:val="0"/>
  </w:num>
  <w:num w:numId="32">
    <w:abstractNumId w:val="1"/>
  </w:num>
  <w:num w:numId="33">
    <w:abstractNumId w:val="5"/>
  </w:num>
  <w:num w:numId="34">
    <w:abstractNumId w:val="11"/>
  </w:num>
  <w:num w:numId="35">
    <w:abstractNumId w:val="39"/>
  </w:num>
  <w:num w:numId="36">
    <w:abstractNumId w:val="35"/>
  </w:num>
  <w:num w:numId="37">
    <w:abstractNumId w:val="33"/>
  </w:num>
  <w:num w:numId="38">
    <w:abstractNumId w:val="13"/>
  </w:num>
  <w:num w:numId="39">
    <w:abstractNumId w:val="43"/>
  </w:num>
  <w:num w:numId="40">
    <w:abstractNumId w:val="21"/>
  </w:num>
  <w:num w:numId="41">
    <w:abstractNumId w:val="10"/>
  </w:num>
  <w:num w:numId="42">
    <w:abstractNumId w:val="18"/>
  </w:num>
  <w:num w:numId="43">
    <w:abstractNumId w:val="31"/>
  </w:num>
  <w:num w:numId="44">
    <w:abstractNumId w:val="40"/>
  </w:num>
  <w:num w:numId="45">
    <w:abstractNumId w:val="26"/>
  </w:num>
  <w:num w:numId="46">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DC0"/>
    <w:rsid w:val="000068A4"/>
    <w:rsid w:val="00011886"/>
    <w:rsid w:val="000120E7"/>
    <w:rsid w:val="0001370B"/>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97F"/>
    <w:rsid w:val="00033F42"/>
    <w:rsid w:val="00033FA9"/>
    <w:rsid w:val="00034E5D"/>
    <w:rsid w:val="000366BD"/>
    <w:rsid w:val="00036838"/>
    <w:rsid w:val="00037B4B"/>
    <w:rsid w:val="000409B7"/>
    <w:rsid w:val="00042EC4"/>
    <w:rsid w:val="00043B57"/>
    <w:rsid w:val="000446DF"/>
    <w:rsid w:val="000453EA"/>
    <w:rsid w:val="00045F04"/>
    <w:rsid w:val="00046BF0"/>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72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5644"/>
    <w:rsid w:val="00086307"/>
    <w:rsid w:val="0008699E"/>
    <w:rsid w:val="00087752"/>
    <w:rsid w:val="00087F3D"/>
    <w:rsid w:val="00092813"/>
    <w:rsid w:val="00092A1D"/>
    <w:rsid w:val="00092BEB"/>
    <w:rsid w:val="00092F97"/>
    <w:rsid w:val="000930CF"/>
    <w:rsid w:val="000944F0"/>
    <w:rsid w:val="00094BF9"/>
    <w:rsid w:val="00094DFA"/>
    <w:rsid w:val="000957F9"/>
    <w:rsid w:val="00096264"/>
    <w:rsid w:val="00096679"/>
    <w:rsid w:val="0009676F"/>
    <w:rsid w:val="000968B8"/>
    <w:rsid w:val="000A1C48"/>
    <w:rsid w:val="000A267A"/>
    <w:rsid w:val="000A325F"/>
    <w:rsid w:val="000A5ECB"/>
    <w:rsid w:val="000A608F"/>
    <w:rsid w:val="000A6860"/>
    <w:rsid w:val="000A727B"/>
    <w:rsid w:val="000A7FD2"/>
    <w:rsid w:val="000B1279"/>
    <w:rsid w:val="000B176B"/>
    <w:rsid w:val="000B2AC9"/>
    <w:rsid w:val="000B31F1"/>
    <w:rsid w:val="000B3E82"/>
    <w:rsid w:val="000B428A"/>
    <w:rsid w:val="000B496C"/>
    <w:rsid w:val="000B5463"/>
    <w:rsid w:val="000B5E3E"/>
    <w:rsid w:val="000B5E53"/>
    <w:rsid w:val="000B6536"/>
    <w:rsid w:val="000B6B02"/>
    <w:rsid w:val="000B7203"/>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07921"/>
    <w:rsid w:val="00111D30"/>
    <w:rsid w:val="001129E5"/>
    <w:rsid w:val="00113344"/>
    <w:rsid w:val="0011362E"/>
    <w:rsid w:val="00113A73"/>
    <w:rsid w:val="00115375"/>
    <w:rsid w:val="00115BDB"/>
    <w:rsid w:val="00117B66"/>
    <w:rsid w:val="001201FB"/>
    <w:rsid w:val="00121793"/>
    <w:rsid w:val="00121C08"/>
    <w:rsid w:val="00122B7B"/>
    <w:rsid w:val="0012306B"/>
    <w:rsid w:val="00123612"/>
    <w:rsid w:val="00123FB3"/>
    <w:rsid w:val="00124058"/>
    <w:rsid w:val="001242A4"/>
    <w:rsid w:val="00124B48"/>
    <w:rsid w:val="00125480"/>
    <w:rsid w:val="00126E50"/>
    <w:rsid w:val="0013226F"/>
    <w:rsid w:val="0013280F"/>
    <w:rsid w:val="0013356D"/>
    <w:rsid w:val="00133F3A"/>
    <w:rsid w:val="0013472C"/>
    <w:rsid w:val="00134F9B"/>
    <w:rsid w:val="00136932"/>
    <w:rsid w:val="00136B00"/>
    <w:rsid w:val="0013700E"/>
    <w:rsid w:val="0013719D"/>
    <w:rsid w:val="001373CB"/>
    <w:rsid w:val="00140A1D"/>
    <w:rsid w:val="00142BBA"/>
    <w:rsid w:val="00142CED"/>
    <w:rsid w:val="0014321D"/>
    <w:rsid w:val="001434D9"/>
    <w:rsid w:val="0014355E"/>
    <w:rsid w:val="00144417"/>
    <w:rsid w:val="0014590F"/>
    <w:rsid w:val="00145C1E"/>
    <w:rsid w:val="00146100"/>
    <w:rsid w:val="0014792F"/>
    <w:rsid w:val="001479EF"/>
    <w:rsid w:val="00150CEA"/>
    <w:rsid w:val="00151638"/>
    <w:rsid w:val="00151A81"/>
    <w:rsid w:val="00151B7F"/>
    <w:rsid w:val="00151E08"/>
    <w:rsid w:val="0015294E"/>
    <w:rsid w:val="00153570"/>
    <w:rsid w:val="001538F1"/>
    <w:rsid w:val="001543AE"/>
    <w:rsid w:val="00156B73"/>
    <w:rsid w:val="00157DA5"/>
    <w:rsid w:val="00157EE1"/>
    <w:rsid w:val="00160CC9"/>
    <w:rsid w:val="001615AD"/>
    <w:rsid w:val="00161F98"/>
    <w:rsid w:val="001622B3"/>
    <w:rsid w:val="00162CE8"/>
    <w:rsid w:val="0016301C"/>
    <w:rsid w:val="00163119"/>
    <w:rsid w:val="00163942"/>
    <w:rsid w:val="001646DA"/>
    <w:rsid w:val="00165634"/>
    <w:rsid w:val="00165B2A"/>
    <w:rsid w:val="00171888"/>
    <w:rsid w:val="00171F34"/>
    <w:rsid w:val="00172410"/>
    <w:rsid w:val="00172D79"/>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285"/>
    <w:rsid w:val="0018458D"/>
    <w:rsid w:val="0018506D"/>
    <w:rsid w:val="00185144"/>
    <w:rsid w:val="0018602E"/>
    <w:rsid w:val="001864AD"/>
    <w:rsid w:val="0018656B"/>
    <w:rsid w:val="00186A32"/>
    <w:rsid w:val="00187D9A"/>
    <w:rsid w:val="00190119"/>
    <w:rsid w:val="0019118C"/>
    <w:rsid w:val="00193A1A"/>
    <w:rsid w:val="00193BEC"/>
    <w:rsid w:val="0019561E"/>
    <w:rsid w:val="001958A2"/>
    <w:rsid w:val="00195BD3"/>
    <w:rsid w:val="00195BEE"/>
    <w:rsid w:val="0019619A"/>
    <w:rsid w:val="001968D8"/>
    <w:rsid w:val="00196C9D"/>
    <w:rsid w:val="001A00B7"/>
    <w:rsid w:val="001A0FA2"/>
    <w:rsid w:val="001A177B"/>
    <w:rsid w:val="001A1A50"/>
    <w:rsid w:val="001A1ED9"/>
    <w:rsid w:val="001A2001"/>
    <w:rsid w:val="001A2245"/>
    <w:rsid w:val="001A4552"/>
    <w:rsid w:val="001A56E7"/>
    <w:rsid w:val="001A5FF8"/>
    <w:rsid w:val="001A65BB"/>
    <w:rsid w:val="001A7163"/>
    <w:rsid w:val="001A7807"/>
    <w:rsid w:val="001A797F"/>
    <w:rsid w:val="001B2B7D"/>
    <w:rsid w:val="001B4295"/>
    <w:rsid w:val="001B69CA"/>
    <w:rsid w:val="001B6A4B"/>
    <w:rsid w:val="001B6E06"/>
    <w:rsid w:val="001C144B"/>
    <w:rsid w:val="001C1B50"/>
    <w:rsid w:val="001C2B4C"/>
    <w:rsid w:val="001C3052"/>
    <w:rsid w:val="001C32C8"/>
    <w:rsid w:val="001C3904"/>
    <w:rsid w:val="001C3C82"/>
    <w:rsid w:val="001C5AF2"/>
    <w:rsid w:val="001C5B7B"/>
    <w:rsid w:val="001C63E5"/>
    <w:rsid w:val="001C65A0"/>
    <w:rsid w:val="001C68AB"/>
    <w:rsid w:val="001C789F"/>
    <w:rsid w:val="001C79D9"/>
    <w:rsid w:val="001D0017"/>
    <w:rsid w:val="001D0124"/>
    <w:rsid w:val="001D061E"/>
    <w:rsid w:val="001D0EB6"/>
    <w:rsid w:val="001D145A"/>
    <w:rsid w:val="001D148E"/>
    <w:rsid w:val="001D17F3"/>
    <w:rsid w:val="001D26EB"/>
    <w:rsid w:val="001D2DA5"/>
    <w:rsid w:val="001D4267"/>
    <w:rsid w:val="001D5985"/>
    <w:rsid w:val="001D5F4F"/>
    <w:rsid w:val="001D71EC"/>
    <w:rsid w:val="001D78D6"/>
    <w:rsid w:val="001E0725"/>
    <w:rsid w:val="001E12AC"/>
    <w:rsid w:val="001E1B47"/>
    <w:rsid w:val="001E2736"/>
    <w:rsid w:val="001E2739"/>
    <w:rsid w:val="001E29CC"/>
    <w:rsid w:val="001E319F"/>
    <w:rsid w:val="001E4E78"/>
    <w:rsid w:val="001E4EF1"/>
    <w:rsid w:val="001E6166"/>
    <w:rsid w:val="001E7197"/>
    <w:rsid w:val="001E72E5"/>
    <w:rsid w:val="001E73FA"/>
    <w:rsid w:val="001E7A41"/>
    <w:rsid w:val="001F13BC"/>
    <w:rsid w:val="001F1645"/>
    <w:rsid w:val="001F229C"/>
    <w:rsid w:val="001F276A"/>
    <w:rsid w:val="001F27E5"/>
    <w:rsid w:val="001F2EE8"/>
    <w:rsid w:val="001F3DCB"/>
    <w:rsid w:val="001F3DEC"/>
    <w:rsid w:val="001F4007"/>
    <w:rsid w:val="001F4453"/>
    <w:rsid w:val="001F6B9E"/>
    <w:rsid w:val="001F73E1"/>
    <w:rsid w:val="00200325"/>
    <w:rsid w:val="002015F6"/>
    <w:rsid w:val="002033CB"/>
    <w:rsid w:val="002033CE"/>
    <w:rsid w:val="00204004"/>
    <w:rsid w:val="002050EC"/>
    <w:rsid w:val="002066D9"/>
    <w:rsid w:val="00206C4D"/>
    <w:rsid w:val="002073C5"/>
    <w:rsid w:val="00207676"/>
    <w:rsid w:val="00207EBB"/>
    <w:rsid w:val="00210A57"/>
    <w:rsid w:val="00212BF8"/>
    <w:rsid w:val="00214419"/>
    <w:rsid w:val="0021441A"/>
    <w:rsid w:val="00214B4C"/>
    <w:rsid w:val="002151C1"/>
    <w:rsid w:val="00215F19"/>
    <w:rsid w:val="00216217"/>
    <w:rsid w:val="002177E6"/>
    <w:rsid w:val="0022008D"/>
    <w:rsid w:val="00220245"/>
    <w:rsid w:val="002225D0"/>
    <w:rsid w:val="00223018"/>
    <w:rsid w:val="00224CA8"/>
    <w:rsid w:val="0022677E"/>
    <w:rsid w:val="00227556"/>
    <w:rsid w:val="00230815"/>
    <w:rsid w:val="00231FA0"/>
    <w:rsid w:val="00232B12"/>
    <w:rsid w:val="00232CAA"/>
    <w:rsid w:val="00232E18"/>
    <w:rsid w:val="002331B5"/>
    <w:rsid w:val="0023336F"/>
    <w:rsid w:val="002336E8"/>
    <w:rsid w:val="0023441E"/>
    <w:rsid w:val="00234FAF"/>
    <w:rsid w:val="002352DD"/>
    <w:rsid w:val="0023617D"/>
    <w:rsid w:val="002362B9"/>
    <w:rsid w:val="00236D88"/>
    <w:rsid w:val="0023726E"/>
    <w:rsid w:val="00237FBF"/>
    <w:rsid w:val="00242A7B"/>
    <w:rsid w:val="0024476B"/>
    <w:rsid w:val="00245388"/>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D82"/>
    <w:rsid w:val="00256FCE"/>
    <w:rsid w:val="00257392"/>
    <w:rsid w:val="00257CC3"/>
    <w:rsid w:val="00260D01"/>
    <w:rsid w:val="0026281A"/>
    <w:rsid w:val="00262DA5"/>
    <w:rsid w:val="00265450"/>
    <w:rsid w:val="00266617"/>
    <w:rsid w:val="00267073"/>
    <w:rsid w:val="0026775E"/>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6FA8"/>
    <w:rsid w:val="002973D9"/>
    <w:rsid w:val="0029784D"/>
    <w:rsid w:val="002A0AC9"/>
    <w:rsid w:val="002A0DDE"/>
    <w:rsid w:val="002A3A8B"/>
    <w:rsid w:val="002A47E5"/>
    <w:rsid w:val="002A4AE6"/>
    <w:rsid w:val="002A5BC4"/>
    <w:rsid w:val="002A6B2B"/>
    <w:rsid w:val="002A718E"/>
    <w:rsid w:val="002A7A95"/>
    <w:rsid w:val="002B07C4"/>
    <w:rsid w:val="002B0891"/>
    <w:rsid w:val="002B0BFE"/>
    <w:rsid w:val="002B0ED6"/>
    <w:rsid w:val="002B1C2B"/>
    <w:rsid w:val="002B1CFF"/>
    <w:rsid w:val="002B2185"/>
    <w:rsid w:val="002B3189"/>
    <w:rsid w:val="002B482B"/>
    <w:rsid w:val="002B5751"/>
    <w:rsid w:val="002B5DDE"/>
    <w:rsid w:val="002B5E85"/>
    <w:rsid w:val="002B6A39"/>
    <w:rsid w:val="002B6E63"/>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32FD"/>
    <w:rsid w:val="002D3560"/>
    <w:rsid w:val="002D4866"/>
    <w:rsid w:val="002D491A"/>
    <w:rsid w:val="002D49E8"/>
    <w:rsid w:val="002D5CD8"/>
    <w:rsid w:val="002D7F33"/>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BDE"/>
    <w:rsid w:val="002F5F1F"/>
    <w:rsid w:val="002F6635"/>
    <w:rsid w:val="002F7049"/>
    <w:rsid w:val="002F7296"/>
    <w:rsid w:val="002F7BCF"/>
    <w:rsid w:val="002F7F56"/>
    <w:rsid w:val="003001BA"/>
    <w:rsid w:val="003008DC"/>
    <w:rsid w:val="003028BE"/>
    <w:rsid w:val="00302DD0"/>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AEF"/>
    <w:rsid w:val="00327B9B"/>
    <w:rsid w:val="003300CC"/>
    <w:rsid w:val="00330667"/>
    <w:rsid w:val="00330E8C"/>
    <w:rsid w:val="003316E6"/>
    <w:rsid w:val="00332A70"/>
    <w:rsid w:val="00332C77"/>
    <w:rsid w:val="0033336E"/>
    <w:rsid w:val="00333441"/>
    <w:rsid w:val="00333F3F"/>
    <w:rsid w:val="003348A5"/>
    <w:rsid w:val="00334D02"/>
    <w:rsid w:val="00334E02"/>
    <w:rsid w:val="003356D5"/>
    <w:rsid w:val="00335D91"/>
    <w:rsid w:val="00336769"/>
    <w:rsid w:val="00337587"/>
    <w:rsid w:val="003375A5"/>
    <w:rsid w:val="00340336"/>
    <w:rsid w:val="00340EAF"/>
    <w:rsid w:val="003419C5"/>
    <w:rsid w:val="00343941"/>
    <w:rsid w:val="00343F0C"/>
    <w:rsid w:val="00343FAE"/>
    <w:rsid w:val="003441D1"/>
    <w:rsid w:val="0034669E"/>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59C6"/>
    <w:rsid w:val="00386ED1"/>
    <w:rsid w:val="00391872"/>
    <w:rsid w:val="00391BD1"/>
    <w:rsid w:val="00392BA7"/>
    <w:rsid w:val="003931D9"/>
    <w:rsid w:val="003936CD"/>
    <w:rsid w:val="00393C17"/>
    <w:rsid w:val="0039537F"/>
    <w:rsid w:val="0039623F"/>
    <w:rsid w:val="00396DB8"/>
    <w:rsid w:val="0039747B"/>
    <w:rsid w:val="00397D6E"/>
    <w:rsid w:val="003A0126"/>
    <w:rsid w:val="003A0CE0"/>
    <w:rsid w:val="003A1834"/>
    <w:rsid w:val="003A2234"/>
    <w:rsid w:val="003A2B4C"/>
    <w:rsid w:val="003A4407"/>
    <w:rsid w:val="003A6807"/>
    <w:rsid w:val="003A69AD"/>
    <w:rsid w:val="003B0201"/>
    <w:rsid w:val="003B069C"/>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56C4"/>
    <w:rsid w:val="003C6704"/>
    <w:rsid w:val="003C7091"/>
    <w:rsid w:val="003C7CC9"/>
    <w:rsid w:val="003D021C"/>
    <w:rsid w:val="003D05A1"/>
    <w:rsid w:val="003D0696"/>
    <w:rsid w:val="003D14F8"/>
    <w:rsid w:val="003D1668"/>
    <w:rsid w:val="003D32EC"/>
    <w:rsid w:val="003D37A0"/>
    <w:rsid w:val="003D3CC6"/>
    <w:rsid w:val="003D41FB"/>
    <w:rsid w:val="003D43AA"/>
    <w:rsid w:val="003D4831"/>
    <w:rsid w:val="003D566D"/>
    <w:rsid w:val="003D6361"/>
    <w:rsid w:val="003D6DC2"/>
    <w:rsid w:val="003D72EA"/>
    <w:rsid w:val="003D78E3"/>
    <w:rsid w:val="003E079A"/>
    <w:rsid w:val="003E0DD9"/>
    <w:rsid w:val="003E19FC"/>
    <w:rsid w:val="003E1DC7"/>
    <w:rsid w:val="003E4627"/>
    <w:rsid w:val="003E478A"/>
    <w:rsid w:val="003E569D"/>
    <w:rsid w:val="003E5EF6"/>
    <w:rsid w:val="003E615B"/>
    <w:rsid w:val="003E6282"/>
    <w:rsid w:val="003E6429"/>
    <w:rsid w:val="003E68C3"/>
    <w:rsid w:val="003E68CF"/>
    <w:rsid w:val="003E6A3F"/>
    <w:rsid w:val="003F035A"/>
    <w:rsid w:val="003F08C8"/>
    <w:rsid w:val="003F0FAF"/>
    <w:rsid w:val="003F12D2"/>
    <w:rsid w:val="003F1324"/>
    <w:rsid w:val="003F1C46"/>
    <w:rsid w:val="003F1CD1"/>
    <w:rsid w:val="003F22E1"/>
    <w:rsid w:val="003F2BD2"/>
    <w:rsid w:val="003F4F29"/>
    <w:rsid w:val="003F6736"/>
    <w:rsid w:val="003F6AD1"/>
    <w:rsid w:val="003F71B9"/>
    <w:rsid w:val="003F71EA"/>
    <w:rsid w:val="003F7E68"/>
    <w:rsid w:val="0040004A"/>
    <w:rsid w:val="004001A1"/>
    <w:rsid w:val="004006F9"/>
    <w:rsid w:val="00400BC8"/>
    <w:rsid w:val="00400DE2"/>
    <w:rsid w:val="00400FDF"/>
    <w:rsid w:val="00401311"/>
    <w:rsid w:val="004021E7"/>
    <w:rsid w:val="0040232B"/>
    <w:rsid w:val="00402488"/>
    <w:rsid w:val="0040300A"/>
    <w:rsid w:val="00403E02"/>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663C"/>
    <w:rsid w:val="00417684"/>
    <w:rsid w:val="004205D4"/>
    <w:rsid w:val="004216C4"/>
    <w:rsid w:val="00423ED2"/>
    <w:rsid w:val="00424341"/>
    <w:rsid w:val="00424BF1"/>
    <w:rsid w:val="004250E1"/>
    <w:rsid w:val="00425112"/>
    <w:rsid w:val="00425809"/>
    <w:rsid w:val="004259E0"/>
    <w:rsid w:val="00426341"/>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8C2"/>
    <w:rsid w:val="00437A7E"/>
    <w:rsid w:val="00437AD9"/>
    <w:rsid w:val="004403EF"/>
    <w:rsid w:val="00441281"/>
    <w:rsid w:val="00441C74"/>
    <w:rsid w:val="00442B34"/>
    <w:rsid w:val="00442F86"/>
    <w:rsid w:val="00443C47"/>
    <w:rsid w:val="00446A02"/>
    <w:rsid w:val="00446F47"/>
    <w:rsid w:val="0045289E"/>
    <w:rsid w:val="00454746"/>
    <w:rsid w:val="00454C89"/>
    <w:rsid w:val="00454F23"/>
    <w:rsid w:val="00455135"/>
    <w:rsid w:val="004553BC"/>
    <w:rsid w:val="00456232"/>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0AB"/>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AD5"/>
    <w:rsid w:val="00486DBD"/>
    <w:rsid w:val="00487FE5"/>
    <w:rsid w:val="00490530"/>
    <w:rsid w:val="00490DE2"/>
    <w:rsid w:val="00490E86"/>
    <w:rsid w:val="00492B2B"/>
    <w:rsid w:val="00492E40"/>
    <w:rsid w:val="00493090"/>
    <w:rsid w:val="0049340B"/>
    <w:rsid w:val="0049532C"/>
    <w:rsid w:val="004955A8"/>
    <w:rsid w:val="0049594D"/>
    <w:rsid w:val="00496257"/>
    <w:rsid w:val="004965F2"/>
    <w:rsid w:val="004968EF"/>
    <w:rsid w:val="0049763F"/>
    <w:rsid w:val="00497833"/>
    <w:rsid w:val="00497D17"/>
    <w:rsid w:val="004A17C6"/>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5144"/>
    <w:rsid w:val="004B557C"/>
    <w:rsid w:val="004B57E5"/>
    <w:rsid w:val="004B6601"/>
    <w:rsid w:val="004B6F3C"/>
    <w:rsid w:val="004B70DE"/>
    <w:rsid w:val="004B719B"/>
    <w:rsid w:val="004B7AC8"/>
    <w:rsid w:val="004C0053"/>
    <w:rsid w:val="004C13FC"/>
    <w:rsid w:val="004C1B21"/>
    <w:rsid w:val="004C22B9"/>
    <w:rsid w:val="004C2362"/>
    <w:rsid w:val="004C38C0"/>
    <w:rsid w:val="004C494B"/>
    <w:rsid w:val="004C4FA9"/>
    <w:rsid w:val="004C530F"/>
    <w:rsid w:val="004C5FD2"/>
    <w:rsid w:val="004C6EF8"/>
    <w:rsid w:val="004C753C"/>
    <w:rsid w:val="004D106F"/>
    <w:rsid w:val="004D1509"/>
    <w:rsid w:val="004D3C35"/>
    <w:rsid w:val="004D3CF4"/>
    <w:rsid w:val="004D542A"/>
    <w:rsid w:val="004D5A48"/>
    <w:rsid w:val="004D6A83"/>
    <w:rsid w:val="004D78B8"/>
    <w:rsid w:val="004D7FA9"/>
    <w:rsid w:val="004E081F"/>
    <w:rsid w:val="004E09A1"/>
    <w:rsid w:val="004E25DB"/>
    <w:rsid w:val="004E31E6"/>
    <w:rsid w:val="004E408D"/>
    <w:rsid w:val="004E410F"/>
    <w:rsid w:val="004E5602"/>
    <w:rsid w:val="004E5E5D"/>
    <w:rsid w:val="004E6515"/>
    <w:rsid w:val="004E6D45"/>
    <w:rsid w:val="004F039D"/>
    <w:rsid w:val="004F09E5"/>
    <w:rsid w:val="004F203B"/>
    <w:rsid w:val="004F2CF3"/>
    <w:rsid w:val="004F36FB"/>
    <w:rsid w:val="004F3877"/>
    <w:rsid w:val="004F413A"/>
    <w:rsid w:val="004F439B"/>
    <w:rsid w:val="004F5D39"/>
    <w:rsid w:val="004F7FA8"/>
    <w:rsid w:val="00500469"/>
    <w:rsid w:val="005007FA"/>
    <w:rsid w:val="005016BC"/>
    <w:rsid w:val="00501C6F"/>
    <w:rsid w:val="00502E3A"/>
    <w:rsid w:val="005037DD"/>
    <w:rsid w:val="00505904"/>
    <w:rsid w:val="00505F8A"/>
    <w:rsid w:val="00506329"/>
    <w:rsid w:val="005140D7"/>
    <w:rsid w:val="005142C8"/>
    <w:rsid w:val="00514736"/>
    <w:rsid w:val="005156A1"/>
    <w:rsid w:val="00517CAE"/>
    <w:rsid w:val="0052331B"/>
    <w:rsid w:val="00523E5D"/>
    <w:rsid w:val="005248E6"/>
    <w:rsid w:val="00524CD8"/>
    <w:rsid w:val="00524FB5"/>
    <w:rsid w:val="00525A0E"/>
    <w:rsid w:val="00525A3F"/>
    <w:rsid w:val="00526C3B"/>
    <w:rsid w:val="00526E24"/>
    <w:rsid w:val="00527731"/>
    <w:rsid w:val="005301C3"/>
    <w:rsid w:val="0053032D"/>
    <w:rsid w:val="005310C3"/>
    <w:rsid w:val="00531C62"/>
    <w:rsid w:val="00531C86"/>
    <w:rsid w:val="00532504"/>
    <w:rsid w:val="00534092"/>
    <w:rsid w:val="005342B5"/>
    <w:rsid w:val="00534389"/>
    <w:rsid w:val="00535665"/>
    <w:rsid w:val="005356AC"/>
    <w:rsid w:val="00536008"/>
    <w:rsid w:val="005363F0"/>
    <w:rsid w:val="00536578"/>
    <w:rsid w:val="00536879"/>
    <w:rsid w:val="0053794E"/>
    <w:rsid w:val="00540247"/>
    <w:rsid w:val="005405B8"/>
    <w:rsid w:val="00540758"/>
    <w:rsid w:val="0054075E"/>
    <w:rsid w:val="0054195E"/>
    <w:rsid w:val="005429DA"/>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5EB"/>
    <w:rsid w:val="00563E00"/>
    <w:rsid w:val="00563F26"/>
    <w:rsid w:val="00564295"/>
    <w:rsid w:val="00565309"/>
    <w:rsid w:val="005678AD"/>
    <w:rsid w:val="00567AEF"/>
    <w:rsid w:val="00567E03"/>
    <w:rsid w:val="00567EEC"/>
    <w:rsid w:val="005700DA"/>
    <w:rsid w:val="0057054C"/>
    <w:rsid w:val="0057117B"/>
    <w:rsid w:val="005728E6"/>
    <w:rsid w:val="005737D5"/>
    <w:rsid w:val="00573F13"/>
    <w:rsid w:val="0057616E"/>
    <w:rsid w:val="0057720C"/>
    <w:rsid w:val="005774A8"/>
    <w:rsid w:val="00580DD1"/>
    <w:rsid w:val="00580F1D"/>
    <w:rsid w:val="005822A2"/>
    <w:rsid w:val="00583034"/>
    <w:rsid w:val="005832AE"/>
    <w:rsid w:val="0058356F"/>
    <w:rsid w:val="0058452F"/>
    <w:rsid w:val="00584569"/>
    <w:rsid w:val="00584686"/>
    <w:rsid w:val="0058509B"/>
    <w:rsid w:val="00585BE7"/>
    <w:rsid w:val="00585C86"/>
    <w:rsid w:val="00586031"/>
    <w:rsid w:val="005869AB"/>
    <w:rsid w:val="00586F6B"/>
    <w:rsid w:val="00586FB6"/>
    <w:rsid w:val="0058700A"/>
    <w:rsid w:val="00592A8D"/>
    <w:rsid w:val="00592B9C"/>
    <w:rsid w:val="00593581"/>
    <w:rsid w:val="005938E6"/>
    <w:rsid w:val="00593DD8"/>
    <w:rsid w:val="0059427F"/>
    <w:rsid w:val="00594B1D"/>
    <w:rsid w:val="00595181"/>
    <w:rsid w:val="005961BF"/>
    <w:rsid w:val="005A0C81"/>
    <w:rsid w:val="005A14D8"/>
    <w:rsid w:val="005A15B5"/>
    <w:rsid w:val="005A1D7B"/>
    <w:rsid w:val="005A2587"/>
    <w:rsid w:val="005A34C3"/>
    <w:rsid w:val="005A3CD0"/>
    <w:rsid w:val="005A54B5"/>
    <w:rsid w:val="005A6066"/>
    <w:rsid w:val="005A73B5"/>
    <w:rsid w:val="005A743A"/>
    <w:rsid w:val="005A79C2"/>
    <w:rsid w:val="005B00B4"/>
    <w:rsid w:val="005B1BD3"/>
    <w:rsid w:val="005B2398"/>
    <w:rsid w:val="005B2A00"/>
    <w:rsid w:val="005B2EB4"/>
    <w:rsid w:val="005B5C3B"/>
    <w:rsid w:val="005B6D14"/>
    <w:rsid w:val="005C2121"/>
    <w:rsid w:val="005C2C72"/>
    <w:rsid w:val="005C3AB6"/>
    <w:rsid w:val="005C5A15"/>
    <w:rsid w:val="005C6ACE"/>
    <w:rsid w:val="005C7206"/>
    <w:rsid w:val="005C7327"/>
    <w:rsid w:val="005C73B8"/>
    <w:rsid w:val="005C74EC"/>
    <w:rsid w:val="005D0B0C"/>
    <w:rsid w:val="005D18ED"/>
    <w:rsid w:val="005D20AF"/>
    <w:rsid w:val="005D2583"/>
    <w:rsid w:val="005D2F98"/>
    <w:rsid w:val="005D3313"/>
    <w:rsid w:val="005D3DDE"/>
    <w:rsid w:val="005D443C"/>
    <w:rsid w:val="005D4958"/>
    <w:rsid w:val="005D4976"/>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1C41"/>
    <w:rsid w:val="005F3FFF"/>
    <w:rsid w:val="005F682D"/>
    <w:rsid w:val="005F6867"/>
    <w:rsid w:val="005F690E"/>
    <w:rsid w:val="005F6CA8"/>
    <w:rsid w:val="005F6E64"/>
    <w:rsid w:val="005F7649"/>
    <w:rsid w:val="005F7A4B"/>
    <w:rsid w:val="006002F2"/>
    <w:rsid w:val="00600DF6"/>
    <w:rsid w:val="0060101C"/>
    <w:rsid w:val="0060106F"/>
    <w:rsid w:val="00601D28"/>
    <w:rsid w:val="006038CD"/>
    <w:rsid w:val="006046CA"/>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091D"/>
    <w:rsid w:val="00630CC0"/>
    <w:rsid w:val="006313D0"/>
    <w:rsid w:val="00631589"/>
    <w:rsid w:val="0063164C"/>
    <w:rsid w:val="00631706"/>
    <w:rsid w:val="006318CD"/>
    <w:rsid w:val="006349A4"/>
    <w:rsid w:val="00635E27"/>
    <w:rsid w:val="00637815"/>
    <w:rsid w:val="00640A89"/>
    <w:rsid w:val="006440C6"/>
    <w:rsid w:val="0064451E"/>
    <w:rsid w:val="00645551"/>
    <w:rsid w:val="006456D5"/>
    <w:rsid w:val="00646435"/>
    <w:rsid w:val="0064654B"/>
    <w:rsid w:val="006475A6"/>
    <w:rsid w:val="00647CC6"/>
    <w:rsid w:val="00650371"/>
    <w:rsid w:val="00650C6C"/>
    <w:rsid w:val="00651506"/>
    <w:rsid w:val="00651590"/>
    <w:rsid w:val="00652233"/>
    <w:rsid w:val="006530C9"/>
    <w:rsid w:val="006531B1"/>
    <w:rsid w:val="006542E5"/>
    <w:rsid w:val="0065759F"/>
    <w:rsid w:val="006577C4"/>
    <w:rsid w:val="006601C1"/>
    <w:rsid w:val="00660789"/>
    <w:rsid w:val="00660826"/>
    <w:rsid w:val="0066145D"/>
    <w:rsid w:val="00661957"/>
    <w:rsid w:val="00661AE2"/>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654A"/>
    <w:rsid w:val="00676979"/>
    <w:rsid w:val="00676B5A"/>
    <w:rsid w:val="006778FA"/>
    <w:rsid w:val="0068063A"/>
    <w:rsid w:val="00680C99"/>
    <w:rsid w:val="006812CE"/>
    <w:rsid w:val="00681B85"/>
    <w:rsid w:val="00681E5D"/>
    <w:rsid w:val="00683AC4"/>
    <w:rsid w:val="006848BB"/>
    <w:rsid w:val="006856B5"/>
    <w:rsid w:val="00685963"/>
    <w:rsid w:val="00685ADE"/>
    <w:rsid w:val="00685C36"/>
    <w:rsid w:val="00687774"/>
    <w:rsid w:val="00690475"/>
    <w:rsid w:val="006937B0"/>
    <w:rsid w:val="006947AE"/>
    <w:rsid w:val="00694C56"/>
    <w:rsid w:val="006951FB"/>
    <w:rsid w:val="00695D4C"/>
    <w:rsid w:val="0069621C"/>
    <w:rsid w:val="0069644D"/>
    <w:rsid w:val="0069650D"/>
    <w:rsid w:val="0069677B"/>
    <w:rsid w:val="00697161"/>
    <w:rsid w:val="006A26ED"/>
    <w:rsid w:val="006A6223"/>
    <w:rsid w:val="006A6BEF"/>
    <w:rsid w:val="006A73F3"/>
    <w:rsid w:val="006A7F4E"/>
    <w:rsid w:val="006B00A4"/>
    <w:rsid w:val="006B1034"/>
    <w:rsid w:val="006B1519"/>
    <w:rsid w:val="006B18DD"/>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BFA"/>
    <w:rsid w:val="006C543E"/>
    <w:rsid w:val="006C571F"/>
    <w:rsid w:val="006C5D3E"/>
    <w:rsid w:val="006C6409"/>
    <w:rsid w:val="006C786B"/>
    <w:rsid w:val="006D0CC6"/>
    <w:rsid w:val="006D0F12"/>
    <w:rsid w:val="006D10AC"/>
    <w:rsid w:val="006D1363"/>
    <w:rsid w:val="006D209E"/>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C20"/>
    <w:rsid w:val="006E5D89"/>
    <w:rsid w:val="006E6B3D"/>
    <w:rsid w:val="006E6F4B"/>
    <w:rsid w:val="006E730D"/>
    <w:rsid w:val="006E7D7D"/>
    <w:rsid w:val="006F087A"/>
    <w:rsid w:val="006F127E"/>
    <w:rsid w:val="006F3192"/>
    <w:rsid w:val="006F36E9"/>
    <w:rsid w:val="006F44CD"/>
    <w:rsid w:val="006F644F"/>
    <w:rsid w:val="006F7137"/>
    <w:rsid w:val="00700602"/>
    <w:rsid w:val="0070080A"/>
    <w:rsid w:val="007016B4"/>
    <w:rsid w:val="00702335"/>
    <w:rsid w:val="007034E8"/>
    <w:rsid w:val="00703866"/>
    <w:rsid w:val="0070392D"/>
    <w:rsid w:val="00705429"/>
    <w:rsid w:val="007074E8"/>
    <w:rsid w:val="007079FE"/>
    <w:rsid w:val="007109E5"/>
    <w:rsid w:val="007110AF"/>
    <w:rsid w:val="00712440"/>
    <w:rsid w:val="0071290B"/>
    <w:rsid w:val="00713A93"/>
    <w:rsid w:val="007142C9"/>
    <w:rsid w:val="00715925"/>
    <w:rsid w:val="00716459"/>
    <w:rsid w:val="007165EE"/>
    <w:rsid w:val="00716990"/>
    <w:rsid w:val="00717B4C"/>
    <w:rsid w:val="00721746"/>
    <w:rsid w:val="007217B4"/>
    <w:rsid w:val="00722BFF"/>
    <w:rsid w:val="00722D3B"/>
    <w:rsid w:val="00725B70"/>
    <w:rsid w:val="0072748A"/>
    <w:rsid w:val="00727A81"/>
    <w:rsid w:val="00730081"/>
    <w:rsid w:val="00730E6A"/>
    <w:rsid w:val="007321CA"/>
    <w:rsid w:val="007329BE"/>
    <w:rsid w:val="007336FB"/>
    <w:rsid w:val="00735CE7"/>
    <w:rsid w:val="007372A8"/>
    <w:rsid w:val="00737506"/>
    <w:rsid w:val="00741C4E"/>
    <w:rsid w:val="00742953"/>
    <w:rsid w:val="00744AFC"/>
    <w:rsid w:val="00744BDE"/>
    <w:rsid w:val="0074591A"/>
    <w:rsid w:val="0074626C"/>
    <w:rsid w:val="00746270"/>
    <w:rsid w:val="00746D33"/>
    <w:rsid w:val="00747D0D"/>
    <w:rsid w:val="007503C4"/>
    <w:rsid w:val="0075048A"/>
    <w:rsid w:val="00751897"/>
    <w:rsid w:val="007521C5"/>
    <w:rsid w:val="00752D8D"/>
    <w:rsid w:val="00752F32"/>
    <w:rsid w:val="00753743"/>
    <w:rsid w:val="0075410A"/>
    <w:rsid w:val="00754379"/>
    <w:rsid w:val="00754B6A"/>
    <w:rsid w:val="00754DF0"/>
    <w:rsid w:val="00754FAD"/>
    <w:rsid w:val="00755476"/>
    <w:rsid w:val="0075621A"/>
    <w:rsid w:val="007568B8"/>
    <w:rsid w:val="00757938"/>
    <w:rsid w:val="00757FE6"/>
    <w:rsid w:val="0076021C"/>
    <w:rsid w:val="007603C9"/>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1229"/>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A61"/>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95703"/>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3C6A"/>
    <w:rsid w:val="007C46F4"/>
    <w:rsid w:val="007C47DB"/>
    <w:rsid w:val="007C5591"/>
    <w:rsid w:val="007C5E15"/>
    <w:rsid w:val="007C5F08"/>
    <w:rsid w:val="007C7545"/>
    <w:rsid w:val="007D15FB"/>
    <w:rsid w:val="007D3913"/>
    <w:rsid w:val="007D467A"/>
    <w:rsid w:val="007D46D7"/>
    <w:rsid w:val="007D4B43"/>
    <w:rsid w:val="007D5643"/>
    <w:rsid w:val="007D67D2"/>
    <w:rsid w:val="007D76B5"/>
    <w:rsid w:val="007D779D"/>
    <w:rsid w:val="007E0468"/>
    <w:rsid w:val="007E0C3B"/>
    <w:rsid w:val="007E1324"/>
    <w:rsid w:val="007E192B"/>
    <w:rsid w:val="007E2B63"/>
    <w:rsid w:val="007E3383"/>
    <w:rsid w:val="007E36AC"/>
    <w:rsid w:val="007E46C6"/>
    <w:rsid w:val="007E55C4"/>
    <w:rsid w:val="007E61B2"/>
    <w:rsid w:val="007E6C81"/>
    <w:rsid w:val="007E70B3"/>
    <w:rsid w:val="007F1BFC"/>
    <w:rsid w:val="007F226F"/>
    <w:rsid w:val="007F2CC2"/>
    <w:rsid w:val="007F3856"/>
    <w:rsid w:val="007F4BF4"/>
    <w:rsid w:val="007F55D5"/>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01F"/>
    <w:rsid w:val="00827543"/>
    <w:rsid w:val="00827991"/>
    <w:rsid w:val="00827D81"/>
    <w:rsid w:val="0083017B"/>
    <w:rsid w:val="00831856"/>
    <w:rsid w:val="008322D6"/>
    <w:rsid w:val="00832A1A"/>
    <w:rsid w:val="00833079"/>
    <w:rsid w:val="008339DE"/>
    <w:rsid w:val="00833DA3"/>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4FF4"/>
    <w:rsid w:val="008555F5"/>
    <w:rsid w:val="00856811"/>
    <w:rsid w:val="00857674"/>
    <w:rsid w:val="00860F6D"/>
    <w:rsid w:val="0086148A"/>
    <w:rsid w:val="00862430"/>
    <w:rsid w:val="00862BCA"/>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397"/>
    <w:rsid w:val="00877898"/>
    <w:rsid w:val="00877951"/>
    <w:rsid w:val="008802A7"/>
    <w:rsid w:val="0088338C"/>
    <w:rsid w:val="0088362E"/>
    <w:rsid w:val="008836C4"/>
    <w:rsid w:val="00884A5F"/>
    <w:rsid w:val="00884E29"/>
    <w:rsid w:val="00884ED2"/>
    <w:rsid w:val="008854E2"/>
    <w:rsid w:val="008870B6"/>
    <w:rsid w:val="00887CD5"/>
    <w:rsid w:val="008906E4"/>
    <w:rsid w:val="00890D3E"/>
    <w:rsid w:val="00891B5C"/>
    <w:rsid w:val="00892A82"/>
    <w:rsid w:val="00892C10"/>
    <w:rsid w:val="008934EF"/>
    <w:rsid w:val="00893EC5"/>
    <w:rsid w:val="00894324"/>
    <w:rsid w:val="0089445D"/>
    <w:rsid w:val="00895689"/>
    <w:rsid w:val="00895FAD"/>
    <w:rsid w:val="008977C8"/>
    <w:rsid w:val="00897B2E"/>
    <w:rsid w:val="008A006E"/>
    <w:rsid w:val="008A06E6"/>
    <w:rsid w:val="008A15A4"/>
    <w:rsid w:val="008A1CE3"/>
    <w:rsid w:val="008A2765"/>
    <w:rsid w:val="008A3E55"/>
    <w:rsid w:val="008A411F"/>
    <w:rsid w:val="008A5588"/>
    <w:rsid w:val="008A5998"/>
    <w:rsid w:val="008A5F87"/>
    <w:rsid w:val="008A69EB"/>
    <w:rsid w:val="008A6BDD"/>
    <w:rsid w:val="008A7C8E"/>
    <w:rsid w:val="008B01EC"/>
    <w:rsid w:val="008B0D6E"/>
    <w:rsid w:val="008B0E33"/>
    <w:rsid w:val="008B213E"/>
    <w:rsid w:val="008B27DA"/>
    <w:rsid w:val="008B3B16"/>
    <w:rsid w:val="008B409B"/>
    <w:rsid w:val="008B40F7"/>
    <w:rsid w:val="008B476D"/>
    <w:rsid w:val="008B5841"/>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33C3"/>
    <w:rsid w:val="008D377F"/>
    <w:rsid w:val="008D37F0"/>
    <w:rsid w:val="008D6E55"/>
    <w:rsid w:val="008D77CF"/>
    <w:rsid w:val="008D7B83"/>
    <w:rsid w:val="008D7C40"/>
    <w:rsid w:val="008D7FD0"/>
    <w:rsid w:val="008E011C"/>
    <w:rsid w:val="008E1746"/>
    <w:rsid w:val="008E1D86"/>
    <w:rsid w:val="008E2368"/>
    <w:rsid w:val="008E288A"/>
    <w:rsid w:val="008E2BBB"/>
    <w:rsid w:val="008E332B"/>
    <w:rsid w:val="008E3870"/>
    <w:rsid w:val="008E4EC0"/>
    <w:rsid w:val="008E5066"/>
    <w:rsid w:val="008E5ADF"/>
    <w:rsid w:val="008E6A9F"/>
    <w:rsid w:val="008E73DA"/>
    <w:rsid w:val="008F028A"/>
    <w:rsid w:val="008F06FA"/>
    <w:rsid w:val="008F0788"/>
    <w:rsid w:val="008F0E36"/>
    <w:rsid w:val="008F1D61"/>
    <w:rsid w:val="008F2F6A"/>
    <w:rsid w:val="008F326C"/>
    <w:rsid w:val="008F33AA"/>
    <w:rsid w:val="008F35AA"/>
    <w:rsid w:val="008F45B4"/>
    <w:rsid w:val="008F4927"/>
    <w:rsid w:val="008F4D2A"/>
    <w:rsid w:val="008F604F"/>
    <w:rsid w:val="008F6532"/>
    <w:rsid w:val="008F68DF"/>
    <w:rsid w:val="008F6D6E"/>
    <w:rsid w:val="008F7412"/>
    <w:rsid w:val="008F7B22"/>
    <w:rsid w:val="0090080F"/>
    <w:rsid w:val="00901F9D"/>
    <w:rsid w:val="00902016"/>
    <w:rsid w:val="0090302D"/>
    <w:rsid w:val="00903250"/>
    <w:rsid w:val="0090416B"/>
    <w:rsid w:val="0090480D"/>
    <w:rsid w:val="00904A9C"/>
    <w:rsid w:val="00904C57"/>
    <w:rsid w:val="00906CDE"/>
    <w:rsid w:val="00906D1D"/>
    <w:rsid w:val="00906D3B"/>
    <w:rsid w:val="009072DE"/>
    <w:rsid w:val="00910CCD"/>
    <w:rsid w:val="00911815"/>
    <w:rsid w:val="00911A37"/>
    <w:rsid w:val="0091273B"/>
    <w:rsid w:val="00912B01"/>
    <w:rsid w:val="00913B25"/>
    <w:rsid w:val="009143DC"/>
    <w:rsid w:val="0091475F"/>
    <w:rsid w:val="00914DBA"/>
    <w:rsid w:val="0091527B"/>
    <w:rsid w:val="0091546E"/>
    <w:rsid w:val="00915784"/>
    <w:rsid w:val="00916461"/>
    <w:rsid w:val="00916872"/>
    <w:rsid w:val="00917F08"/>
    <w:rsid w:val="009202E5"/>
    <w:rsid w:val="0092105F"/>
    <w:rsid w:val="00921D9B"/>
    <w:rsid w:val="00921E8E"/>
    <w:rsid w:val="00922855"/>
    <w:rsid w:val="0092409D"/>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472F2"/>
    <w:rsid w:val="0095111D"/>
    <w:rsid w:val="009511DF"/>
    <w:rsid w:val="009516AB"/>
    <w:rsid w:val="00951CA9"/>
    <w:rsid w:val="00951EC8"/>
    <w:rsid w:val="009520A4"/>
    <w:rsid w:val="00952A40"/>
    <w:rsid w:val="009534C5"/>
    <w:rsid w:val="009535E5"/>
    <w:rsid w:val="00953812"/>
    <w:rsid w:val="00953E60"/>
    <w:rsid w:val="00954444"/>
    <w:rsid w:val="009557CB"/>
    <w:rsid w:val="00955A45"/>
    <w:rsid w:val="009601E8"/>
    <w:rsid w:val="009604D9"/>
    <w:rsid w:val="00960A11"/>
    <w:rsid w:val="00960FC6"/>
    <w:rsid w:val="0096207C"/>
    <w:rsid w:val="00963FE7"/>
    <w:rsid w:val="009645AA"/>
    <w:rsid w:val="00964782"/>
    <w:rsid w:val="00966F41"/>
    <w:rsid w:val="00967156"/>
    <w:rsid w:val="00971246"/>
    <w:rsid w:val="0097174B"/>
    <w:rsid w:val="00971B1B"/>
    <w:rsid w:val="00972420"/>
    <w:rsid w:val="009731C7"/>
    <w:rsid w:val="009735A0"/>
    <w:rsid w:val="00973B2B"/>
    <w:rsid w:val="00973E6F"/>
    <w:rsid w:val="00974799"/>
    <w:rsid w:val="00974AE7"/>
    <w:rsid w:val="00974FB2"/>
    <w:rsid w:val="009755F1"/>
    <w:rsid w:val="00976272"/>
    <w:rsid w:val="00976E56"/>
    <w:rsid w:val="00977993"/>
    <w:rsid w:val="00981412"/>
    <w:rsid w:val="009828E3"/>
    <w:rsid w:val="00982F9B"/>
    <w:rsid w:val="0098615D"/>
    <w:rsid w:val="00986B20"/>
    <w:rsid w:val="00987D12"/>
    <w:rsid w:val="00990095"/>
    <w:rsid w:val="00991729"/>
    <w:rsid w:val="009922D4"/>
    <w:rsid w:val="00993A25"/>
    <w:rsid w:val="00993DB9"/>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7645"/>
    <w:rsid w:val="009D0FD0"/>
    <w:rsid w:val="009D1904"/>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833"/>
    <w:rsid w:val="009E19D1"/>
    <w:rsid w:val="009E2CCF"/>
    <w:rsid w:val="009E4C08"/>
    <w:rsid w:val="009E4F47"/>
    <w:rsid w:val="009E668E"/>
    <w:rsid w:val="009E67E1"/>
    <w:rsid w:val="009E72C2"/>
    <w:rsid w:val="009F0479"/>
    <w:rsid w:val="009F0A9C"/>
    <w:rsid w:val="009F0DBF"/>
    <w:rsid w:val="009F166D"/>
    <w:rsid w:val="009F1E9D"/>
    <w:rsid w:val="009F28D5"/>
    <w:rsid w:val="009F2A0F"/>
    <w:rsid w:val="009F2D82"/>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234E"/>
    <w:rsid w:val="00A123D4"/>
    <w:rsid w:val="00A12414"/>
    <w:rsid w:val="00A124EB"/>
    <w:rsid w:val="00A13C27"/>
    <w:rsid w:val="00A1496F"/>
    <w:rsid w:val="00A15158"/>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506B"/>
    <w:rsid w:val="00A25556"/>
    <w:rsid w:val="00A25909"/>
    <w:rsid w:val="00A25944"/>
    <w:rsid w:val="00A259DC"/>
    <w:rsid w:val="00A26D3A"/>
    <w:rsid w:val="00A273D6"/>
    <w:rsid w:val="00A27943"/>
    <w:rsid w:val="00A27AB4"/>
    <w:rsid w:val="00A27CEB"/>
    <w:rsid w:val="00A27D54"/>
    <w:rsid w:val="00A315E0"/>
    <w:rsid w:val="00A316C5"/>
    <w:rsid w:val="00A31FCB"/>
    <w:rsid w:val="00A324F8"/>
    <w:rsid w:val="00A339A3"/>
    <w:rsid w:val="00A34D36"/>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5CC2"/>
    <w:rsid w:val="00A46214"/>
    <w:rsid w:val="00A46DC5"/>
    <w:rsid w:val="00A4704E"/>
    <w:rsid w:val="00A47266"/>
    <w:rsid w:val="00A47850"/>
    <w:rsid w:val="00A50577"/>
    <w:rsid w:val="00A50694"/>
    <w:rsid w:val="00A50C46"/>
    <w:rsid w:val="00A510E1"/>
    <w:rsid w:val="00A51E67"/>
    <w:rsid w:val="00A51F7E"/>
    <w:rsid w:val="00A5321A"/>
    <w:rsid w:val="00A5367E"/>
    <w:rsid w:val="00A544C1"/>
    <w:rsid w:val="00A55B54"/>
    <w:rsid w:val="00A55E29"/>
    <w:rsid w:val="00A57825"/>
    <w:rsid w:val="00A5789F"/>
    <w:rsid w:val="00A62B1E"/>
    <w:rsid w:val="00A62DDD"/>
    <w:rsid w:val="00A63883"/>
    <w:rsid w:val="00A6405D"/>
    <w:rsid w:val="00A64721"/>
    <w:rsid w:val="00A6473F"/>
    <w:rsid w:val="00A64822"/>
    <w:rsid w:val="00A64E6D"/>
    <w:rsid w:val="00A664A4"/>
    <w:rsid w:val="00A671AA"/>
    <w:rsid w:val="00A67DED"/>
    <w:rsid w:val="00A702A0"/>
    <w:rsid w:val="00A70CED"/>
    <w:rsid w:val="00A719D4"/>
    <w:rsid w:val="00A72F3B"/>
    <w:rsid w:val="00A73017"/>
    <w:rsid w:val="00A73966"/>
    <w:rsid w:val="00A74439"/>
    <w:rsid w:val="00A74564"/>
    <w:rsid w:val="00A76A26"/>
    <w:rsid w:val="00A80231"/>
    <w:rsid w:val="00A80AE5"/>
    <w:rsid w:val="00A80BE2"/>
    <w:rsid w:val="00A8238A"/>
    <w:rsid w:val="00A82461"/>
    <w:rsid w:val="00A82F06"/>
    <w:rsid w:val="00A83CE5"/>
    <w:rsid w:val="00A83EAD"/>
    <w:rsid w:val="00A84324"/>
    <w:rsid w:val="00A843B0"/>
    <w:rsid w:val="00A84CC4"/>
    <w:rsid w:val="00A85943"/>
    <w:rsid w:val="00A8607A"/>
    <w:rsid w:val="00A860BB"/>
    <w:rsid w:val="00A86317"/>
    <w:rsid w:val="00A86B22"/>
    <w:rsid w:val="00A86FF7"/>
    <w:rsid w:val="00A8729E"/>
    <w:rsid w:val="00A87E72"/>
    <w:rsid w:val="00A87ED0"/>
    <w:rsid w:val="00A9011B"/>
    <w:rsid w:val="00A90AA4"/>
    <w:rsid w:val="00A90F91"/>
    <w:rsid w:val="00A91BD8"/>
    <w:rsid w:val="00A91CC1"/>
    <w:rsid w:val="00A931D4"/>
    <w:rsid w:val="00A93EFD"/>
    <w:rsid w:val="00A942E8"/>
    <w:rsid w:val="00A94AC7"/>
    <w:rsid w:val="00A95338"/>
    <w:rsid w:val="00A964DD"/>
    <w:rsid w:val="00A96603"/>
    <w:rsid w:val="00AA0FDD"/>
    <w:rsid w:val="00AA153A"/>
    <w:rsid w:val="00AA1CCF"/>
    <w:rsid w:val="00AA1E10"/>
    <w:rsid w:val="00AA3522"/>
    <w:rsid w:val="00AA36AC"/>
    <w:rsid w:val="00AA3B77"/>
    <w:rsid w:val="00AA3D7C"/>
    <w:rsid w:val="00AA57EB"/>
    <w:rsid w:val="00AA6CB3"/>
    <w:rsid w:val="00AB0011"/>
    <w:rsid w:val="00AB00F4"/>
    <w:rsid w:val="00AB032A"/>
    <w:rsid w:val="00AB2A21"/>
    <w:rsid w:val="00AB3810"/>
    <w:rsid w:val="00AB43AD"/>
    <w:rsid w:val="00AB48A8"/>
    <w:rsid w:val="00AB5205"/>
    <w:rsid w:val="00AB6633"/>
    <w:rsid w:val="00AB682A"/>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991"/>
    <w:rsid w:val="00AD4B53"/>
    <w:rsid w:val="00AD5AD8"/>
    <w:rsid w:val="00AD5D98"/>
    <w:rsid w:val="00AD6969"/>
    <w:rsid w:val="00AD708B"/>
    <w:rsid w:val="00AE034C"/>
    <w:rsid w:val="00AE0CA8"/>
    <w:rsid w:val="00AE0D20"/>
    <w:rsid w:val="00AE0E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3274"/>
    <w:rsid w:val="00AF424F"/>
    <w:rsid w:val="00AF43F8"/>
    <w:rsid w:val="00AF44DC"/>
    <w:rsid w:val="00AF4D73"/>
    <w:rsid w:val="00AF52C2"/>
    <w:rsid w:val="00AF63B7"/>
    <w:rsid w:val="00B00871"/>
    <w:rsid w:val="00B01919"/>
    <w:rsid w:val="00B02BF8"/>
    <w:rsid w:val="00B03179"/>
    <w:rsid w:val="00B0388D"/>
    <w:rsid w:val="00B05206"/>
    <w:rsid w:val="00B05749"/>
    <w:rsid w:val="00B05D67"/>
    <w:rsid w:val="00B06700"/>
    <w:rsid w:val="00B067F2"/>
    <w:rsid w:val="00B06D8D"/>
    <w:rsid w:val="00B077FA"/>
    <w:rsid w:val="00B10279"/>
    <w:rsid w:val="00B10417"/>
    <w:rsid w:val="00B10B93"/>
    <w:rsid w:val="00B10FAA"/>
    <w:rsid w:val="00B1191E"/>
    <w:rsid w:val="00B129F2"/>
    <w:rsid w:val="00B13A4A"/>
    <w:rsid w:val="00B147F4"/>
    <w:rsid w:val="00B150F5"/>
    <w:rsid w:val="00B17029"/>
    <w:rsid w:val="00B20816"/>
    <w:rsid w:val="00B208A3"/>
    <w:rsid w:val="00B21335"/>
    <w:rsid w:val="00B2134C"/>
    <w:rsid w:val="00B21ED9"/>
    <w:rsid w:val="00B22E6D"/>
    <w:rsid w:val="00B231DC"/>
    <w:rsid w:val="00B24104"/>
    <w:rsid w:val="00B2448A"/>
    <w:rsid w:val="00B24C57"/>
    <w:rsid w:val="00B2516C"/>
    <w:rsid w:val="00B254C7"/>
    <w:rsid w:val="00B2553E"/>
    <w:rsid w:val="00B27202"/>
    <w:rsid w:val="00B27553"/>
    <w:rsid w:val="00B2763E"/>
    <w:rsid w:val="00B302DD"/>
    <w:rsid w:val="00B30A00"/>
    <w:rsid w:val="00B31A79"/>
    <w:rsid w:val="00B3380E"/>
    <w:rsid w:val="00B3401D"/>
    <w:rsid w:val="00B34344"/>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46D9F"/>
    <w:rsid w:val="00B5091A"/>
    <w:rsid w:val="00B50DEE"/>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4"/>
    <w:rsid w:val="00B739A6"/>
    <w:rsid w:val="00B745EA"/>
    <w:rsid w:val="00B74D14"/>
    <w:rsid w:val="00B755CC"/>
    <w:rsid w:val="00B7571A"/>
    <w:rsid w:val="00B75FED"/>
    <w:rsid w:val="00B76319"/>
    <w:rsid w:val="00B7729B"/>
    <w:rsid w:val="00B775FD"/>
    <w:rsid w:val="00B8000C"/>
    <w:rsid w:val="00B80D36"/>
    <w:rsid w:val="00B80DCA"/>
    <w:rsid w:val="00B813BD"/>
    <w:rsid w:val="00B81739"/>
    <w:rsid w:val="00B8174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7CF"/>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734"/>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52D"/>
    <w:rsid w:val="00BF2776"/>
    <w:rsid w:val="00BF3C69"/>
    <w:rsid w:val="00BF4AC9"/>
    <w:rsid w:val="00BF4BE9"/>
    <w:rsid w:val="00BF4D0F"/>
    <w:rsid w:val="00BF5486"/>
    <w:rsid w:val="00BF5F50"/>
    <w:rsid w:val="00BF6EB3"/>
    <w:rsid w:val="00BF77F8"/>
    <w:rsid w:val="00BF7D79"/>
    <w:rsid w:val="00C01191"/>
    <w:rsid w:val="00C01488"/>
    <w:rsid w:val="00C045D4"/>
    <w:rsid w:val="00C04AE5"/>
    <w:rsid w:val="00C06632"/>
    <w:rsid w:val="00C06D0E"/>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48F3"/>
    <w:rsid w:val="00C25351"/>
    <w:rsid w:val="00C255AB"/>
    <w:rsid w:val="00C259CF"/>
    <w:rsid w:val="00C268DC"/>
    <w:rsid w:val="00C3203D"/>
    <w:rsid w:val="00C32997"/>
    <w:rsid w:val="00C340BC"/>
    <w:rsid w:val="00C343DB"/>
    <w:rsid w:val="00C34877"/>
    <w:rsid w:val="00C35DFE"/>
    <w:rsid w:val="00C36732"/>
    <w:rsid w:val="00C37CBD"/>
    <w:rsid w:val="00C4117F"/>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2F8F"/>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46A0"/>
    <w:rsid w:val="00C749C5"/>
    <w:rsid w:val="00C74F12"/>
    <w:rsid w:val="00C756EA"/>
    <w:rsid w:val="00C76B86"/>
    <w:rsid w:val="00C810BB"/>
    <w:rsid w:val="00C81400"/>
    <w:rsid w:val="00C82021"/>
    <w:rsid w:val="00C83D9F"/>
    <w:rsid w:val="00C847C5"/>
    <w:rsid w:val="00C867ED"/>
    <w:rsid w:val="00C87EC7"/>
    <w:rsid w:val="00C901B3"/>
    <w:rsid w:val="00C90521"/>
    <w:rsid w:val="00C912ED"/>
    <w:rsid w:val="00C9210B"/>
    <w:rsid w:val="00C92E63"/>
    <w:rsid w:val="00C9314D"/>
    <w:rsid w:val="00C94773"/>
    <w:rsid w:val="00C94840"/>
    <w:rsid w:val="00C948A7"/>
    <w:rsid w:val="00C95579"/>
    <w:rsid w:val="00C9648F"/>
    <w:rsid w:val="00C968A8"/>
    <w:rsid w:val="00C96BD4"/>
    <w:rsid w:val="00C96F04"/>
    <w:rsid w:val="00C96FBD"/>
    <w:rsid w:val="00C97724"/>
    <w:rsid w:val="00C97927"/>
    <w:rsid w:val="00CA007B"/>
    <w:rsid w:val="00CA0EAA"/>
    <w:rsid w:val="00CA2C2E"/>
    <w:rsid w:val="00CA4351"/>
    <w:rsid w:val="00CA4600"/>
    <w:rsid w:val="00CA4788"/>
    <w:rsid w:val="00CA7280"/>
    <w:rsid w:val="00CA76E4"/>
    <w:rsid w:val="00CA7F4D"/>
    <w:rsid w:val="00CB0030"/>
    <w:rsid w:val="00CB01BB"/>
    <w:rsid w:val="00CB07A3"/>
    <w:rsid w:val="00CB0E24"/>
    <w:rsid w:val="00CB1D8A"/>
    <w:rsid w:val="00CB2571"/>
    <w:rsid w:val="00CB2829"/>
    <w:rsid w:val="00CB2C49"/>
    <w:rsid w:val="00CB2CF4"/>
    <w:rsid w:val="00CB3C2E"/>
    <w:rsid w:val="00CB4DDD"/>
    <w:rsid w:val="00CB5007"/>
    <w:rsid w:val="00CB53EF"/>
    <w:rsid w:val="00CB61B3"/>
    <w:rsid w:val="00CB6417"/>
    <w:rsid w:val="00CB6653"/>
    <w:rsid w:val="00CB73E9"/>
    <w:rsid w:val="00CB79EF"/>
    <w:rsid w:val="00CC0D29"/>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E7F67"/>
    <w:rsid w:val="00CF14FF"/>
    <w:rsid w:val="00CF152A"/>
    <w:rsid w:val="00CF1738"/>
    <w:rsid w:val="00CF1B49"/>
    <w:rsid w:val="00CF3EAE"/>
    <w:rsid w:val="00CF7BAA"/>
    <w:rsid w:val="00CF7BE7"/>
    <w:rsid w:val="00CF7C47"/>
    <w:rsid w:val="00D00F0B"/>
    <w:rsid w:val="00D0174E"/>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932"/>
    <w:rsid w:val="00D16FE1"/>
    <w:rsid w:val="00D2095F"/>
    <w:rsid w:val="00D21D25"/>
    <w:rsid w:val="00D222A0"/>
    <w:rsid w:val="00D22FFC"/>
    <w:rsid w:val="00D23E36"/>
    <w:rsid w:val="00D24B28"/>
    <w:rsid w:val="00D250E1"/>
    <w:rsid w:val="00D27257"/>
    <w:rsid w:val="00D27953"/>
    <w:rsid w:val="00D27A02"/>
    <w:rsid w:val="00D3038D"/>
    <w:rsid w:val="00D30625"/>
    <w:rsid w:val="00D311E2"/>
    <w:rsid w:val="00D31226"/>
    <w:rsid w:val="00D33679"/>
    <w:rsid w:val="00D34236"/>
    <w:rsid w:val="00D36276"/>
    <w:rsid w:val="00D36FB9"/>
    <w:rsid w:val="00D373AE"/>
    <w:rsid w:val="00D37614"/>
    <w:rsid w:val="00D40963"/>
    <w:rsid w:val="00D40974"/>
    <w:rsid w:val="00D41A6E"/>
    <w:rsid w:val="00D41AFB"/>
    <w:rsid w:val="00D41C66"/>
    <w:rsid w:val="00D427EC"/>
    <w:rsid w:val="00D43DE0"/>
    <w:rsid w:val="00D44EF4"/>
    <w:rsid w:val="00D45542"/>
    <w:rsid w:val="00D466D8"/>
    <w:rsid w:val="00D47161"/>
    <w:rsid w:val="00D477EB"/>
    <w:rsid w:val="00D478B0"/>
    <w:rsid w:val="00D47C87"/>
    <w:rsid w:val="00D47EAD"/>
    <w:rsid w:val="00D47ECE"/>
    <w:rsid w:val="00D51036"/>
    <w:rsid w:val="00D52F9D"/>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82C"/>
    <w:rsid w:val="00D74B91"/>
    <w:rsid w:val="00D75E18"/>
    <w:rsid w:val="00D768B7"/>
    <w:rsid w:val="00D76C2D"/>
    <w:rsid w:val="00D77375"/>
    <w:rsid w:val="00D7798D"/>
    <w:rsid w:val="00D77EFF"/>
    <w:rsid w:val="00D80489"/>
    <w:rsid w:val="00D80BA9"/>
    <w:rsid w:val="00D8239F"/>
    <w:rsid w:val="00D84A85"/>
    <w:rsid w:val="00D84B65"/>
    <w:rsid w:val="00D85465"/>
    <w:rsid w:val="00D85F2B"/>
    <w:rsid w:val="00D864D9"/>
    <w:rsid w:val="00D86595"/>
    <w:rsid w:val="00D8660A"/>
    <w:rsid w:val="00D868AD"/>
    <w:rsid w:val="00D87882"/>
    <w:rsid w:val="00D91978"/>
    <w:rsid w:val="00D936DF"/>
    <w:rsid w:val="00D938B8"/>
    <w:rsid w:val="00D94D00"/>
    <w:rsid w:val="00D9539A"/>
    <w:rsid w:val="00D963B5"/>
    <w:rsid w:val="00D96E41"/>
    <w:rsid w:val="00D97CD5"/>
    <w:rsid w:val="00DA0142"/>
    <w:rsid w:val="00DA0757"/>
    <w:rsid w:val="00DA2067"/>
    <w:rsid w:val="00DA4EA3"/>
    <w:rsid w:val="00DA501A"/>
    <w:rsid w:val="00DA649A"/>
    <w:rsid w:val="00DA7471"/>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7B5"/>
    <w:rsid w:val="00DC15D5"/>
    <w:rsid w:val="00DC32B6"/>
    <w:rsid w:val="00DC4117"/>
    <w:rsid w:val="00DC4EBA"/>
    <w:rsid w:val="00DC50F1"/>
    <w:rsid w:val="00DD0811"/>
    <w:rsid w:val="00DD10C2"/>
    <w:rsid w:val="00DD2687"/>
    <w:rsid w:val="00DD28DF"/>
    <w:rsid w:val="00DD2ACC"/>
    <w:rsid w:val="00DD4359"/>
    <w:rsid w:val="00DD4872"/>
    <w:rsid w:val="00DD5BD8"/>
    <w:rsid w:val="00DD6BA2"/>
    <w:rsid w:val="00DD77F5"/>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24A"/>
    <w:rsid w:val="00E1740C"/>
    <w:rsid w:val="00E179D4"/>
    <w:rsid w:val="00E17BC0"/>
    <w:rsid w:val="00E22507"/>
    <w:rsid w:val="00E23120"/>
    <w:rsid w:val="00E23231"/>
    <w:rsid w:val="00E233A9"/>
    <w:rsid w:val="00E23BF5"/>
    <w:rsid w:val="00E254DA"/>
    <w:rsid w:val="00E25564"/>
    <w:rsid w:val="00E26546"/>
    <w:rsid w:val="00E26849"/>
    <w:rsid w:val="00E269AA"/>
    <w:rsid w:val="00E2723C"/>
    <w:rsid w:val="00E277CB"/>
    <w:rsid w:val="00E302AA"/>
    <w:rsid w:val="00E3113B"/>
    <w:rsid w:val="00E3116F"/>
    <w:rsid w:val="00E317C6"/>
    <w:rsid w:val="00E32464"/>
    <w:rsid w:val="00E32BC0"/>
    <w:rsid w:val="00E32BF6"/>
    <w:rsid w:val="00E33765"/>
    <w:rsid w:val="00E3404B"/>
    <w:rsid w:val="00E34900"/>
    <w:rsid w:val="00E34935"/>
    <w:rsid w:val="00E34B29"/>
    <w:rsid w:val="00E363C9"/>
    <w:rsid w:val="00E3735C"/>
    <w:rsid w:val="00E40078"/>
    <w:rsid w:val="00E402FF"/>
    <w:rsid w:val="00E41504"/>
    <w:rsid w:val="00E4197F"/>
    <w:rsid w:val="00E422E5"/>
    <w:rsid w:val="00E43017"/>
    <w:rsid w:val="00E437D5"/>
    <w:rsid w:val="00E437E4"/>
    <w:rsid w:val="00E44587"/>
    <w:rsid w:val="00E44B10"/>
    <w:rsid w:val="00E44B9E"/>
    <w:rsid w:val="00E454B0"/>
    <w:rsid w:val="00E467C6"/>
    <w:rsid w:val="00E46B43"/>
    <w:rsid w:val="00E47483"/>
    <w:rsid w:val="00E478D1"/>
    <w:rsid w:val="00E5017D"/>
    <w:rsid w:val="00E50789"/>
    <w:rsid w:val="00E50AA2"/>
    <w:rsid w:val="00E514C4"/>
    <w:rsid w:val="00E51C69"/>
    <w:rsid w:val="00E51D82"/>
    <w:rsid w:val="00E520A3"/>
    <w:rsid w:val="00E522A7"/>
    <w:rsid w:val="00E5232B"/>
    <w:rsid w:val="00E52B9D"/>
    <w:rsid w:val="00E52BE2"/>
    <w:rsid w:val="00E54DCC"/>
    <w:rsid w:val="00E57986"/>
    <w:rsid w:val="00E57B7C"/>
    <w:rsid w:val="00E60356"/>
    <w:rsid w:val="00E61C82"/>
    <w:rsid w:val="00E631EC"/>
    <w:rsid w:val="00E63565"/>
    <w:rsid w:val="00E636AA"/>
    <w:rsid w:val="00E64F19"/>
    <w:rsid w:val="00E65678"/>
    <w:rsid w:val="00E66D0F"/>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6F2"/>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863B2"/>
    <w:rsid w:val="00E9185F"/>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541F"/>
    <w:rsid w:val="00EA614D"/>
    <w:rsid w:val="00EA6966"/>
    <w:rsid w:val="00EA7085"/>
    <w:rsid w:val="00EA7647"/>
    <w:rsid w:val="00EB0A55"/>
    <w:rsid w:val="00EB115D"/>
    <w:rsid w:val="00EB13B3"/>
    <w:rsid w:val="00EB15B2"/>
    <w:rsid w:val="00EB1662"/>
    <w:rsid w:val="00EB1DAA"/>
    <w:rsid w:val="00EB1EB5"/>
    <w:rsid w:val="00EB5E4C"/>
    <w:rsid w:val="00EB5F15"/>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57EA"/>
    <w:rsid w:val="00EE5FEF"/>
    <w:rsid w:val="00EE611C"/>
    <w:rsid w:val="00EE7640"/>
    <w:rsid w:val="00EF0DF0"/>
    <w:rsid w:val="00EF1220"/>
    <w:rsid w:val="00EF1547"/>
    <w:rsid w:val="00EF2787"/>
    <w:rsid w:val="00EF2865"/>
    <w:rsid w:val="00EF28BC"/>
    <w:rsid w:val="00EF30CD"/>
    <w:rsid w:val="00EF3295"/>
    <w:rsid w:val="00EF3C57"/>
    <w:rsid w:val="00EF3D87"/>
    <w:rsid w:val="00EF499B"/>
    <w:rsid w:val="00EF4B48"/>
    <w:rsid w:val="00EF4FAB"/>
    <w:rsid w:val="00EF52CB"/>
    <w:rsid w:val="00EF5D65"/>
    <w:rsid w:val="00EF6016"/>
    <w:rsid w:val="00EF6888"/>
    <w:rsid w:val="00EF711D"/>
    <w:rsid w:val="00F00857"/>
    <w:rsid w:val="00F00A20"/>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1784E"/>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9DF"/>
    <w:rsid w:val="00F41B1B"/>
    <w:rsid w:val="00F41BF6"/>
    <w:rsid w:val="00F42133"/>
    <w:rsid w:val="00F42E47"/>
    <w:rsid w:val="00F43615"/>
    <w:rsid w:val="00F4565B"/>
    <w:rsid w:val="00F45AC2"/>
    <w:rsid w:val="00F461E7"/>
    <w:rsid w:val="00F467DC"/>
    <w:rsid w:val="00F46C23"/>
    <w:rsid w:val="00F470E6"/>
    <w:rsid w:val="00F50440"/>
    <w:rsid w:val="00F50B4E"/>
    <w:rsid w:val="00F51C43"/>
    <w:rsid w:val="00F51C48"/>
    <w:rsid w:val="00F51D8E"/>
    <w:rsid w:val="00F533A5"/>
    <w:rsid w:val="00F54730"/>
    <w:rsid w:val="00F55779"/>
    <w:rsid w:val="00F56567"/>
    <w:rsid w:val="00F571C7"/>
    <w:rsid w:val="00F57783"/>
    <w:rsid w:val="00F57F0B"/>
    <w:rsid w:val="00F60AB8"/>
    <w:rsid w:val="00F62485"/>
    <w:rsid w:val="00F62F33"/>
    <w:rsid w:val="00F634B4"/>
    <w:rsid w:val="00F64DD7"/>
    <w:rsid w:val="00F65E5D"/>
    <w:rsid w:val="00F66C3F"/>
    <w:rsid w:val="00F66F60"/>
    <w:rsid w:val="00F67B3D"/>
    <w:rsid w:val="00F71223"/>
    <w:rsid w:val="00F72D7E"/>
    <w:rsid w:val="00F74390"/>
    <w:rsid w:val="00F74A01"/>
    <w:rsid w:val="00F758BB"/>
    <w:rsid w:val="00F7597F"/>
    <w:rsid w:val="00F768DA"/>
    <w:rsid w:val="00F76B28"/>
    <w:rsid w:val="00F76C76"/>
    <w:rsid w:val="00F804E1"/>
    <w:rsid w:val="00F80CFC"/>
    <w:rsid w:val="00F81FC7"/>
    <w:rsid w:val="00F820B1"/>
    <w:rsid w:val="00F8245E"/>
    <w:rsid w:val="00F83A16"/>
    <w:rsid w:val="00F83CF7"/>
    <w:rsid w:val="00F84355"/>
    <w:rsid w:val="00F85189"/>
    <w:rsid w:val="00F86FFF"/>
    <w:rsid w:val="00F8718A"/>
    <w:rsid w:val="00F90FEB"/>
    <w:rsid w:val="00F9151B"/>
    <w:rsid w:val="00F91DEF"/>
    <w:rsid w:val="00F93687"/>
    <w:rsid w:val="00F940F1"/>
    <w:rsid w:val="00F9432A"/>
    <w:rsid w:val="00F94A58"/>
    <w:rsid w:val="00F94B74"/>
    <w:rsid w:val="00F95930"/>
    <w:rsid w:val="00F969E8"/>
    <w:rsid w:val="00F96A42"/>
    <w:rsid w:val="00FA0788"/>
    <w:rsid w:val="00FA094C"/>
    <w:rsid w:val="00FA1059"/>
    <w:rsid w:val="00FA1337"/>
    <w:rsid w:val="00FA191D"/>
    <w:rsid w:val="00FA29E0"/>
    <w:rsid w:val="00FA3083"/>
    <w:rsid w:val="00FA4785"/>
    <w:rsid w:val="00FA52D3"/>
    <w:rsid w:val="00FA52D4"/>
    <w:rsid w:val="00FA559F"/>
    <w:rsid w:val="00FA617B"/>
    <w:rsid w:val="00FA6264"/>
    <w:rsid w:val="00FA666D"/>
    <w:rsid w:val="00FA6EE6"/>
    <w:rsid w:val="00FA75AF"/>
    <w:rsid w:val="00FA7908"/>
    <w:rsid w:val="00FB0042"/>
    <w:rsid w:val="00FB11F5"/>
    <w:rsid w:val="00FB193F"/>
    <w:rsid w:val="00FB2080"/>
    <w:rsid w:val="00FB35A6"/>
    <w:rsid w:val="00FB49A7"/>
    <w:rsid w:val="00FB4AC1"/>
    <w:rsid w:val="00FB53E9"/>
    <w:rsid w:val="00FB64C7"/>
    <w:rsid w:val="00FB7EDF"/>
    <w:rsid w:val="00FC01C4"/>
    <w:rsid w:val="00FC0FB2"/>
    <w:rsid w:val="00FC14BB"/>
    <w:rsid w:val="00FC178D"/>
    <w:rsid w:val="00FC22F4"/>
    <w:rsid w:val="00FC23F1"/>
    <w:rsid w:val="00FC32DC"/>
    <w:rsid w:val="00FC36FE"/>
    <w:rsid w:val="00FC3992"/>
    <w:rsid w:val="00FC7CC1"/>
    <w:rsid w:val="00FD1A6B"/>
    <w:rsid w:val="00FD1D79"/>
    <w:rsid w:val="00FD23DA"/>
    <w:rsid w:val="00FD256C"/>
    <w:rsid w:val="00FD2581"/>
    <w:rsid w:val="00FD28DF"/>
    <w:rsid w:val="00FD33FE"/>
    <w:rsid w:val="00FD38FA"/>
    <w:rsid w:val="00FD5CE0"/>
    <w:rsid w:val="00FD64C4"/>
    <w:rsid w:val="00FD741D"/>
    <w:rsid w:val="00FD76FB"/>
    <w:rsid w:val="00FD7BE5"/>
    <w:rsid w:val="00FE12DC"/>
    <w:rsid w:val="00FE13F2"/>
    <w:rsid w:val="00FE1FDF"/>
    <w:rsid w:val="00FE5898"/>
    <w:rsid w:val="00FE5FC3"/>
    <w:rsid w:val="00FE605E"/>
    <w:rsid w:val="00FE6ED2"/>
    <w:rsid w:val="00FE730B"/>
    <w:rsid w:val="00FE7662"/>
    <w:rsid w:val="00FE7E0B"/>
    <w:rsid w:val="00FF0341"/>
    <w:rsid w:val="00FF0915"/>
    <w:rsid w:val="00FF1323"/>
    <w:rsid w:val="00FF164A"/>
    <w:rsid w:val="00FF1EA0"/>
    <w:rsid w:val="00FF3511"/>
    <w:rsid w:val="00FF360C"/>
    <w:rsid w:val="00FF48EE"/>
    <w:rsid w:val="00FF4A78"/>
    <w:rsid w:val="00FF4D2E"/>
    <w:rsid w:val="00FF4F44"/>
    <w:rsid w:val="00FF54A3"/>
    <w:rsid w:val="00FF54E5"/>
    <w:rsid w:val="00FF6B3E"/>
    <w:rsid w:val="00FF6C15"/>
    <w:rsid w:val="00FF6D67"/>
    <w:rsid w:val="00FF751D"/>
    <w:rsid w:val="00FF7BDE"/>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170606436">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09400059">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30</Pages>
  <Words>5464</Words>
  <Characters>31145</Characters>
  <Application>Microsoft Office Word</Application>
  <DocSecurity>0</DocSecurity>
  <Lines>259</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36536</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159</cp:revision>
  <cp:lastPrinted>2020-06-17T18:02:00Z</cp:lastPrinted>
  <dcterms:created xsi:type="dcterms:W3CDTF">2020-06-17T18:02:00Z</dcterms:created>
  <dcterms:modified xsi:type="dcterms:W3CDTF">2020-06-18T21:17:00Z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