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F446" w14:textId="77777777" w:rsidR="00182613" w:rsidRDefault="00182613" w:rsidP="00D35757">
      <w:pPr>
        <w:spacing w:after="0"/>
        <w:jc w:val="center"/>
        <w:rPr>
          <w:rFonts w:ascii="Times New Roman" w:hAnsi="Times New Roman"/>
          <w:sz w:val="28"/>
          <w:szCs w:val="28"/>
          <w:lang w:eastAsia="ru-RU"/>
        </w:rPr>
      </w:pPr>
      <w:bookmarkStart w:id="0" w:name="_Toc37616620"/>
      <w:r>
        <w:rPr>
          <w:rFonts w:ascii="Times New Roman" w:hAnsi="Times New Roman"/>
          <w:sz w:val="28"/>
          <w:szCs w:val="28"/>
          <w:lang w:eastAsia="ru-RU"/>
        </w:rPr>
        <w:t>Министерство науки и высшего образования Российской Федерации</w:t>
      </w:r>
      <w:bookmarkEnd w:id="0"/>
    </w:p>
    <w:p w14:paraId="5E760B4D" w14:textId="77777777" w:rsidR="00182613" w:rsidRDefault="00182613" w:rsidP="00F41572">
      <w:pPr>
        <w:jc w:val="center"/>
        <w:rPr>
          <w:rFonts w:ascii="Times New Roman" w:hAnsi="Times New Roman"/>
          <w:sz w:val="28"/>
          <w:szCs w:val="28"/>
          <w:lang w:eastAsia="ru-RU"/>
        </w:rPr>
      </w:pPr>
      <w:bookmarkStart w:id="1" w:name="_Toc37616621"/>
      <w:r>
        <w:rPr>
          <w:rFonts w:ascii="Times New Roman" w:hAnsi="Times New Roman"/>
          <w:sz w:val="28"/>
          <w:szCs w:val="28"/>
          <w:lang w:eastAsia="ru-RU"/>
        </w:rPr>
        <w:t>Федеральное государственное автономное образовательное</w:t>
      </w:r>
      <w:r>
        <w:rPr>
          <w:rFonts w:ascii="Times New Roman" w:hAnsi="Times New Roman"/>
          <w:sz w:val="28"/>
          <w:szCs w:val="28"/>
          <w:lang w:eastAsia="ru-RU"/>
        </w:rPr>
        <w:br/>
        <w:t xml:space="preserve">учреждение высшего образования </w:t>
      </w:r>
      <w:r>
        <w:rPr>
          <w:rFonts w:ascii="Times New Roman" w:hAnsi="Times New Roman"/>
          <w:sz w:val="28"/>
          <w:szCs w:val="28"/>
          <w:lang w:eastAsia="ru-RU"/>
        </w:rPr>
        <w:br/>
        <w:t>«ЮЖНЫЙ ФЕДЕРАЛЬНЫЙ УНИВЕРСИТЕТ»</w:t>
      </w:r>
      <w:bookmarkEnd w:id="1"/>
    </w:p>
    <w:p w14:paraId="719C7C0F" w14:textId="77777777" w:rsidR="00182613" w:rsidRDefault="00182613" w:rsidP="00182613">
      <w:pPr>
        <w:pStyle w:val="a4"/>
        <w:spacing w:line="276" w:lineRule="auto"/>
        <w:rPr>
          <w:rFonts w:ascii="Times New Roman" w:eastAsia="Calibri" w:hAnsi="Times New Roman"/>
          <w:sz w:val="24"/>
          <w:szCs w:val="24"/>
        </w:rPr>
      </w:pPr>
    </w:p>
    <w:p w14:paraId="1B504BA7" w14:textId="77777777" w:rsidR="00182613" w:rsidRDefault="00182613" w:rsidP="00182613">
      <w:pPr>
        <w:spacing w:after="0"/>
        <w:jc w:val="center"/>
        <w:rPr>
          <w:rFonts w:ascii="Times New Roman" w:hAnsi="Times New Roman"/>
          <w:sz w:val="24"/>
          <w:szCs w:val="28"/>
        </w:rPr>
      </w:pPr>
      <w:r>
        <w:rPr>
          <w:rFonts w:ascii="Times New Roman" w:hAnsi="Times New Roman"/>
          <w:sz w:val="24"/>
          <w:szCs w:val="28"/>
        </w:rPr>
        <w:t>Институт компьютерных технологий и информационной безопасности</w:t>
      </w:r>
    </w:p>
    <w:p w14:paraId="72731769" w14:textId="77777777" w:rsidR="00182613" w:rsidRDefault="00182613" w:rsidP="00182613">
      <w:pPr>
        <w:pBdr>
          <w:bottom w:val="single" w:sz="4" w:space="1" w:color="auto"/>
        </w:pBdr>
        <w:spacing w:after="0"/>
        <w:jc w:val="center"/>
        <w:rPr>
          <w:rFonts w:ascii="Times New Roman" w:hAnsi="Times New Roman"/>
          <w:sz w:val="24"/>
          <w:szCs w:val="28"/>
        </w:rPr>
      </w:pPr>
      <w:r>
        <w:rPr>
          <w:rFonts w:ascii="Times New Roman" w:hAnsi="Times New Roman"/>
          <w:sz w:val="24"/>
          <w:szCs w:val="28"/>
        </w:rPr>
        <w:t xml:space="preserve">Кафедра информационно-аналитических систем безопасности им. Л.С. </w:t>
      </w:r>
      <w:proofErr w:type="spellStart"/>
      <w:r>
        <w:rPr>
          <w:rFonts w:ascii="Times New Roman" w:hAnsi="Times New Roman"/>
          <w:sz w:val="24"/>
          <w:szCs w:val="28"/>
        </w:rPr>
        <w:t>Берштейна</w:t>
      </w:r>
      <w:proofErr w:type="spellEnd"/>
      <w:r>
        <w:rPr>
          <w:rFonts w:ascii="Times New Roman" w:hAnsi="Times New Roman"/>
          <w:sz w:val="24"/>
          <w:szCs w:val="28"/>
        </w:rPr>
        <w:t xml:space="preserve">  </w:t>
      </w:r>
    </w:p>
    <w:p w14:paraId="44561DDE" w14:textId="77777777" w:rsidR="00182613" w:rsidRDefault="00182613" w:rsidP="00182613">
      <w:pPr>
        <w:pStyle w:val="a4"/>
        <w:spacing w:line="276" w:lineRule="auto"/>
        <w:jc w:val="center"/>
        <w:rPr>
          <w:rFonts w:ascii="Times New Roman" w:eastAsia="Calibri" w:hAnsi="Times New Roman" w:cs="Times New Roman"/>
          <w:sz w:val="16"/>
          <w:szCs w:val="16"/>
        </w:rPr>
      </w:pPr>
      <w:r>
        <w:rPr>
          <w:rFonts w:ascii="Times New Roman" w:hAnsi="Times New Roman"/>
          <w:sz w:val="16"/>
          <w:szCs w:val="16"/>
        </w:rPr>
        <w:t>Структурное подразделение</w:t>
      </w:r>
    </w:p>
    <w:p w14:paraId="36C497E7" w14:textId="77777777" w:rsidR="00182613" w:rsidRDefault="00182613" w:rsidP="00182613">
      <w:pPr>
        <w:pStyle w:val="a4"/>
        <w:spacing w:line="276" w:lineRule="auto"/>
        <w:jc w:val="center"/>
        <w:rPr>
          <w:rFonts w:ascii="Times New Roman" w:hAnsi="Times New Roman"/>
          <w:sz w:val="24"/>
          <w:szCs w:val="24"/>
          <w:lang w:eastAsia="ru-RU"/>
        </w:rPr>
      </w:pPr>
      <w:r>
        <w:rPr>
          <w:rFonts w:ascii="Times New Roman" w:hAnsi="Times New Roman"/>
          <w:sz w:val="24"/>
          <w:szCs w:val="24"/>
          <w:lang w:eastAsia="ru-RU"/>
        </w:rPr>
        <w:t>Специальность/направление подготовки (шифр, название)</w:t>
      </w:r>
    </w:p>
    <w:p w14:paraId="2F0452FC" w14:textId="77777777" w:rsidR="00182613" w:rsidRDefault="00182613" w:rsidP="00182613">
      <w:pPr>
        <w:pStyle w:val="a4"/>
        <w:pBdr>
          <w:bottom w:val="single" w:sz="4" w:space="1" w:color="auto"/>
        </w:pBdr>
        <w:spacing w:line="276" w:lineRule="auto"/>
        <w:jc w:val="center"/>
        <w:rPr>
          <w:rFonts w:ascii="Times New Roman" w:hAnsi="Times New Roman"/>
          <w:szCs w:val="24"/>
        </w:rPr>
      </w:pPr>
      <w:r>
        <w:rPr>
          <w:rFonts w:ascii="Times New Roman" w:hAnsi="Times New Roman"/>
          <w:sz w:val="24"/>
          <w:szCs w:val="28"/>
        </w:rPr>
        <w:t>10.03.01 Информационная безопасность</w:t>
      </w:r>
    </w:p>
    <w:p w14:paraId="53F04DC2" w14:textId="77777777" w:rsidR="000D5B05" w:rsidRPr="005257DB" w:rsidRDefault="000D5B05" w:rsidP="00520A2C">
      <w:pPr>
        <w:jc w:val="center"/>
        <w:rPr>
          <w:rFonts w:ascii="Times New Roman" w:hAnsi="Times New Roman" w:cs="Times New Roman"/>
          <w:sz w:val="20"/>
        </w:rPr>
      </w:pPr>
    </w:p>
    <w:p w14:paraId="44E3FEDE" w14:textId="77777777" w:rsidR="002C6EA2" w:rsidRPr="00A82305" w:rsidRDefault="002C6EA2" w:rsidP="002C6EA2">
      <w:pPr>
        <w:jc w:val="center"/>
        <w:rPr>
          <w:rFonts w:ascii="Times New Roman" w:hAnsi="Times New Roman" w:cs="Times New Roman"/>
          <w:b/>
          <w:sz w:val="28"/>
          <w:szCs w:val="28"/>
        </w:rPr>
      </w:pPr>
      <w:r w:rsidRPr="00A82305">
        <w:rPr>
          <w:rFonts w:ascii="Times New Roman" w:hAnsi="Times New Roman" w:cs="Times New Roman"/>
          <w:b/>
          <w:sz w:val="28"/>
          <w:szCs w:val="28"/>
        </w:rPr>
        <w:t>ОТЧЕТ</w:t>
      </w:r>
    </w:p>
    <w:p w14:paraId="79B559FF" w14:textId="4248D48E" w:rsidR="004C6214" w:rsidRDefault="002C6EA2" w:rsidP="004C6214">
      <w:pPr>
        <w:spacing w:after="0"/>
        <w:jc w:val="center"/>
        <w:rPr>
          <w:rFonts w:ascii="Times New Roman" w:hAnsi="Times New Roman" w:cs="Times New Roman"/>
          <w:sz w:val="28"/>
          <w:szCs w:val="28"/>
        </w:rPr>
      </w:pPr>
      <w:r>
        <w:rPr>
          <w:rFonts w:ascii="Times New Roman" w:hAnsi="Times New Roman" w:cs="Times New Roman"/>
          <w:sz w:val="28"/>
          <w:szCs w:val="28"/>
        </w:rPr>
        <w:t xml:space="preserve">О прохождении </w:t>
      </w:r>
      <w:r w:rsidR="004C6214" w:rsidRPr="004C6214">
        <w:rPr>
          <w:rFonts w:ascii="Times New Roman" w:hAnsi="Times New Roman" w:cs="Times New Roman"/>
          <w:sz w:val="28"/>
          <w:szCs w:val="28"/>
        </w:rPr>
        <w:t>производственн</w:t>
      </w:r>
      <w:r w:rsidR="004C6214">
        <w:rPr>
          <w:rFonts w:ascii="Times New Roman" w:hAnsi="Times New Roman" w:cs="Times New Roman"/>
          <w:sz w:val="28"/>
          <w:szCs w:val="28"/>
        </w:rPr>
        <w:t>ой</w:t>
      </w:r>
      <w:r w:rsidR="004C6214" w:rsidRPr="004C6214">
        <w:rPr>
          <w:rFonts w:ascii="Times New Roman" w:hAnsi="Times New Roman" w:cs="Times New Roman"/>
          <w:sz w:val="28"/>
          <w:szCs w:val="28"/>
        </w:rPr>
        <w:t xml:space="preserve"> практик</w:t>
      </w:r>
      <w:r w:rsidR="004C6214">
        <w:rPr>
          <w:rFonts w:ascii="Times New Roman" w:hAnsi="Times New Roman" w:cs="Times New Roman"/>
          <w:sz w:val="28"/>
          <w:szCs w:val="28"/>
        </w:rPr>
        <w:t>и</w:t>
      </w:r>
      <w:r w:rsidR="004C6214" w:rsidRPr="004C6214">
        <w:rPr>
          <w:rFonts w:ascii="Times New Roman" w:hAnsi="Times New Roman" w:cs="Times New Roman"/>
          <w:sz w:val="28"/>
          <w:szCs w:val="28"/>
        </w:rPr>
        <w:t xml:space="preserve"> </w:t>
      </w:r>
    </w:p>
    <w:p w14:paraId="3D4A7330" w14:textId="77777777" w:rsidR="00A719EF" w:rsidRDefault="004C6214" w:rsidP="004C6214">
      <w:pPr>
        <w:spacing w:after="0"/>
        <w:jc w:val="center"/>
        <w:rPr>
          <w:rFonts w:ascii="Times New Roman" w:hAnsi="Times New Roman" w:cs="Times New Roman"/>
          <w:sz w:val="28"/>
          <w:szCs w:val="28"/>
          <w:lang w:val="en-US"/>
        </w:rPr>
      </w:pPr>
      <w:r w:rsidRPr="004C6214">
        <w:rPr>
          <w:rFonts w:ascii="Times New Roman" w:hAnsi="Times New Roman" w:cs="Times New Roman"/>
          <w:sz w:val="28"/>
          <w:szCs w:val="28"/>
        </w:rPr>
        <w:t>(</w:t>
      </w:r>
      <w:r w:rsidR="000D5B05" w:rsidRPr="00F934DE">
        <w:rPr>
          <w:rFonts w:ascii="Times New Roman" w:hAnsi="Times New Roman" w:cs="Times New Roman"/>
          <w:sz w:val="28"/>
          <w:szCs w:val="28"/>
        </w:rPr>
        <w:t>научно-исследовательская практика</w:t>
      </w:r>
      <w:r>
        <w:rPr>
          <w:rFonts w:ascii="Times New Roman" w:hAnsi="Times New Roman" w:cs="Times New Roman"/>
          <w:sz w:val="28"/>
          <w:szCs w:val="28"/>
        </w:rPr>
        <w:t>)</w:t>
      </w:r>
    </w:p>
    <w:p w14:paraId="6C31D379" w14:textId="77777777" w:rsidR="00DD141A" w:rsidRPr="00DD141A" w:rsidRDefault="00DD141A" w:rsidP="004C6214">
      <w:pPr>
        <w:spacing w:after="0"/>
        <w:jc w:val="center"/>
        <w:rPr>
          <w:rFonts w:ascii="Times New Roman" w:hAnsi="Times New Roman" w:cs="Times New Roman"/>
          <w:sz w:val="28"/>
          <w:szCs w:val="28"/>
          <w:lang w:val="en-US"/>
        </w:rPr>
      </w:pPr>
    </w:p>
    <w:tbl>
      <w:tblPr>
        <w:tblStyle w:val="11"/>
        <w:tblW w:w="4904" w:type="pc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31"/>
        <w:gridCol w:w="790"/>
        <w:gridCol w:w="626"/>
        <w:gridCol w:w="1246"/>
        <w:gridCol w:w="190"/>
        <w:gridCol w:w="4233"/>
      </w:tblGrid>
      <w:tr w:rsidR="00DD141A" w:rsidRPr="00DD141A" w14:paraId="38BD91F9" w14:textId="77777777" w:rsidTr="00DD141A">
        <w:trPr>
          <w:trHeight w:val="170"/>
        </w:trPr>
        <w:tc>
          <w:tcPr>
            <w:tcW w:w="1197" w:type="pct"/>
            <w:vAlign w:val="center"/>
          </w:tcPr>
          <w:p w14:paraId="4E8ABD65"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Фамилия</w:t>
            </w:r>
          </w:p>
        </w:tc>
        <w:tc>
          <w:tcPr>
            <w:tcW w:w="3803" w:type="pct"/>
            <w:gridSpan w:val="5"/>
            <w:tcBorders>
              <w:bottom w:val="single" w:sz="4" w:space="0" w:color="auto"/>
            </w:tcBorders>
          </w:tcPr>
          <w:p w14:paraId="3B90B005" w14:textId="0C0FB5B1" w:rsidR="00DD141A" w:rsidRPr="00D0635A" w:rsidRDefault="00D0635A" w:rsidP="00DD141A">
            <w:pPr>
              <w:spacing w:after="0"/>
              <w:rPr>
                <w:rFonts w:ascii="Times New Roman" w:hAnsi="Times New Roman"/>
                <w:color w:val="0D0D0D" w:themeColor="text1" w:themeTint="F2"/>
                <w:sz w:val="26"/>
                <w:szCs w:val="26"/>
              </w:rPr>
            </w:pPr>
            <w:proofErr w:type="spellStart"/>
            <w:r>
              <w:rPr>
                <w:rFonts w:ascii="Times New Roman" w:hAnsi="Times New Roman"/>
                <w:color w:val="0D0D0D" w:themeColor="text1" w:themeTint="F2"/>
                <w:sz w:val="26"/>
                <w:szCs w:val="26"/>
              </w:rPr>
              <w:t>Белохвостов</w:t>
            </w:r>
            <w:proofErr w:type="spellEnd"/>
          </w:p>
        </w:tc>
      </w:tr>
      <w:tr w:rsidR="00DD141A" w:rsidRPr="00DD141A" w14:paraId="48FAF263" w14:textId="77777777" w:rsidTr="00DD141A">
        <w:trPr>
          <w:trHeight w:val="170"/>
        </w:trPr>
        <w:tc>
          <w:tcPr>
            <w:tcW w:w="1197" w:type="pct"/>
            <w:vAlign w:val="center"/>
          </w:tcPr>
          <w:p w14:paraId="5B95D559"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Имя</w:t>
            </w:r>
          </w:p>
        </w:tc>
        <w:tc>
          <w:tcPr>
            <w:tcW w:w="3803" w:type="pct"/>
            <w:gridSpan w:val="5"/>
            <w:tcBorders>
              <w:top w:val="single" w:sz="4" w:space="0" w:color="auto"/>
              <w:bottom w:val="single" w:sz="4" w:space="0" w:color="auto"/>
            </w:tcBorders>
          </w:tcPr>
          <w:p w14:paraId="1E2693A5" w14:textId="7D6C3BDC" w:rsidR="00DD141A" w:rsidRPr="00D0635A" w:rsidRDefault="00D0635A" w:rsidP="00DD141A">
            <w:pPr>
              <w:spacing w:after="0"/>
              <w:rPr>
                <w:rFonts w:ascii="Times New Roman" w:hAnsi="Times New Roman"/>
                <w:color w:val="0D0D0D" w:themeColor="text1" w:themeTint="F2"/>
                <w:sz w:val="26"/>
                <w:szCs w:val="26"/>
              </w:rPr>
            </w:pPr>
            <w:r>
              <w:rPr>
                <w:rFonts w:ascii="Times New Roman" w:hAnsi="Times New Roman"/>
                <w:color w:val="0D0D0D" w:themeColor="text1" w:themeTint="F2"/>
                <w:sz w:val="26"/>
                <w:szCs w:val="26"/>
              </w:rPr>
              <w:t>Виктор</w:t>
            </w:r>
          </w:p>
        </w:tc>
      </w:tr>
      <w:tr w:rsidR="00DD141A" w:rsidRPr="00DD141A" w14:paraId="78754ACB" w14:textId="77777777" w:rsidTr="00DD141A">
        <w:trPr>
          <w:trHeight w:val="170"/>
        </w:trPr>
        <w:tc>
          <w:tcPr>
            <w:tcW w:w="1197" w:type="pct"/>
            <w:vAlign w:val="center"/>
          </w:tcPr>
          <w:p w14:paraId="5E31AAD0"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Отчество</w:t>
            </w:r>
          </w:p>
        </w:tc>
        <w:tc>
          <w:tcPr>
            <w:tcW w:w="3803" w:type="pct"/>
            <w:gridSpan w:val="5"/>
            <w:tcBorders>
              <w:top w:val="single" w:sz="4" w:space="0" w:color="auto"/>
              <w:bottom w:val="single" w:sz="4" w:space="0" w:color="auto"/>
            </w:tcBorders>
          </w:tcPr>
          <w:p w14:paraId="3272C827" w14:textId="3F13C372" w:rsidR="00DD141A" w:rsidRPr="00D0635A" w:rsidRDefault="00D0635A" w:rsidP="00DD141A">
            <w:pPr>
              <w:spacing w:after="0"/>
              <w:rPr>
                <w:rFonts w:ascii="Times New Roman" w:hAnsi="Times New Roman"/>
                <w:color w:val="0D0D0D" w:themeColor="text1" w:themeTint="F2"/>
                <w:sz w:val="26"/>
                <w:szCs w:val="26"/>
              </w:rPr>
            </w:pPr>
            <w:r>
              <w:rPr>
                <w:rFonts w:ascii="Times New Roman" w:hAnsi="Times New Roman"/>
                <w:color w:val="0D0D0D" w:themeColor="text1" w:themeTint="F2"/>
                <w:sz w:val="26"/>
                <w:szCs w:val="26"/>
              </w:rPr>
              <w:t>Олегович</w:t>
            </w:r>
          </w:p>
        </w:tc>
      </w:tr>
      <w:tr w:rsidR="00DD141A" w:rsidRPr="00DD141A" w14:paraId="59AB030D" w14:textId="77777777" w:rsidTr="00DD141A">
        <w:trPr>
          <w:trHeight w:val="170"/>
        </w:trPr>
        <w:tc>
          <w:tcPr>
            <w:tcW w:w="1197" w:type="pct"/>
            <w:vAlign w:val="center"/>
          </w:tcPr>
          <w:p w14:paraId="46C34AA7"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 xml:space="preserve">Обучающийся    </w:t>
            </w:r>
          </w:p>
        </w:tc>
        <w:tc>
          <w:tcPr>
            <w:tcW w:w="1429" w:type="pct"/>
            <w:gridSpan w:val="3"/>
            <w:tcBorders>
              <w:top w:val="single" w:sz="4" w:space="0" w:color="auto"/>
              <w:bottom w:val="single" w:sz="4" w:space="0" w:color="auto"/>
            </w:tcBorders>
          </w:tcPr>
          <w:p w14:paraId="4D13BAB7" w14:textId="2B451FF0" w:rsidR="00DD141A" w:rsidRPr="00DD141A" w:rsidRDefault="00DD141A" w:rsidP="00DD141A">
            <w:pPr>
              <w:spacing w:after="0"/>
              <w:jc w:val="center"/>
              <w:rPr>
                <w:rFonts w:ascii="Times New Roman" w:hAnsi="Times New Roman"/>
                <w:i/>
                <w:color w:val="808080" w:themeColor="background1" w:themeShade="80"/>
                <w:sz w:val="26"/>
                <w:szCs w:val="26"/>
              </w:rPr>
            </w:pPr>
          </w:p>
        </w:tc>
        <w:tc>
          <w:tcPr>
            <w:tcW w:w="102" w:type="pct"/>
            <w:tcBorders>
              <w:top w:val="single" w:sz="4" w:space="0" w:color="auto"/>
            </w:tcBorders>
          </w:tcPr>
          <w:p w14:paraId="08EED45A" w14:textId="77777777" w:rsidR="00DD141A" w:rsidRPr="00DD141A" w:rsidRDefault="00DD141A" w:rsidP="00DD141A">
            <w:pPr>
              <w:spacing w:after="0"/>
              <w:jc w:val="center"/>
              <w:rPr>
                <w:rFonts w:ascii="Times New Roman" w:hAnsi="Times New Roman"/>
                <w:sz w:val="26"/>
                <w:szCs w:val="26"/>
              </w:rPr>
            </w:pPr>
            <w:r w:rsidRPr="00DD141A">
              <w:rPr>
                <w:rFonts w:ascii="Times New Roman" w:hAnsi="Times New Roman"/>
                <w:sz w:val="26"/>
                <w:szCs w:val="26"/>
              </w:rPr>
              <w:t>/</w:t>
            </w:r>
          </w:p>
        </w:tc>
        <w:tc>
          <w:tcPr>
            <w:tcW w:w="2272" w:type="pct"/>
            <w:tcBorders>
              <w:top w:val="single" w:sz="4" w:space="0" w:color="auto"/>
              <w:bottom w:val="single" w:sz="4" w:space="0" w:color="auto"/>
            </w:tcBorders>
          </w:tcPr>
          <w:p w14:paraId="4D553A51" w14:textId="19B4DB35" w:rsidR="00DD141A" w:rsidRPr="00D0635A" w:rsidRDefault="00D0635A" w:rsidP="00DD141A">
            <w:pPr>
              <w:spacing w:after="0"/>
              <w:rPr>
                <w:rFonts w:ascii="Times New Roman" w:hAnsi="Times New Roman"/>
                <w:color w:val="0D0D0D" w:themeColor="text1" w:themeTint="F2"/>
                <w:sz w:val="26"/>
                <w:szCs w:val="26"/>
              </w:rPr>
            </w:pPr>
            <w:r>
              <w:rPr>
                <w:rFonts w:ascii="Times New Roman" w:hAnsi="Times New Roman"/>
                <w:color w:val="0D0D0D" w:themeColor="text1" w:themeTint="F2"/>
                <w:sz w:val="26"/>
                <w:szCs w:val="26"/>
              </w:rPr>
              <w:t xml:space="preserve">                 </w:t>
            </w:r>
            <w:proofErr w:type="spellStart"/>
            <w:r>
              <w:rPr>
                <w:rFonts w:ascii="Times New Roman" w:hAnsi="Times New Roman"/>
                <w:color w:val="0D0D0D" w:themeColor="text1" w:themeTint="F2"/>
                <w:sz w:val="26"/>
                <w:szCs w:val="26"/>
              </w:rPr>
              <w:t>Белохвостов</w:t>
            </w:r>
            <w:proofErr w:type="spellEnd"/>
            <w:r>
              <w:rPr>
                <w:rFonts w:ascii="Times New Roman" w:hAnsi="Times New Roman"/>
                <w:color w:val="0D0D0D" w:themeColor="text1" w:themeTint="F2"/>
                <w:sz w:val="26"/>
                <w:szCs w:val="26"/>
              </w:rPr>
              <w:t xml:space="preserve"> В.О.</w:t>
            </w:r>
          </w:p>
        </w:tc>
      </w:tr>
      <w:tr w:rsidR="00DD141A" w:rsidRPr="00DD141A" w14:paraId="0B0A6D36" w14:textId="77777777" w:rsidTr="000D5B05">
        <w:trPr>
          <w:trHeight w:val="357"/>
        </w:trPr>
        <w:tc>
          <w:tcPr>
            <w:tcW w:w="1197" w:type="pct"/>
            <w:vAlign w:val="center"/>
          </w:tcPr>
          <w:p w14:paraId="10A0EA75" w14:textId="77777777" w:rsidR="00DD141A" w:rsidRPr="00DD141A" w:rsidRDefault="00DD141A" w:rsidP="00DD141A">
            <w:pPr>
              <w:spacing w:after="0"/>
              <w:rPr>
                <w:rFonts w:ascii="Times New Roman" w:hAnsi="Times New Roman"/>
                <w:sz w:val="26"/>
                <w:szCs w:val="26"/>
              </w:rPr>
            </w:pPr>
          </w:p>
        </w:tc>
        <w:tc>
          <w:tcPr>
            <w:tcW w:w="1429" w:type="pct"/>
            <w:gridSpan w:val="3"/>
            <w:tcBorders>
              <w:top w:val="single" w:sz="4" w:space="0" w:color="auto"/>
            </w:tcBorders>
          </w:tcPr>
          <w:p w14:paraId="084F5117" w14:textId="77777777" w:rsidR="00DD141A" w:rsidRPr="00DD141A" w:rsidRDefault="00DD141A" w:rsidP="00DD141A">
            <w:pPr>
              <w:spacing w:after="0"/>
              <w:jc w:val="center"/>
              <w:rPr>
                <w:rFonts w:ascii="Times New Roman" w:hAnsi="Times New Roman"/>
                <w:sz w:val="26"/>
                <w:szCs w:val="26"/>
                <w:vertAlign w:val="superscript"/>
              </w:rPr>
            </w:pPr>
            <w:r w:rsidRPr="00DD141A">
              <w:rPr>
                <w:rFonts w:ascii="Times New Roman" w:hAnsi="Times New Roman"/>
                <w:sz w:val="32"/>
                <w:szCs w:val="26"/>
                <w:vertAlign w:val="superscript"/>
              </w:rPr>
              <w:t>подпись</w:t>
            </w:r>
          </w:p>
        </w:tc>
        <w:tc>
          <w:tcPr>
            <w:tcW w:w="102" w:type="pct"/>
          </w:tcPr>
          <w:p w14:paraId="65E696E0" w14:textId="77777777" w:rsidR="00DD141A" w:rsidRPr="00DD141A" w:rsidRDefault="00DD141A" w:rsidP="00DD141A">
            <w:pPr>
              <w:spacing w:after="0"/>
              <w:jc w:val="center"/>
              <w:rPr>
                <w:rFonts w:ascii="Times New Roman" w:hAnsi="Times New Roman"/>
                <w:sz w:val="26"/>
                <w:szCs w:val="26"/>
              </w:rPr>
            </w:pPr>
          </w:p>
        </w:tc>
        <w:tc>
          <w:tcPr>
            <w:tcW w:w="2272" w:type="pct"/>
          </w:tcPr>
          <w:p w14:paraId="5A370011" w14:textId="77777777" w:rsidR="00DD141A" w:rsidRPr="00DD141A" w:rsidRDefault="00DD141A" w:rsidP="00DD141A">
            <w:pPr>
              <w:spacing w:after="0"/>
              <w:jc w:val="center"/>
              <w:rPr>
                <w:rFonts w:ascii="Times New Roman" w:hAnsi="Times New Roman"/>
                <w:sz w:val="26"/>
                <w:szCs w:val="26"/>
              </w:rPr>
            </w:pPr>
            <w:r w:rsidRPr="00DD141A">
              <w:rPr>
                <w:rFonts w:ascii="Times New Roman" w:hAnsi="Times New Roman"/>
                <w:sz w:val="32"/>
                <w:szCs w:val="26"/>
                <w:vertAlign w:val="superscript"/>
              </w:rPr>
              <w:t>расшифровка подписи</w:t>
            </w:r>
          </w:p>
        </w:tc>
      </w:tr>
      <w:tr w:rsidR="00DD141A" w:rsidRPr="00DD141A" w14:paraId="2EFE6D25" w14:textId="77777777" w:rsidTr="000D5B05">
        <w:tblPrEx>
          <w:tblCellMar>
            <w:left w:w="108" w:type="dxa"/>
            <w:right w:w="108" w:type="dxa"/>
          </w:tblCellMar>
        </w:tblPrEx>
        <w:trPr>
          <w:trHeight w:val="629"/>
        </w:trPr>
        <w:tc>
          <w:tcPr>
            <w:tcW w:w="1621" w:type="pct"/>
            <w:gridSpan w:val="2"/>
            <w:vAlign w:val="bottom"/>
          </w:tcPr>
          <w:p w14:paraId="2A0C6CB6"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Место практики</w:t>
            </w:r>
          </w:p>
        </w:tc>
        <w:tc>
          <w:tcPr>
            <w:tcW w:w="3379" w:type="pct"/>
            <w:gridSpan w:val="4"/>
            <w:tcBorders>
              <w:bottom w:val="single" w:sz="4" w:space="0" w:color="auto"/>
            </w:tcBorders>
          </w:tcPr>
          <w:p w14:paraId="39B34F85" w14:textId="77777777" w:rsidR="00DD141A" w:rsidRPr="000D5B05" w:rsidRDefault="000D5B05" w:rsidP="00DD141A">
            <w:pPr>
              <w:pStyle w:val="a4"/>
              <w:jc w:val="center"/>
              <w:rPr>
                <w:rFonts w:ascii="Times New Roman" w:hAnsi="Times New Roman"/>
                <w:i/>
                <w:color w:val="808080" w:themeColor="background1" w:themeShade="80"/>
                <w:sz w:val="26"/>
                <w:szCs w:val="26"/>
                <w:highlight w:val="yellow"/>
              </w:rPr>
            </w:pPr>
            <w:r w:rsidRPr="000D5B05">
              <w:rPr>
                <w:rFonts w:ascii="Times New Roman" w:hAnsi="Times New Roman"/>
                <w:sz w:val="26"/>
                <w:szCs w:val="26"/>
              </w:rPr>
              <w:t xml:space="preserve">кафедра информационно-аналитических систем безопасности им. Л.С. </w:t>
            </w:r>
            <w:proofErr w:type="spellStart"/>
            <w:r w:rsidRPr="000D5B05">
              <w:rPr>
                <w:rFonts w:ascii="Times New Roman" w:hAnsi="Times New Roman"/>
                <w:sz w:val="26"/>
                <w:szCs w:val="26"/>
              </w:rPr>
              <w:t>Берштейна</w:t>
            </w:r>
            <w:proofErr w:type="spellEnd"/>
            <w:r w:rsidRPr="000D5B05">
              <w:rPr>
                <w:rFonts w:ascii="Times New Roman" w:hAnsi="Times New Roman"/>
                <w:sz w:val="26"/>
                <w:szCs w:val="26"/>
              </w:rPr>
              <w:t xml:space="preserve"> (ИКТИБ ЮФУ)</w:t>
            </w:r>
          </w:p>
        </w:tc>
      </w:tr>
      <w:tr w:rsidR="00DD141A" w:rsidRPr="00DD141A" w14:paraId="0A964D9E" w14:textId="77777777" w:rsidTr="00DD141A">
        <w:trPr>
          <w:trHeight w:val="170"/>
        </w:trPr>
        <w:tc>
          <w:tcPr>
            <w:tcW w:w="1621" w:type="pct"/>
            <w:gridSpan w:val="2"/>
            <w:vAlign w:val="bottom"/>
          </w:tcPr>
          <w:p w14:paraId="71ADF762" w14:textId="77777777" w:rsidR="00DD141A" w:rsidRPr="00DD141A" w:rsidRDefault="00DD141A" w:rsidP="00DD141A">
            <w:pPr>
              <w:spacing w:after="0"/>
              <w:rPr>
                <w:rFonts w:ascii="Times New Roman" w:hAnsi="Times New Roman"/>
                <w:sz w:val="26"/>
                <w:szCs w:val="26"/>
              </w:rPr>
            </w:pPr>
          </w:p>
        </w:tc>
        <w:tc>
          <w:tcPr>
            <w:tcW w:w="3379" w:type="pct"/>
            <w:gridSpan w:val="4"/>
            <w:tcBorders>
              <w:top w:val="single" w:sz="4" w:space="0" w:color="auto"/>
            </w:tcBorders>
          </w:tcPr>
          <w:p w14:paraId="39F86DBA" w14:textId="38C04419" w:rsidR="00DD141A" w:rsidRPr="00DD141A" w:rsidRDefault="00DD141A" w:rsidP="00DD141A">
            <w:pPr>
              <w:spacing w:after="0"/>
              <w:jc w:val="center"/>
              <w:rPr>
                <w:rFonts w:ascii="Times New Roman" w:hAnsi="Times New Roman"/>
                <w:sz w:val="26"/>
                <w:szCs w:val="26"/>
              </w:rPr>
            </w:pPr>
            <w:r w:rsidRPr="00DD141A">
              <w:rPr>
                <w:rFonts w:ascii="Times New Roman" w:hAnsi="Times New Roman"/>
                <w:sz w:val="32"/>
                <w:szCs w:val="26"/>
                <w:vertAlign w:val="superscript"/>
              </w:rPr>
              <w:t xml:space="preserve">наименование </w:t>
            </w:r>
            <w:r w:rsidR="00A264FA" w:rsidRPr="00DD141A">
              <w:rPr>
                <w:rFonts w:ascii="Times New Roman" w:hAnsi="Times New Roman"/>
                <w:sz w:val="32"/>
                <w:szCs w:val="26"/>
                <w:vertAlign w:val="superscript"/>
              </w:rPr>
              <w:t>профильной организации</w:t>
            </w:r>
          </w:p>
        </w:tc>
      </w:tr>
      <w:tr w:rsidR="00DD141A" w:rsidRPr="00DD141A" w14:paraId="00F5D2AE" w14:textId="77777777" w:rsidTr="00DD141A">
        <w:tblPrEx>
          <w:tblCellMar>
            <w:left w:w="108" w:type="dxa"/>
            <w:right w:w="108" w:type="dxa"/>
          </w:tblCellMar>
        </w:tblPrEx>
        <w:trPr>
          <w:trHeight w:val="170"/>
        </w:trPr>
        <w:tc>
          <w:tcPr>
            <w:tcW w:w="1621" w:type="pct"/>
            <w:gridSpan w:val="2"/>
            <w:vAlign w:val="bottom"/>
          </w:tcPr>
          <w:p w14:paraId="432C6018"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Вид практики</w:t>
            </w:r>
          </w:p>
        </w:tc>
        <w:tc>
          <w:tcPr>
            <w:tcW w:w="3379" w:type="pct"/>
            <w:gridSpan w:val="4"/>
            <w:tcBorders>
              <w:bottom w:val="single" w:sz="4" w:space="0" w:color="auto"/>
            </w:tcBorders>
          </w:tcPr>
          <w:p w14:paraId="186F4D51"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производственная практика</w:t>
            </w:r>
          </w:p>
        </w:tc>
      </w:tr>
      <w:tr w:rsidR="00DD141A" w:rsidRPr="00DD141A" w14:paraId="0ED36628" w14:textId="77777777" w:rsidTr="00DD141A">
        <w:tblPrEx>
          <w:tblCellMar>
            <w:left w:w="108" w:type="dxa"/>
            <w:right w:w="108" w:type="dxa"/>
          </w:tblCellMar>
        </w:tblPrEx>
        <w:trPr>
          <w:trHeight w:val="170"/>
        </w:trPr>
        <w:tc>
          <w:tcPr>
            <w:tcW w:w="1621" w:type="pct"/>
            <w:gridSpan w:val="2"/>
            <w:vAlign w:val="bottom"/>
          </w:tcPr>
          <w:p w14:paraId="719FFDCD"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Тип практики</w:t>
            </w:r>
          </w:p>
        </w:tc>
        <w:tc>
          <w:tcPr>
            <w:tcW w:w="3379" w:type="pct"/>
            <w:gridSpan w:val="4"/>
            <w:tcBorders>
              <w:top w:val="single" w:sz="4" w:space="0" w:color="auto"/>
              <w:bottom w:val="single" w:sz="4" w:space="0" w:color="auto"/>
            </w:tcBorders>
          </w:tcPr>
          <w:p w14:paraId="21D8A234" w14:textId="77777777" w:rsidR="00DD141A" w:rsidRPr="000D5B05" w:rsidRDefault="000D5B05" w:rsidP="00DD141A">
            <w:pPr>
              <w:spacing w:after="0"/>
              <w:rPr>
                <w:rFonts w:ascii="Times New Roman" w:hAnsi="Times New Roman"/>
                <w:sz w:val="26"/>
                <w:szCs w:val="26"/>
              </w:rPr>
            </w:pPr>
            <w:r w:rsidRPr="000D5B05">
              <w:rPr>
                <w:rFonts w:ascii="Times New Roman" w:hAnsi="Times New Roman"/>
                <w:sz w:val="26"/>
                <w:szCs w:val="26"/>
              </w:rPr>
              <w:t>научно-исследовательская практика</w:t>
            </w:r>
          </w:p>
        </w:tc>
      </w:tr>
      <w:tr w:rsidR="00DD141A" w:rsidRPr="00DD141A" w14:paraId="59AB0ABE" w14:textId="77777777" w:rsidTr="00DD141A">
        <w:tblPrEx>
          <w:tblCellMar>
            <w:left w:w="108" w:type="dxa"/>
            <w:right w:w="108" w:type="dxa"/>
          </w:tblCellMar>
        </w:tblPrEx>
        <w:trPr>
          <w:trHeight w:val="170"/>
        </w:trPr>
        <w:tc>
          <w:tcPr>
            <w:tcW w:w="1957" w:type="pct"/>
            <w:gridSpan w:val="3"/>
            <w:vAlign w:val="bottom"/>
          </w:tcPr>
          <w:p w14:paraId="5F02C806"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Способ проведения практики</w:t>
            </w:r>
          </w:p>
        </w:tc>
        <w:tc>
          <w:tcPr>
            <w:tcW w:w="3043" w:type="pct"/>
            <w:gridSpan w:val="3"/>
            <w:tcBorders>
              <w:bottom w:val="single" w:sz="4" w:space="0" w:color="auto"/>
            </w:tcBorders>
          </w:tcPr>
          <w:p w14:paraId="08C07090" w14:textId="77777777" w:rsidR="00DD141A" w:rsidRPr="000D5B05" w:rsidRDefault="00DD141A" w:rsidP="000D5B05">
            <w:pPr>
              <w:spacing w:after="0"/>
              <w:rPr>
                <w:rFonts w:ascii="Times New Roman" w:hAnsi="Times New Roman"/>
                <w:sz w:val="26"/>
                <w:szCs w:val="26"/>
                <w:lang w:val="en-US"/>
              </w:rPr>
            </w:pPr>
            <w:r w:rsidRPr="000D5B05">
              <w:rPr>
                <w:rFonts w:ascii="Times New Roman" w:hAnsi="Times New Roman"/>
                <w:sz w:val="26"/>
                <w:szCs w:val="26"/>
              </w:rPr>
              <w:t>стационарная (Таганрог)</w:t>
            </w:r>
          </w:p>
        </w:tc>
      </w:tr>
      <w:tr w:rsidR="00DD141A" w:rsidRPr="00DD141A" w14:paraId="1E0325D9" w14:textId="77777777" w:rsidTr="00DD141A">
        <w:tblPrEx>
          <w:tblCellMar>
            <w:left w:w="108" w:type="dxa"/>
            <w:right w:w="108" w:type="dxa"/>
          </w:tblCellMar>
        </w:tblPrEx>
        <w:trPr>
          <w:trHeight w:val="170"/>
        </w:trPr>
        <w:tc>
          <w:tcPr>
            <w:tcW w:w="1957" w:type="pct"/>
            <w:gridSpan w:val="3"/>
            <w:vAlign w:val="bottom"/>
          </w:tcPr>
          <w:p w14:paraId="11C81157" w14:textId="225B7DA5" w:rsidR="00DD141A" w:rsidRPr="00DD141A" w:rsidRDefault="00A264FA" w:rsidP="00DD141A">
            <w:pPr>
              <w:spacing w:after="0"/>
              <w:rPr>
                <w:rFonts w:ascii="Times New Roman" w:hAnsi="Times New Roman"/>
                <w:sz w:val="26"/>
                <w:szCs w:val="26"/>
              </w:rPr>
            </w:pPr>
            <w:r w:rsidRPr="00DD141A">
              <w:rPr>
                <w:rFonts w:ascii="Times New Roman" w:hAnsi="Times New Roman"/>
                <w:sz w:val="26"/>
                <w:szCs w:val="26"/>
              </w:rPr>
              <w:t>Форма проведения</w:t>
            </w:r>
            <w:r w:rsidR="00DD141A" w:rsidRPr="00DD141A">
              <w:rPr>
                <w:rFonts w:ascii="Times New Roman" w:hAnsi="Times New Roman"/>
                <w:sz w:val="26"/>
                <w:szCs w:val="26"/>
              </w:rPr>
              <w:t xml:space="preserve"> практики</w:t>
            </w:r>
          </w:p>
        </w:tc>
        <w:tc>
          <w:tcPr>
            <w:tcW w:w="3043" w:type="pct"/>
            <w:gridSpan w:val="3"/>
            <w:tcBorders>
              <w:top w:val="single" w:sz="4" w:space="0" w:color="auto"/>
              <w:bottom w:val="single" w:sz="4" w:space="0" w:color="auto"/>
            </w:tcBorders>
          </w:tcPr>
          <w:p w14:paraId="434DE2D0"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дискретная (</w:t>
            </w:r>
            <w:r w:rsidR="000D5B05" w:rsidRPr="000D5B05">
              <w:rPr>
                <w:rFonts w:ascii="Times New Roman" w:hAnsi="Times New Roman"/>
                <w:sz w:val="26"/>
                <w:szCs w:val="26"/>
              </w:rPr>
              <w:t>по видам и периодам практик</w:t>
            </w:r>
            <w:r w:rsidRPr="00DD141A">
              <w:rPr>
                <w:rFonts w:ascii="Times New Roman" w:hAnsi="Times New Roman"/>
                <w:sz w:val="26"/>
                <w:szCs w:val="26"/>
              </w:rPr>
              <w:t>)</w:t>
            </w:r>
          </w:p>
        </w:tc>
      </w:tr>
      <w:tr w:rsidR="00DD141A" w:rsidRPr="00DD141A" w14:paraId="2E4D4220" w14:textId="77777777" w:rsidTr="00DD141A">
        <w:tblPrEx>
          <w:tblCellMar>
            <w:left w:w="108" w:type="dxa"/>
            <w:right w:w="108" w:type="dxa"/>
          </w:tblCellMar>
        </w:tblPrEx>
        <w:trPr>
          <w:trHeight w:val="170"/>
        </w:trPr>
        <w:tc>
          <w:tcPr>
            <w:tcW w:w="1957" w:type="pct"/>
            <w:gridSpan w:val="3"/>
            <w:vAlign w:val="bottom"/>
          </w:tcPr>
          <w:p w14:paraId="79CFB8F7" w14:textId="77777777" w:rsidR="00DD141A" w:rsidRPr="00DD141A" w:rsidRDefault="00DD141A" w:rsidP="00DD141A">
            <w:pPr>
              <w:spacing w:after="0"/>
              <w:rPr>
                <w:rFonts w:ascii="Times New Roman" w:hAnsi="Times New Roman"/>
                <w:sz w:val="26"/>
                <w:szCs w:val="26"/>
              </w:rPr>
            </w:pPr>
            <w:r w:rsidRPr="00DD141A">
              <w:rPr>
                <w:rFonts w:ascii="Times New Roman" w:hAnsi="Times New Roman"/>
                <w:sz w:val="26"/>
                <w:szCs w:val="26"/>
              </w:rPr>
              <w:t>Сроки прохождения практики</w:t>
            </w:r>
          </w:p>
        </w:tc>
        <w:tc>
          <w:tcPr>
            <w:tcW w:w="3043" w:type="pct"/>
            <w:gridSpan w:val="3"/>
            <w:tcBorders>
              <w:bottom w:val="single" w:sz="4" w:space="0" w:color="auto"/>
            </w:tcBorders>
          </w:tcPr>
          <w:p w14:paraId="30F7D258" w14:textId="77777777" w:rsidR="00DD141A" w:rsidRPr="00DD141A" w:rsidRDefault="00DD141A" w:rsidP="000D5B05">
            <w:pPr>
              <w:spacing w:after="0"/>
              <w:rPr>
                <w:rFonts w:ascii="Times New Roman" w:hAnsi="Times New Roman"/>
                <w:sz w:val="26"/>
                <w:szCs w:val="26"/>
              </w:rPr>
            </w:pPr>
            <w:r w:rsidRPr="00DD141A">
              <w:rPr>
                <w:rFonts w:ascii="Times New Roman" w:hAnsi="Times New Roman"/>
                <w:sz w:val="26"/>
                <w:szCs w:val="26"/>
              </w:rPr>
              <w:t>с «10» февраля 2020 г. по «</w:t>
            </w:r>
            <w:r w:rsidR="000D5B05" w:rsidRPr="000D5B05">
              <w:rPr>
                <w:rFonts w:ascii="Times New Roman" w:hAnsi="Times New Roman"/>
                <w:sz w:val="26"/>
                <w:szCs w:val="26"/>
              </w:rPr>
              <w:t>05</w:t>
            </w:r>
            <w:r w:rsidRPr="00DD141A">
              <w:rPr>
                <w:rFonts w:ascii="Times New Roman" w:hAnsi="Times New Roman"/>
                <w:sz w:val="26"/>
                <w:szCs w:val="26"/>
              </w:rPr>
              <w:t xml:space="preserve">» </w:t>
            </w:r>
            <w:r w:rsidR="000D5B05" w:rsidRPr="000D5B05">
              <w:rPr>
                <w:rFonts w:ascii="Times New Roman" w:hAnsi="Times New Roman"/>
                <w:sz w:val="26"/>
                <w:szCs w:val="26"/>
              </w:rPr>
              <w:t>апре</w:t>
            </w:r>
            <w:r w:rsidRPr="00DD141A">
              <w:rPr>
                <w:rFonts w:ascii="Times New Roman" w:hAnsi="Times New Roman"/>
                <w:sz w:val="26"/>
                <w:szCs w:val="26"/>
              </w:rPr>
              <w:t>ля 2020 г.</w:t>
            </w:r>
          </w:p>
        </w:tc>
      </w:tr>
    </w:tbl>
    <w:p w14:paraId="64EE9C64" w14:textId="77777777" w:rsidR="005A4B38" w:rsidRDefault="005A4B38" w:rsidP="005A4B38">
      <w:pPr>
        <w:spacing w:after="0"/>
        <w:jc w:val="center"/>
        <w:rPr>
          <w:rFonts w:ascii="Times New Roman" w:hAnsi="Times New Roman" w:cs="Times New Roman"/>
          <w:sz w:val="28"/>
          <w:szCs w:val="28"/>
        </w:rPr>
      </w:pPr>
    </w:p>
    <w:p w14:paraId="30F28F35" w14:textId="77777777" w:rsidR="005A4B38" w:rsidRPr="00DD141A" w:rsidRDefault="005A4B38" w:rsidP="00A719EF">
      <w:pPr>
        <w:spacing w:after="0"/>
        <w:jc w:val="center"/>
        <w:rPr>
          <w:rFonts w:ascii="Times New Roman" w:hAnsi="Times New Roman"/>
          <w:sz w:val="36"/>
          <w:szCs w:val="28"/>
        </w:rPr>
      </w:pPr>
    </w:p>
    <w:tbl>
      <w:tblPr>
        <w:tblW w:w="5000" w:type="pct"/>
        <w:tblLook w:val="04A0" w:firstRow="1" w:lastRow="0" w:firstColumn="1" w:lastColumn="0" w:noHBand="0" w:noVBand="1"/>
      </w:tblPr>
      <w:tblGrid>
        <w:gridCol w:w="4425"/>
        <w:gridCol w:w="863"/>
        <w:gridCol w:w="4426"/>
      </w:tblGrid>
      <w:tr w:rsidR="00DD141A" w:rsidRPr="00DD141A" w14:paraId="4D17FE8B" w14:textId="77777777" w:rsidTr="000D5B05">
        <w:trPr>
          <w:trHeight w:val="841"/>
        </w:trPr>
        <w:tc>
          <w:tcPr>
            <w:tcW w:w="2278" w:type="pct"/>
            <w:tcBorders>
              <w:bottom w:val="single" w:sz="4" w:space="0" w:color="auto"/>
            </w:tcBorders>
            <w:shd w:val="clear" w:color="auto" w:fill="auto"/>
          </w:tcPr>
          <w:p w14:paraId="646CA6CA" w14:textId="77777777" w:rsidR="00DD141A" w:rsidRPr="00DD141A" w:rsidRDefault="00DD141A" w:rsidP="00A91C96">
            <w:pPr>
              <w:spacing w:after="0" w:line="240" w:lineRule="auto"/>
              <w:ind w:left="142"/>
              <w:jc w:val="center"/>
              <w:rPr>
                <w:rFonts w:ascii="Times New Roman" w:eastAsia="Calibri" w:hAnsi="Times New Roman" w:cs="Times New Roman"/>
                <w:sz w:val="28"/>
              </w:rPr>
            </w:pPr>
            <w:r w:rsidRPr="00DD141A">
              <w:rPr>
                <w:rFonts w:ascii="Times New Roman" w:eastAsia="Calibri" w:hAnsi="Times New Roman" w:cs="Times New Roman"/>
                <w:sz w:val="28"/>
              </w:rPr>
              <w:t>Руководитель практики</w:t>
            </w:r>
          </w:p>
          <w:p w14:paraId="3747789D" w14:textId="77777777" w:rsidR="00DD141A" w:rsidRPr="00DD141A" w:rsidRDefault="00DD141A" w:rsidP="00A91C96">
            <w:pPr>
              <w:spacing w:after="0" w:line="240" w:lineRule="auto"/>
              <w:ind w:left="142"/>
              <w:jc w:val="center"/>
              <w:rPr>
                <w:rFonts w:ascii="Times New Roman" w:eastAsia="Calibri" w:hAnsi="Times New Roman" w:cs="Times New Roman"/>
                <w:sz w:val="28"/>
              </w:rPr>
            </w:pPr>
            <w:r w:rsidRPr="00DD141A">
              <w:rPr>
                <w:rFonts w:ascii="Times New Roman" w:eastAsia="Calibri" w:hAnsi="Times New Roman" w:cs="Times New Roman"/>
                <w:sz w:val="28"/>
              </w:rPr>
              <w:t>от структурного подразделения ЮФУ</w:t>
            </w:r>
          </w:p>
          <w:p w14:paraId="4BEAE1B9" w14:textId="77777777" w:rsidR="00DD141A" w:rsidRPr="00DD141A" w:rsidRDefault="00DD141A" w:rsidP="00A91C96">
            <w:pPr>
              <w:spacing w:after="0" w:line="240" w:lineRule="auto"/>
              <w:ind w:left="-567"/>
              <w:jc w:val="center"/>
              <w:rPr>
                <w:rFonts w:ascii="Times New Roman" w:hAnsi="Times New Roman"/>
                <w:sz w:val="28"/>
                <w:szCs w:val="24"/>
              </w:rPr>
            </w:pPr>
          </w:p>
          <w:p w14:paraId="0CE24303" w14:textId="77777777" w:rsidR="00DD141A" w:rsidRPr="00DD141A" w:rsidRDefault="00DD141A" w:rsidP="00A91C96">
            <w:pPr>
              <w:spacing w:after="0" w:line="240" w:lineRule="auto"/>
              <w:ind w:left="284"/>
              <w:rPr>
                <w:rFonts w:ascii="Times New Roman" w:eastAsia="Calibri" w:hAnsi="Times New Roman" w:cs="Times New Roman"/>
                <w:b/>
                <w:sz w:val="28"/>
              </w:rPr>
            </w:pPr>
            <w:r w:rsidRPr="00DD141A">
              <w:rPr>
                <w:rFonts w:ascii="Times New Roman" w:hAnsi="Times New Roman"/>
                <w:sz w:val="28"/>
                <w:szCs w:val="24"/>
              </w:rPr>
              <w:t>Фирсов М. И.</w:t>
            </w:r>
          </w:p>
        </w:tc>
        <w:tc>
          <w:tcPr>
            <w:tcW w:w="444" w:type="pct"/>
            <w:vMerge w:val="restart"/>
          </w:tcPr>
          <w:p w14:paraId="5F318488" w14:textId="77777777" w:rsidR="00DD141A" w:rsidRPr="00DD141A" w:rsidRDefault="00DD141A" w:rsidP="00A91C96">
            <w:pPr>
              <w:spacing w:after="0" w:line="240" w:lineRule="auto"/>
              <w:jc w:val="center"/>
              <w:rPr>
                <w:rFonts w:ascii="Times New Roman" w:eastAsia="Calibri" w:hAnsi="Times New Roman" w:cs="Times New Roman"/>
                <w:sz w:val="28"/>
              </w:rPr>
            </w:pPr>
          </w:p>
        </w:tc>
        <w:tc>
          <w:tcPr>
            <w:tcW w:w="2278" w:type="pct"/>
            <w:shd w:val="clear" w:color="auto" w:fill="FFFFFF" w:themeFill="background1"/>
          </w:tcPr>
          <w:p w14:paraId="09B64953" w14:textId="77777777" w:rsidR="00DD141A" w:rsidRPr="000D5B05" w:rsidRDefault="00DD141A" w:rsidP="00A91C96">
            <w:pPr>
              <w:spacing w:after="0" w:line="240" w:lineRule="auto"/>
              <w:ind w:left="142"/>
              <w:jc w:val="center"/>
              <w:rPr>
                <w:rFonts w:ascii="Times New Roman" w:eastAsia="Calibri" w:hAnsi="Times New Roman" w:cs="Times New Roman"/>
                <w:color w:val="FFFFFF" w:themeColor="background1"/>
                <w:sz w:val="28"/>
              </w:rPr>
            </w:pPr>
            <w:r w:rsidRPr="000D5B05">
              <w:rPr>
                <w:rFonts w:ascii="Times New Roman" w:eastAsia="Calibri" w:hAnsi="Times New Roman" w:cs="Times New Roman"/>
                <w:color w:val="FFFFFF" w:themeColor="background1"/>
                <w:sz w:val="28"/>
              </w:rPr>
              <w:t>Руководитель практики</w:t>
            </w:r>
          </w:p>
          <w:p w14:paraId="3127A88E" w14:textId="77777777" w:rsidR="00DD141A" w:rsidRPr="000D5B05" w:rsidRDefault="00DD141A" w:rsidP="00A91C96">
            <w:pPr>
              <w:spacing w:after="0" w:line="240" w:lineRule="auto"/>
              <w:ind w:left="142"/>
              <w:jc w:val="center"/>
              <w:rPr>
                <w:rFonts w:ascii="Times New Roman" w:eastAsia="Calibri" w:hAnsi="Times New Roman" w:cs="Times New Roman"/>
                <w:color w:val="FFFFFF" w:themeColor="background1"/>
                <w:sz w:val="28"/>
              </w:rPr>
            </w:pPr>
            <w:r w:rsidRPr="000D5B05">
              <w:rPr>
                <w:rFonts w:ascii="Times New Roman" w:eastAsia="Calibri" w:hAnsi="Times New Roman" w:cs="Times New Roman"/>
                <w:color w:val="FFFFFF" w:themeColor="background1"/>
                <w:sz w:val="28"/>
              </w:rPr>
              <w:t>от Профильной организации</w:t>
            </w:r>
          </w:p>
          <w:p w14:paraId="597A1A4A" w14:textId="77777777" w:rsidR="00DD141A" w:rsidRPr="000D5B05" w:rsidRDefault="00DD141A" w:rsidP="00A91C96">
            <w:pPr>
              <w:spacing w:after="0" w:line="240" w:lineRule="auto"/>
              <w:jc w:val="center"/>
              <w:rPr>
                <w:rFonts w:ascii="Times New Roman" w:hAnsi="Times New Roman"/>
                <w:i/>
                <w:color w:val="FFFFFF" w:themeColor="background1"/>
                <w:sz w:val="32"/>
                <w:szCs w:val="24"/>
              </w:rPr>
            </w:pPr>
          </w:p>
          <w:p w14:paraId="3C4F6665" w14:textId="77777777" w:rsidR="00DD141A" w:rsidRPr="000D5B05" w:rsidRDefault="00DD141A" w:rsidP="00A91C96">
            <w:pPr>
              <w:spacing w:after="0" w:line="240" w:lineRule="auto"/>
              <w:jc w:val="center"/>
              <w:rPr>
                <w:rFonts w:ascii="Times New Roman" w:eastAsia="Calibri" w:hAnsi="Times New Roman" w:cs="Times New Roman"/>
                <w:b/>
                <w:color w:val="FFFFFF" w:themeColor="background1"/>
                <w:sz w:val="28"/>
              </w:rPr>
            </w:pPr>
            <w:r w:rsidRPr="000D5B05">
              <w:rPr>
                <w:rFonts w:ascii="Times New Roman" w:hAnsi="Times New Roman"/>
                <w:i/>
                <w:color w:val="FFFFFF" w:themeColor="background1"/>
                <w:sz w:val="32"/>
                <w:szCs w:val="24"/>
              </w:rPr>
              <w:t>подписать</w:t>
            </w:r>
          </w:p>
        </w:tc>
      </w:tr>
      <w:tr w:rsidR="00DD141A" w:rsidRPr="00DD141A" w14:paraId="6DAB04B0" w14:textId="77777777" w:rsidTr="000D5B05">
        <w:trPr>
          <w:trHeight w:val="354"/>
        </w:trPr>
        <w:tc>
          <w:tcPr>
            <w:tcW w:w="2278" w:type="pct"/>
            <w:tcBorders>
              <w:top w:val="single" w:sz="4" w:space="0" w:color="auto"/>
            </w:tcBorders>
            <w:shd w:val="clear" w:color="auto" w:fill="auto"/>
          </w:tcPr>
          <w:p w14:paraId="2C8CE9C6" w14:textId="77777777" w:rsidR="00DD141A" w:rsidRPr="00DD141A" w:rsidRDefault="00DD141A" w:rsidP="00A91C96">
            <w:pPr>
              <w:spacing w:after="0" w:line="240" w:lineRule="auto"/>
              <w:ind w:left="142"/>
              <w:jc w:val="center"/>
              <w:rPr>
                <w:rFonts w:ascii="Times New Roman" w:eastAsia="Calibri" w:hAnsi="Times New Roman" w:cs="Times New Roman"/>
                <w:sz w:val="28"/>
              </w:rPr>
            </w:pPr>
            <w:r w:rsidRPr="00DD141A">
              <w:rPr>
                <w:rFonts w:ascii="Times New Roman" w:eastAsia="Calibri" w:hAnsi="Times New Roman" w:cs="Times New Roman"/>
                <w:sz w:val="32"/>
                <w:vertAlign w:val="superscript"/>
              </w:rPr>
              <w:t>ФИО, подпись</w:t>
            </w:r>
          </w:p>
        </w:tc>
        <w:tc>
          <w:tcPr>
            <w:tcW w:w="444" w:type="pct"/>
            <w:vMerge/>
          </w:tcPr>
          <w:p w14:paraId="34F10B26" w14:textId="77777777" w:rsidR="00DD141A" w:rsidRPr="00DD141A" w:rsidRDefault="00DD141A" w:rsidP="00A91C96">
            <w:pPr>
              <w:spacing w:after="160" w:line="259" w:lineRule="auto"/>
              <w:jc w:val="center"/>
              <w:rPr>
                <w:rFonts w:ascii="Times New Roman" w:eastAsia="Calibri" w:hAnsi="Times New Roman" w:cs="Times New Roman"/>
                <w:sz w:val="28"/>
              </w:rPr>
            </w:pPr>
          </w:p>
        </w:tc>
        <w:tc>
          <w:tcPr>
            <w:tcW w:w="2278" w:type="pct"/>
            <w:shd w:val="clear" w:color="auto" w:fill="FFFFFF" w:themeFill="background1"/>
          </w:tcPr>
          <w:p w14:paraId="1E458FD1" w14:textId="77777777" w:rsidR="00DD141A" w:rsidRPr="000D5B05" w:rsidRDefault="00DD141A" w:rsidP="00A91C96">
            <w:pPr>
              <w:spacing w:after="0" w:line="240" w:lineRule="auto"/>
              <w:ind w:left="142"/>
              <w:jc w:val="center"/>
              <w:rPr>
                <w:rFonts w:ascii="Times New Roman" w:eastAsia="Calibri" w:hAnsi="Times New Roman" w:cs="Times New Roman"/>
                <w:color w:val="FFFFFF" w:themeColor="background1"/>
                <w:sz w:val="28"/>
              </w:rPr>
            </w:pPr>
            <w:r w:rsidRPr="000D5B05">
              <w:rPr>
                <w:rFonts w:ascii="Times New Roman" w:eastAsia="Calibri" w:hAnsi="Times New Roman" w:cs="Times New Roman"/>
                <w:color w:val="FFFFFF" w:themeColor="background1"/>
                <w:sz w:val="32"/>
                <w:vertAlign w:val="superscript"/>
              </w:rPr>
              <w:t>ФИО, подпись, М.П.</w:t>
            </w:r>
          </w:p>
        </w:tc>
      </w:tr>
    </w:tbl>
    <w:p w14:paraId="54DFC3E1" w14:textId="77777777" w:rsidR="005A4B38" w:rsidRDefault="005A4B38" w:rsidP="00A719EF">
      <w:pPr>
        <w:spacing w:after="0"/>
        <w:jc w:val="center"/>
        <w:rPr>
          <w:rFonts w:ascii="Times New Roman" w:hAnsi="Times New Roman"/>
          <w:sz w:val="28"/>
          <w:szCs w:val="28"/>
        </w:rPr>
      </w:pPr>
    </w:p>
    <w:p w14:paraId="276A76F7" w14:textId="77777777" w:rsidR="005A4B38" w:rsidRDefault="005A4B38" w:rsidP="00A719EF">
      <w:pPr>
        <w:spacing w:after="0"/>
        <w:jc w:val="center"/>
        <w:rPr>
          <w:rFonts w:ascii="Times New Roman" w:hAnsi="Times New Roman"/>
          <w:sz w:val="28"/>
          <w:szCs w:val="28"/>
        </w:rPr>
      </w:pPr>
    </w:p>
    <w:p w14:paraId="3A62AE9C" w14:textId="77777777" w:rsidR="005A4B38" w:rsidRDefault="005A4B38" w:rsidP="00A719EF">
      <w:pPr>
        <w:spacing w:after="0"/>
        <w:jc w:val="center"/>
        <w:rPr>
          <w:rFonts w:ascii="Times New Roman" w:hAnsi="Times New Roman"/>
          <w:sz w:val="28"/>
          <w:szCs w:val="28"/>
        </w:rPr>
      </w:pPr>
    </w:p>
    <w:p w14:paraId="76D15815" w14:textId="77777777" w:rsidR="006F335A" w:rsidRDefault="006F335A" w:rsidP="00A719EF">
      <w:pPr>
        <w:spacing w:after="0"/>
        <w:jc w:val="center"/>
        <w:rPr>
          <w:rFonts w:ascii="Times New Roman" w:hAnsi="Times New Roman"/>
          <w:sz w:val="28"/>
          <w:szCs w:val="28"/>
        </w:rPr>
      </w:pPr>
      <w:r>
        <w:rPr>
          <w:rFonts w:ascii="Times New Roman" w:hAnsi="Times New Roman"/>
          <w:sz w:val="28"/>
          <w:szCs w:val="28"/>
        </w:rPr>
        <w:t>Таганрог</w:t>
      </w:r>
    </w:p>
    <w:p w14:paraId="582D0D6C" w14:textId="77777777" w:rsidR="005A4B38" w:rsidRDefault="00520A2C" w:rsidP="006F335A">
      <w:pPr>
        <w:spacing w:after="0"/>
        <w:jc w:val="center"/>
        <w:rPr>
          <w:rFonts w:ascii="Times New Roman Полужирный" w:hAnsi="Times New Roman Полужирный" w:cs="Times New Roman"/>
          <w:b/>
          <w:bCs/>
          <w:caps/>
          <w:spacing w:val="26"/>
          <w:sz w:val="28"/>
          <w:szCs w:val="28"/>
          <w:lang w:eastAsia="ar-SA"/>
        </w:rPr>
      </w:pPr>
      <w:r>
        <w:rPr>
          <w:rFonts w:ascii="Times New Roman" w:hAnsi="Times New Roman"/>
          <w:sz w:val="28"/>
          <w:szCs w:val="28"/>
        </w:rPr>
        <w:t>20</w:t>
      </w:r>
      <w:r w:rsidR="00195196">
        <w:rPr>
          <w:rFonts w:ascii="Times New Roman" w:hAnsi="Times New Roman"/>
          <w:sz w:val="28"/>
          <w:szCs w:val="28"/>
        </w:rPr>
        <w:t>20</w:t>
      </w:r>
      <w:r>
        <w:rPr>
          <w:rFonts w:ascii="Times New Roman" w:hAnsi="Times New Roman"/>
          <w:sz w:val="28"/>
          <w:szCs w:val="28"/>
        </w:rPr>
        <w:t xml:space="preserve"> </w:t>
      </w:r>
      <w:r w:rsidRPr="002D5489">
        <w:rPr>
          <w:rFonts w:ascii="Times New Roman" w:hAnsi="Times New Roman"/>
          <w:sz w:val="28"/>
          <w:szCs w:val="28"/>
        </w:rPr>
        <w:t>г.</w:t>
      </w:r>
      <w:r w:rsidR="005A4B38">
        <w:rPr>
          <w:rFonts w:ascii="Times New Roman Полужирный" w:hAnsi="Times New Roman Полужирный"/>
          <w:b/>
          <w:bCs/>
          <w:caps/>
          <w:spacing w:val="26"/>
          <w:sz w:val="28"/>
          <w:szCs w:val="28"/>
        </w:rPr>
        <w:br w:type="page"/>
      </w:r>
    </w:p>
    <w:sdt>
      <w:sdtPr>
        <w:rPr>
          <w:rFonts w:ascii="Calibri" w:eastAsia="Times New Roman" w:hAnsi="Calibri" w:cs="Calibri"/>
          <w:color w:val="auto"/>
          <w:sz w:val="22"/>
          <w:szCs w:val="22"/>
          <w:lang w:eastAsia="en-US"/>
        </w:rPr>
        <w:id w:val="-231538309"/>
        <w:docPartObj>
          <w:docPartGallery w:val="Table of Contents"/>
          <w:docPartUnique/>
        </w:docPartObj>
      </w:sdtPr>
      <w:sdtEndPr>
        <w:rPr>
          <w:b/>
          <w:bCs/>
        </w:rPr>
      </w:sdtEndPr>
      <w:sdtContent>
        <w:p w14:paraId="2C8C0E14" w14:textId="246606A9" w:rsidR="00F41572" w:rsidRPr="00BE3900" w:rsidRDefault="00F41572" w:rsidP="00BE3900">
          <w:pPr>
            <w:pStyle w:val="ab"/>
            <w:spacing w:after="240"/>
            <w:jc w:val="center"/>
            <w:rPr>
              <w:rFonts w:ascii="Times New Roman" w:hAnsi="Times New Roman" w:cs="Times New Roman"/>
              <w:b/>
              <w:bCs/>
              <w:color w:val="0D0D0D" w:themeColor="text1" w:themeTint="F2"/>
              <w:sz w:val="28"/>
              <w:szCs w:val="28"/>
            </w:rPr>
          </w:pPr>
          <w:r w:rsidRPr="00BE3900">
            <w:rPr>
              <w:rFonts w:ascii="Times New Roman" w:hAnsi="Times New Roman" w:cs="Times New Roman"/>
              <w:b/>
              <w:bCs/>
              <w:color w:val="0D0D0D" w:themeColor="text1" w:themeTint="F2"/>
              <w:sz w:val="28"/>
              <w:szCs w:val="28"/>
            </w:rPr>
            <w:t>Оглавление</w:t>
          </w:r>
        </w:p>
        <w:p w14:paraId="41D3F2D1" w14:textId="238FE68B" w:rsidR="00BE3900" w:rsidRPr="00F732CC" w:rsidRDefault="00F41572" w:rsidP="00BE3900">
          <w:pPr>
            <w:pStyle w:val="12"/>
            <w:tabs>
              <w:tab w:val="right" w:leader="dot" w:pos="9488"/>
            </w:tabs>
            <w:spacing w:line="360" w:lineRule="auto"/>
            <w:rPr>
              <w:rFonts w:ascii="Times New Roman" w:eastAsiaTheme="minorEastAsia" w:hAnsi="Times New Roman" w:cs="Times New Roman"/>
              <w:noProof/>
              <w:sz w:val="28"/>
              <w:szCs w:val="28"/>
              <w:lang w:eastAsia="ru-RU"/>
            </w:rPr>
          </w:pPr>
          <w:r w:rsidRPr="00F732CC">
            <w:rPr>
              <w:rFonts w:ascii="Times New Roman" w:hAnsi="Times New Roman" w:cs="Times New Roman"/>
              <w:sz w:val="28"/>
              <w:szCs w:val="28"/>
            </w:rPr>
            <w:fldChar w:fldCharType="begin"/>
          </w:r>
          <w:r w:rsidRPr="00F732CC">
            <w:rPr>
              <w:rFonts w:ascii="Times New Roman" w:hAnsi="Times New Roman" w:cs="Times New Roman"/>
              <w:sz w:val="28"/>
              <w:szCs w:val="28"/>
            </w:rPr>
            <w:instrText xml:space="preserve"> TOC \o "1-3" \h \z \u </w:instrText>
          </w:r>
          <w:r w:rsidRPr="00F732CC">
            <w:rPr>
              <w:rFonts w:ascii="Times New Roman" w:hAnsi="Times New Roman" w:cs="Times New Roman"/>
              <w:sz w:val="28"/>
              <w:szCs w:val="28"/>
            </w:rPr>
            <w:fldChar w:fldCharType="separate"/>
          </w:r>
          <w:hyperlink w:anchor="_Toc37714714" w:history="1">
            <w:r w:rsidR="00BE3900" w:rsidRPr="00F732CC">
              <w:rPr>
                <w:rStyle w:val="ac"/>
                <w:rFonts w:ascii="Times New Roman" w:hAnsi="Times New Roman" w:cs="Times New Roman"/>
                <w:noProof/>
                <w:sz w:val="28"/>
                <w:szCs w:val="28"/>
              </w:rPr>
              <w:t>Введение</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_Toc37714714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3</w:t>
            </w:r>
            <w:r w:rsidR="00BE3900" w:rsidRPr="00F732CC">
              <w:rPr>
                <w:rFonts w:ascii="Times New Roman" w:hAnsi="Times New Roman" w:cs="Times New Roman"/>
                <w:noProof/>
                <w:webHidden/>
                <w:sz w:val="28"/>
                <w:szCs w:val="28"/>
              </w:rPr>
              <w:fldChar w:fldCharType="end"/>
            </w:r>
          </w:hyperlink>
        </w:p>
        <w:p w14:paraId="7B1714CA" w14:textId="4E2B2709" w:rsidR="00BE3900" w:rsidRPr="00F732CC" w:rsidRDefault="0074494E" w:rsidP="00BE3900">
          <w:pPr>
            <w:pStyle w:val="12"/>
            <w:tabs>
              <w:tab w:val="right" w:leader="dot" w:pos="9488"/>
            </w:tabs>
            <w:spacing w:line="360" w:lineRule="auto"/>
            <w:rPr>
              <w:rFonts w:ascii="Times New Roman" w:eastAsiaTheme="minorEastAsia" w:hAnsi="Times New Roman" w:cs="Times New Roman"/>
              <w:noProof/>
              <w:sz w:val="28"/>
              <w:szCs w:val="28"/>
              <w:lang w:eastAsia="ru-RU"/>
            </w:rPr>
          </w:pPr>
          <w:hyperlink w:anchor="_Toc37714715" w:history="1">
            <w:r w:rsidR="00BE3900" w:rsidRPr="00F732CC">
              <w:rPr>
                <w:rStyle w:val="ac"/>
                <w:rFonts w:ascii="Times New Roman" w:hAnsi="Times New Roman" w:cs="Times New Roman"/>
                <w:noProof/>
                <w:sz w:val="28"/>
                <w:szCs w:val="28"/>
              </w:rPr>
              <w:t>Цель и задачи исследования</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_Toc37714715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4</w:t>
            </w:r>
            <w:r w:rsidR="00BE3900" w:rsidRPr="00F732CC">
              <w:rPr>
                <w:rFonts w:ascii="Times New Roman" w:hAnsi="Times New Roman" w:cs="Times New Roman"/>
                <w:noProof/>
                <w:webHidden/>
                <w:sz w:val="28"/>
                <w:szCs w:val="28"/>
              </w:rPr>
              <w:fldChar w:fldCharType="end"/>
            </w:r>
          </w:hyperlink>
        </w:p>
        <w:p w14:paraId="3F85738E" w14:textId="6F079715" w:rsidR="00BE3900" w:rsidRPr="00F732CC" w:rsidRDefault="0074494E" w:rsidP="00BE3900">
          <w:pPr>
            <w:pStyle w:val="12"/>
            <w:tabs>
              <w:tab w:val="left" w:pos="440"/>
              <w:tab w:val="right" w:leader="dot" w:pos="9488"/>
            </w:tabs>
            <w:spacing w:line="360" w:lineRule="auto"/>
            <w:rPr>
              <w:rFonts w:ascii="Times New Roman" w:eastAsiaTheme="minorEastAsia" w:hAnsi="Times New Roman" w:cs="Times New Roman"/>
              <w:noProof/>
              <w:sz w:val="28"/>
              <w:szCs w:val="28"/>
              <w:lang w:eastAsia="ru-RU"/>
            </w:rPr>
          </w:pPr>
          <w:hyperlink w:anchor="_Toc37714716" w:history="1">
            <w:r w:rsidR="00BE3900" w:rsidRPr="00F732CC">
              <w:rPr>
                <w:rStyle w:val="ac"/>
                <w:rFonts w:ascii="Times New Roman" w:hAnsi="Times New Roman" w:cs="Times New Roman"/>
                <w:noProof/>
                <w:sz w:val="28"/>
                <w:szCs w:val="28"/>
              </w:rPr>
              <w:t>1.</w:t>
            </w:r>
            <w:r w:rsidR="00BE3900" w:rsidRPr="00F732CC">
              <w:rPr>
                <w:rFonts w:ascii="Times New Roman" w:eastAsiaTheme="minorEastAsia" w:hAnsi="Times New Roman" w:cs="Times New Roman"/>
                <w:noProof/>
                <w:sz w:val="28"/>
                <w:szCs w:val="28"/>
                <w:lang w:eastAsia="ru-RU"/>
              </w:rPr>
              <w:tab/>
            </w:r>
            <w:r w:rsidR="00BE3900" w:rsidRPr="00F732CC">
              <w:rPr>
                <w:rStyle w:val="ac"/>
                <w:rFonts w:ascii="Times New Roman" w:hAnsi="Times New Roman" w:cs="Times New Roman"/>
                <w:noProof/>
                <w:sz w:val="28"/>
                <w:szCs w:val="28"/>
              </w:rPr>
              <w:t>Цена и ценообразование</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_Toc37714716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5</w:t>
            </w:r>
            <w:r w:rsidR="00BE3900" w:rsidRPr="00F732CC">
              <w:rPr>
                <w:rFonts w:ascii="Times New Roman" w:hAnsi="Times New Roman" w:cs="Times New Roman"/>
                <w:noProof/>
                <w:webHidden/>
                <w:sz w:val="28"/>
                <w:szCs w:val="28"/>
              </w:rPr>
              <w:fldChar w:fldCharType="end"/>
            </w:r>
          </w:hyperlink>
        </w:p>
        <w:p w14:paraId="7DAEF742" w14:textId="53152B1B" w:rsidR="00BE3900" w:rsidRPr="00F732CC" w:rsidRDefault="0074494E" w:rsidP="00BE3900">
          <w:pPr>
            <w:pStyle w:val="21"/>
            <w:tabs>
              <w:tab w:val="left" w:pos="880"/>
              <w:tab w:val="right" w:leader="dot" w:pos="9488"/>
            </w:tabs>
            <w:spacing w:line="360" w:lineRule="auto"/>
            <w:rPr>
              <w:rFonts w:ascii="Times New Roman" w:eastAsiaTheme="minorEastAsia" w:hAnsi="Times New Roman" w:cs="Times New Roman"/>
              <w:noProof/>
              <w:sz w:val="28"/>
              <w:szCs w:val="28"/>
              <w:lang w:eastAsia="ru-RU"/>
            </w:rPr>
          </w:pPr>
          <w:hyperlink w:anchor="_Toc37714717" w:history="1">
            <w:r w:rsidR="00BE3900" w:rsidRPr="00F732CC">
              <w:rPr>
                <w:rStyle w:val="ac"/>
                <w:rFonts w:ascii="Times New Roman" w:hAnsi="Times New Roman" w:cs="Times New Roman"/>
                <w:noProof/>
                <w:sz w:val="28"/>
                <w:szCs w:val="28"/>
              </w:rPr>
              <w:t>1.1</w:t>
            </w:r>
            <w:r w:rsidR="00BE3900" w:rsidRPr="00F732CC">
              <w:rPr>
                <w:rFonts w:ascii="Times New Roman" w:eastAsiaTheme="minorEastAsia" w:hAnsi="Times New Roman" w:cs="Times New Roman"/>
                <w:noProof/>
                <w:sz w:val="28"/>
                <w:szCs w:val="28"/>
                <w:lang w:eastAsia="ru-RU"/>
              </w:rPr>
              <w:tab/>
            </w:r>
            <w:r w:rsidR="00BE3900" w:rsidRPr="00F732CC">
              <w:rPr>
                <w:rStyle w:val="ac"/>
                <w:rFonts w:ascii="Times New Roman" w:hAnsi="Times New Roman" w:cs="Times New Roman"/>
                <w:noProof/>
                <w:sz w:val="28"/>
                <w:szCs w:val="28"/>
              </w:rPr>
              <w:t>Затратные методы ценообразования</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_Toc37714717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6</w:t>
            </w:r>
            <w:r w:rsidR="00BE3900" w:rsidRPr="00F732CC">
              <w:rPr>
                <w:rFonts w:ascii="Times New Roman" w:hAnsi="Times New Roman" w:cs="Times New Roman"/>
                <w:noProof/>
                <w:webHidden/>
                <w:sz w:val="28"/>
                <w:szCs w:val="28"/>
              </w:rPr>
              <w:fldChar w:fldCharType="end"/>
            </w:r>
          </w:hyperlink>
        </w:p>
        <w:p w14:paraId="3C5095AA" w14:textId="388D5ACE" w:rsidR="00BE3900" w:rsidRPr="00F732CC" w:rsidRDefault="0074494E" w:rsidP="00BE3900">
          <w:pPr>
            <w:pStyle w:val="21"/>
            <w:tabs>
              <w:tab w:val="left" w:pos="880"/>
              <w:tab w:val="right" w:leader="dot" w:pos="9488"/>
            </w:tabs>
            <w:spacing w:line="360" w:lineRule="auto"/>
            <w:rPr>
              <w:rFonts w:ascii="Times New Roman" w:eastAsiaTheme="minorEastAsia" w:hAnsi="Times New Roman" w:cs="Times New Roman"/>
              <w:noProof/>
              <w:sz w:val="28"/>
              <w:szCs w:val="28"/>
              <w:lang w:eastAsia="ru-RU"/>
            </w:rPr>
          </w:pPr>
          <w:hyperlink w:anchor="_Toc37714718" w:history="1">
            <w:r w:rsidR="00BE3900" w:rsidRPr="00F732CC">
              <w:rPr>
                <w:rStyle w:val="ac"/>
                <w:rFonts w:ascii="Times New Roman" w:hAnsi="Times New Roman" w:cs="Times New Roman"/>
                <w:noProof/>
                <w:sz w:val="28"/>
                <w:szCs w:val="28"/>
              </w:rPr>
              <w:t>1.2</w:t>
            </w:r>
            <w:r w:rsidR="00BE3900" w:rsidRPr="00F732CC">
              <w:rPr>
                <w:rFonts w:ascii="Times New Roman" w:eastAsiaTheme="minorEastAsia" w:hAnsi="Times New Roman" w:cs="Times New Roman"/>
                <w:noProof/>
                <w:sz w:val="28"/>
                <w:szCs w:val="28"/>
                <w:lang w:eastAsia="ru-RU"/>
              </w:rPr>
              <w:tab/>
            </w:r>
            <w:r w:rsidR="00BE3900" w:rsidRPr="00F732CC">
              <w:rPr>
                <w:rStyle w:val="ac"/>
                <w:rFonts w:ascii="Times New Roman" w:hAnsi="Times New Roman" w:cs="Times New Roman"/>
                <w:noProof/>
                <w:sz w:val="28"/>
                <w:szCs w:val="28"/>
              </w:rPr>
              <w:t>Параметрические методы ценообразования</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_Toc37714718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7</w:t>
            </w:r>
            <w:r w:rsidR="00BE3900" w:rsidRPr="00F732CC">
              <w:rPr>
                <w:rFonts w:ascii="Times New Roman" w:hAnsi="Times New Roman" w:cs="Times New Roman"/>
                <w:noProof/>
                <w:webHidden/>
                <w:sz w:val="28"/>
                <w:szCs w:val="28"/>
              </w:rPr>
              <w:fldChar w:fldCharType="end"/>
            </w:r>
          </w:hyperlink>
        </w:p>
        <w:p w14:paraId="7A8A69CE" w14:textId="71456AA0" w:rsidR="00BE3900" w:rsidRPr="00F732CC" w:rsidRDefault="0074494E" w:rsidP="00BE3900">
          <w:pPr>
            <w:pStyle w:val="21"/>
            <w:tabs>
              <w:tab w:val="left" w:pos="880"/>
              <w:tab w:val="right" w:leader="dot" w:pos="9488"/>
            </w:tabs>
            <w:spacing w:line="360" w:lineRule="auto"/>
            <w:rPr>
              <w:rFonts w:ascii="Times New Roman" w:eastAsiaTheme="minorEastAsia" w:hAnsi="Times New Roman" w:cs="Times New Roman"/>
              <w:noProof/>
              <w:sz w:val="28"/>
              <w:szCs w:val="28"/>
              <w:lang w:eastAsia="ru-RU"/>
            </w:rPr>
          </w:pPr>
          <w:hyperlink w:anchor="_Toc37714719" w:history="1">
            <w:r w:rsidR="00BE3900" w:rsidRPr="00F732CC">
              <w:rPr>
                <w:rStyle w:val="ac"/>
                <w:rFonts w:ascii="Times New Roman" w:hAnsi="Times New Roman" w:cs="Times New Roman"/>
                <w:noProof/>
                <w:sz w:val="28"/>
                <w:szCs w:val="28"/>
              </w:rPr>
              <w:t>1.3</w:t>
            </w:r>
            <w:r w:rsidR="00BE3900" w:rsidRPr="00F732CC">
              <w:rPr>
                <w:rFonts w:ascii="Times New Roman" w:eastAsiaTheme="minorEastAsia" w:hAnsi="Times New Roman" w:cs="Times New Roman"/>
                <w:noProof/>
                <w:sz w:val="28"/>
                <w:szCs w:val="28"/>
                <w:lang w:eastAsia="ru-RU"/>
              </w:rPr>
              <w:tab/>
            </w:r>
            <w:r w:rsidR="00BE3900" w:rsidRPr="00F732CC">
              <w:rPr>
                <w:rStyle w:val="ac"/>
                <w:rFonts w:ascii="Times New Roman" w:hAnsi="Times New Roman" w:cs="Times New Roman"/>
                <w:noProof/>
                <w:sz w:val="28"/>
                <w:szCs w:val="28"/>
              </w:rPr>
              <w:t>Рыночные методы ценообразования</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_Toc37714719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7</w:t>
            </w:r>
            <w:r w:rsidR="00BE3900" w:rsidRPr="00F732CC">
              <w:rPr>
                <w:rFonts w:ascii="Times New Roman" w:hAnsi="Times New Roman" w:cs="Times New Roman"/>
                <w:noProof/>
                <w:webHidden/>
                <w:sz w:val="28"/>
                <w:szCs w:val="28"/>
              </w:rPr>
              <w:fldChar w:fldCharType="end"/>
            </w:r>
          </w:hyperlink>
        </w:p>
        <w:p w14:paraId="2B09F5E1" w14:textId="7A01E03E" w:rsidR="00BE3900" w:rsidRPr="00F732CC" w:rsidRDefault="0074494E" w:rsidP="00BE3900">
          <w:pPr>
            <w:pStyle w:val="12"/>
            <w:tabs>
              <w:tab w:val="left" w:pos="440"/>
              <w:tab w:val="right" w:leader="dot" w:pos="9488"/>
            </w:tabs>
            <w:spacing w:line="360" w:lineRule="auto"/>
            <w:rPr>
              <w:rFonts w:ascii="Times New Roman" w:eastAsiaTheme="minorEastAsia" w:hAnsi="Times New Roman" w:cs="Times New Roman"/>
              <w:noProof/>
              <w:sz w:val="28"/>
              <w:szCs w:val="28"/>
              <w:lang w:eastAsia="ru-RU"/>
            </w:rPr>
          </w:pPr>
          <w:hyperlink w:anchor="_Toc37714720" w:history="1">
            <w:r w:rsidR="00BE3900" w:rsidRPr="00F732CC">
              <w:rPr>
                <w:rStyle w:val="ac"/>
                <w:rFonts w:ascii="Times New Roman" w:hAnsi="Times New Roman" w:cs="Times New Roman"/>
                <w:noProof/>
                <w:sz w:val="28"/>
                <w:szCs w:val="28"/>
              </w:rPr>
              <w:t>2.</w:t>
            </w:r>
            <w:r w:rsidR="00BE3900" w:rsidRPr="00F732CC">
              <w:rPr>
                <w:rFonts w:ascii="Times New Roman" w:eastAsiaTheme="minorEastAsia" w:hAnsi="Times New Roman" w:cs="Times New Roman"/>
                <w:noProof/>
                <w:sz w:val="28"/>
                <w:szCs w:val="28"/>
                <w:lang w:eastAsia="ru-RU"/>
              </w:rPr>
              <w:tab/>
            </w:r>
            <w:r w:rsidR="00BE3900" w:rsidRPr="00F732CC">
              <w:rPr>
                <w:rStyle w:val="ac"/>
                <w:rFonts w:ascii="Times New Roman" w:hAnsi="Times New Roman" w:cs="Times New Roman"/>
                <w:noProof/>
                <w:sz w:val="28"/>
                <w:szCs w:val="28"/>
              </w:rPr>
              <w:t>Трансфертное ценообразование</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_Toc37714720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9</w:t>
            </w:r>
            <w:r w:rsidR="00BE3900" w:rsidRPr="00F732CC">
              <w:rPr>
                <w:rFonts w:ascii="Times New Roman" w:hAnsi="Times New Roman" w:cs="Times New Roman"/>
                <w:noProof/>
                <w:webHidden/>
                <w:sz w:val="28"/>
                <w:szCs w:val="28"/>
              </w:rPr>
              <w:fldChar w:fldCharType="end"/>
            </w:r>
          </w:hyperlink>
        </w:p>
        <w:p w14:paraId="382A7DE6" w14:textId="36452590" w:rsidR="00BE3900" w:rsidRPr="00F732CC" w:rsidRDefault="0074494E" w:rsidP="00BE3900">
          <w:pPr>
            <w:pStyle w:val="12"/>
            <w:tabs>
              <w:tab w:val="left" w:pos="440"/>
              <w:tab w:val="right" w:leader="dot" w:pos="9488"/>
            </w:tabs>
            <w:spacing w:line="360" w:lineRule="auto"/>
            <w:rPr>
              <w:rFonts w:ascii="Times New Roman" w:eastAsiaTheme="minorEastAsia" w:hAnsi="Times New Roman" w:cs="Times New Roman"/>
              <w:noProof/>
              <w:sz w:val="28"/>
              <w:szCs w:val="28"/>
              <w:lang w:eastAsia="ru-RU"/>
            </w:rPr>
          </w:pPr>
          <w:hyperlink w:anchor="_Toc37714721" w:history="1">
            <w:r w:rsidR="00BE3900" w:rsidRPr="00F732CC">
              <w:rPr>
                <w:rStyle w:val="ac"/>
                <w:rFonts w:ascii="Times New Roman" w:eastAsiaTheme="majorEastAsia" w:hAnsi="Times New Roman" w:cs="Times New Roman"/>
                <w:noProof/>
                <w:sz w:val="28"/>
                <w:szCs w:val="28"/>
              </w:rPr>
              <w:t>3.</w:t>
            </w:r>
            <w:r w:rsidR="00BE3900" w:rsidRPr="00F732CC">
              <w:rPr>
                <w:rFonts w:ascii="Times New Roman" w:eastAsiaTheme="minorEastAsia" w:hAnsi="Times New Roman" w:cs="Times New Roman"/>
                <w:noProof/>
                <w:sz w:val="28"/>
                <w:szCs w:val="28"/>
                <w:lang w:eastAsia="ru-RU"/>
              </w:rPr>
              <w:tab/>
            </w:r>
            <w:r w:rsidR="00BE3900" w:rsidRPr="00F732CC">
              <w:rPr>
                <w:rStyle w:val="ac"/>
                <w:rFonts w:ascii="Times New Roman" w:hAnsi="Times New Roman" w:cs="Times New Roman"/>
                <w:noProof/>
                <w:sz w:val="28"/>
                <w:szCs w:val="28"/>
              </w:rPr>
              <w:t>Взаимозависимые лица</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_Toc37714721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11</w:t>
            </w:r>
            <w:r w:rsidR="00BE3900" w:rsidRPr="00F732CC">
              <w:rPr>
                <w:rFonts w:ascii="Times New Roman" w:hAnsi="Times New Roman" w:cs="Times New Roman"/>
                <w:noProof/>
                <w:webHidden/>
                <w:sz w:val="28"/>
                <w:szCs w:val="28"/>
              </w:rPr>
              <w:fldChar w:fldCharType="end"/>
            </w:r>
          </w:hyperlink>
        </w:p>
        <w:p w14:paraId="512CAD21" w14:textId="22573E5F" w:rsidR="00BE3900" w:rsidRPr="00F732CC" w:rsidRDefault="0074494E" w:rsidP="00BE3900">
          <w:pPr>
            <w:pStyle w:val="12"/>
            <w:tabs>
              <w:tab w:val="right" w:leader="dot" w:pos="9488"/>
            </w:tabs>
            <w:spacing w:line="360" w:lineRule="auto"/>
            <w:rPr>
              <w:rFonts w:ascii="Times New Roman" w:eastAsiaTheme="minorEastAsia" w:hAnsi="Times New Roman" w:cs="Times New Roman"/>
              <w:noProof/>
              <w:sz w:val="28"/>
              <w:szCs w:val="28"/>
              <w:lang w:eastAsia="ru-RU"/>
            </w:rPr>
          </w:pPr>
          <w:hyperlink w:anchor="_Toc37714722" w:history="1">
            <w:r w:rsidR="00BE3900" w:rsidRPr="00F732CC">
              <w:rPr>
                <w:rStyle w:val="ac"/>
                <w:rFonts w:ascii="Times New Roman" w:hAnsi="Times New Roman" w:cs="Times New Roman"/>
                <w:noProof/>
                <w:sz w:val="28"/>
                <w:szCs w:val="28"/>
              </w:rPr>
              <w:t>Вывод</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_Toc37714722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14</w:t>
            </w:r>
            <w:r w:rsidR="00BE3900" w:rsidRPr="00F732CC">
              <w:rPr>
                <w:rFonts w:ascii="Times New Roman" w:hAnsi="Times New Roman" w:cs="Times New Roman"/>
                <w:noProof/>
                <w:webHidden/>
                <w:sz w:val="28"/>
                <w:szCs w:val="28"/>
              </w:rPr>
              <w:fldChar w:fldCharType="end"/>
            </w:r>
          </w:hyperlink>
        </w:p>
        <w:p w14:paraId="39FABD41" w14:textId="7B4118DB" w:rsidR="00BE3900" w:rsidRPr="00F732CC" w:rsidRDefault="0074494E" w:rsidP="00BE3900">
          <w:pPr>
            <w:pStyle w:val="12"/>
            <w:tabs>
              <w:tab w:val="right" w:leader="dot" w:pos="9488"/>
            </w:tabs>
            <w:spacing w:line="360" w:lineRule="auto"/>
            <w:rPr>
              <w:rFonts w:ascii="Times New Roman" w:eastAsiaTheme="minorEastAsia" w:hAnsi="Times New Roman" w:cs="Times New Roman"/>
              <w:noProof/>
              <w:sz w:val="28"/>
              <w:szCs w:val="28"/>
              <w:lang w:eastAsia="ru-RU"/>
            </w:rPr>
          </w:pPr>
          <w:hyperlink w:anchor="_Toc37714723" w:history="1">
            <w:r w:rsidR="00BE3900" w:rsidRPr="00F732CC">
              <w:rPr>
                <w:rStyle w:val="ac"/>
                <w:rFonts w:ascii="Times New Roman" w:hAnsi="Times New Roman" w:cs="Times New Roman"/>
                <w:noProof/>
                <w:sz w:val="28"/>
                <w:szCs w:val="28"/>
              </w:rPr>
              <w:t>Список использованных источников</w:t>
            </w:r>
            <w:r w:rsidR="00BE3900" w:rsidRPr="00F732CC">
              <w:rPr>
                <w:rFonts w:ascii="Times New Roman" w:hAnsi="Times New Roman" w:cs="Times New Roman"/>
                <w:noProof/>
                <w:webHidden/>
                <w:sz w:val="28"/>
                <w:szCs w:val="28"/>
              </w:rPr>
              <w:tab/>
            </w:r>
            <w:r w:rsidR="00BE3900" w:rsidRPr="00F732CC">
              <w:rPr>
                <w:rFonts w:ascii="Times New Roman" w:hAnsi="Times New Roman" w:cs="Times New Roman"/>
                <w:noProof/>
                <w:webHidden/>
                <w:sz w:val="28"/>
                <w:szCs w:val="28"/>
              </w:rPr>
              <w:fldChar w:fldCharType="begin"/>
            </w:r>
            <w:r w:rsidR="00BE3900" w:rsidRPr="00F732CC">
              <w:rPr>
                <w:rFonts w:ascii="Times New Roman" w:hAnsi="Times New Roman" w:cs="Times New Roman"/>
                <w:noProof/>
                <w:webHidden/>
                <w:sz w:val="28"/>
                <w:szCs w:val="28"/>
              </w:rPr>
              <w:instrText xml:space="preserve"> PAGEREF _Toc37714723 \h </w:instrText>
            </w:r>
            <w:r w:rsidR="00BE3900" w:rsidRPr="00F732CC">
              <w:rPr>
                <w:rFonts w:ascii="Times New Roman" w:hAnsi="Times New Roman" w:cs="Times New Roman"/>
                <w:noProof/>
                <w:webHidden/>
                <w:sz w:val="28"/>
                <w:szCs w:val="28"/>
              </w:rPr>
            </w:r>
            <w:r w:rsidR="00BE3900" w:rsidRPr="00F732CC">
              <w:rPr>
                <w:rFonts w:ascii="Times New Roman" w:hAnsi="Times New Roman" w:cs="Times New Roman"/>
                <w:noProof/>
                <w:webHidden/>
                <w:sz w:val="28"/>
                <w:szCs w:val="28"/>
              </w:rPr>
              <w:fldChar w:fldCharType="separate"/>
            </w:r>
            <w:r w:rsidR="000B6AC9" w:rsidRPr="00F732CC">
              <w:rPr>
                <w:rFonts w:ascii="Times New Roman" w:hAnsi="Times New Roman" w:cs="Times New Roman"/>
                <w:noProof/>
                <w:webHidden/>
                <w:sz w:val="28"/>
                <w:szCs w:val="28"/>
              </w:rPr>
              <w:t>15</w:t>
            </w:r>
            <w:r w:rsidR="00BE3900" w:rsidRPr="00F732CC">
              <w:rPr>
                <w:rFonts w:ascii="Times New Roman" w:hAnsi="Times New Roman" w:cs="Times New Roman"/>
                <w:noProof/>
                <w:webHidden/>
                <w:sz w:val="28"/>
                <w:szCs w:val="28"/>
              </w:rPr>
              <w:fldChar w:fldCharType="end"/>
            </w:r>
          </w:hyperlink>
        </w:p>
        <w:p w14:paraId="1404D51C" w14:textId="633B4087" w:rsidR="00F41572" w:rsidRDefault="00F41572" w:rsidP="00BE3900">
          <w:pPr>
            <w:spacing w:line="360" w:lineRule="auto"/>
          </w:pPr>
          <w:r w:rsidRPr="00F732CC">
            <w:rPr>
              <w:rFonts w:ascii="Times New Roman" w:hAnsi="Times New Roman" w:cs="Times New Roman"/>
              <w:sz w:val="28"/>
              <w:szCs w:val="28"/>
            </w:rPr>
            <w:fldChar w:fldCharType="end"/>
          </w:r>
        </w:p>
      </w:sdtContent>
    </w:sdt>
    <w:p w14:paraId="09761157" w14:textId="6126DDBD" w:rsidR="00AB2E75" w:rsidRPr="000F60A1" w:rsidRDefault="00AB2E75" w:rsidP="00F41572">
      <w:pPr>
        <w:pStyle w:val="ab"/>
        <w:rPr>
          <w:rFonts w:ascii="Times New Roman" w:hAnsi="Times New Roman" w:cs="Times New Roman"/>
          <w:sz w:val="28"/>
          <w:szCs w:val="28"/>
        </w:rPr>
      </w:pPr>
    </w:p>
    <w:p w14:paraId="50FCB34A" w14:textId="77777777" w:rsidR="002C6EA2" w:rsidRPr="000F60A1" w:rsidRDefault="002C6EA2" w:rsidP="002C6EA2">
      <w:pPr>
        <w:spacing w:before="100" w:beforeAutospacing="1" w:after="0" w:line="240" w:lineRule="auto"/>
        <w:ind w:left="288"/>
        <w:jc w:val="center"/>
        <w:rPr>
          <w:rFonts w:ascii="Times New Roman" w:hAnsi="Times New Roman" w:cs="Times New Roman"/>
          <w:b/>
          <w:bCs/>
          <w:sz w:val="28"/>
          <w:szCs w:val="28"/>
          <w:lang w:eastAsia="ru-RU"/>
        </w:rPr>
      </w:pPr>
    </w:p>
    <w:p w14:paraId="3A706102" w14:textId="77777777" w:rsidR="00DE7C93" w:rsidRDefault="00DE7C9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4C1BB60C" w14:textId="04466837" w:rsidR="00A82305" w:rsidRDefault="000F60A1" w:rsidP="006A2AB1">
      <w:pPr>
        <w:pStyle w:val="1"/>
        <w:spacing w:before="0" w:after="240" w:line="360" w:lineRule="auto"/>
        <w:jc w:val="center"/>
        <w:rPr>
          <w:rFonts w:ascii="Times New Roman" w:hAnsi="Times New Roman" w:cs="Times New Roman"/>
          <w:b/>
          <w:bCs/>
          <w:color w:val="0D0D0D" w:themeColor="text1" w:themeTint="F2"/>
          <w:sz w:val="28"/>
          <w:szCs w:val="28"/>
        </w:rPr>
      </w:pPr>
      <w:bookmarkStart w:id="2" w:name="_Toc37714714"/>
      <w:r w:rsidRPr="00F41572">
        <w:rPr>
          <w:rFonts w:ascii="Times New Roman" w:hAnsi="Times New Roman" w:cs="Times New Roman"/>
          <w:b/>
          <w:bCs/>
          <w:color w:val="0D0D0D" w:themeColor="text1" w:themeTint="F2"/>
          <w:sz w:val="28"/>
          <w:szCs w:val="28"/>
        </w:rPr>
        <w:lastRenderedPageBreak/>
        <w:t>Введение</w:t>
      </w:r>
      <w:bookmarkEnd w:id="2"/>
    </w:p>
    <w:p w14:paraId="62E7D512" w14:textId="0A02BB3D" w:rsidR="000E4DE8" w:rsidRDefault="001332A7" w:rsidP="006A2AB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Одной из основных и неотъемлемых</w:t>
      </w:r>
      <w:r w:rsidR="00B06D19">
        <w:rPr>
          <w:rFonts w:ascii="Times New Roman" w:hAnsi="Times New Roman" w:cs="Times New Roman"/>
          <w:sz w:val="28"/>
          <w:szCs w:val="28"/>
        </w:rPr>
        <w:t xml:space="preserve"> </w:t>
      </w:r>
      <w:r>
        <w:rPr>
          <w:rFonts w:ascii="Times New Roman" w:hAnsi="Times New Roman" w:cs="Times New Roman"/>
          <w:sz w:val="28"/>
          <w:szCs w:val="28"/>
        </w:rPr>
        <w:t>частей учебного процесса по подготовке специалис</w:t>
      </w:r>
      <w:r w:rsidR="00FA0BD3">
        <w:rPr>
          <w:rFonts w:ascii="Times New Roman" w:hAnsi="Times New Roman" w:cs="Times New Roman"/>
          <w:sz w:val="28"/>
          <w:szCs w:val="28"/>
        </w:rPr>
        <w:t>та</w:t>
      </w:r>
      <w:r>
        <w:rPr>
          <w:rFonts w:ascii="Times New Roman" w:hAnsi="Times New Roman" w:cs="Times New Roman"/>
          <w:sz w:val="28"/>
          <w:szCs w:val="28"/>
        </w:rPr>
        <w:t xml:space="preserve"> </w:t>
      </w:r>
      <w:r w:rsidR="00B70540">
        <w:rPr>
          <w:rFonts w:ascii="Times New Roman" w:hAnsi="Times New Roman" w:cs="Times New Roman"/>
          <w:sz w:val="28"/>
          <w:szCs w:val="28"/>
        </w:rPr>
        <w:t>выступает</w:t>
      </w:r>
      <w:r>
        <w:rPr>
          <w:rFonts w:ascii="Times New Roman" w:hAnsi="Times New Roman" w:cs="Times New Roman"/>
          <w:sz w:val="28"/>
          <w:szCs w:val="28"/>
        </w:rPr>
        <w:t xml:space="preserve"> научно-исследовательская практика</w:t>
      </w:r>
      <w:r w:rsidR="007B25BB">
        <w:rPr>
          <w:rFonts w:ascii="Times New Roman" w:hAnsi="Times New Roman" w:cs="Times New Roman"/>
          <w:sz w:val="28"/>
          <w:szCs w:val="28"/>
        </w:rPr>
        <w:t>,</w:t>
      </w:r>
      <w:r w:rsidR="00B70540">
        <w:rPr>
          <w:rFonts w:ascii="Times New Roman" w:hAnsi="Times New Roman" w:cs="Times New Roman"/>
          <w:sz w:val="28"/>
          <w:szCs w:val="28"/>
        </w:rPr>
        <w:t xml:space="preserve"> основной целью которой является</w:t>
      </w:r>
      <w:r w:rsidR="007B25BB">
        <w:rPr>
          <w:rFonts w:ascii="Times New Roman" w:hAnsi="Times New Roman" w:cs="Times New Roman"/>
          <w:sz w:val="28"/>
          <w:szCs w:val="28"/>
        </w:rPr>
        <w:t xml:space="preserve"> закрепление знаний, полученных в рамках </w:t>
      </w:r>
      <w:r w:rsidR="00A33FC9">
        <w:rPr>
          <w:rFonts w:ascii="Times New Roman" w:hAnsi="Times New Roman" w:cs="Times New Roman"/>
          <w:sz w:val="28"/>
          <w:szCs w:val="28"/>
        </w:rPr>
        <w:t xml:space="preserve">ранее </w:t>
      </w:r>
      <w:r w:rsidR="007B25BB">
        <w:rPr>
          <w:rFonts w:ascii="Times New Roman" w:hAnsi="Times New Roman" w:cs="Times New Roman"/>
          <w:sz w:val="28"/>
          <w:szCs w:val="28"/>
        </w:rPr>
        <w:t>изученных дисциплин</w:t>
      </w:r>
      <w:r w:rsidR="007B1AC3">
        <w:rPr>
          <w:rFonts w:ascii="Times New Roman" w:hAnsi="Times New Roman" w:cs="Times New Roman"/>
          <w:sz w:val="28"/>
          <w:szCs w:val="28"/>
        </w:rPr>
        <w:t xml:space="preserve">, а также </w:t>
      </w:r>
      <w:r w:rsidR="007C5073">
        <w:rPr>
          <w:rFonts w:ascii="Times New Roman" w:hAnsi="Times New Roman" w:cs="Times New Roman"/>
          <w:sz w:val="28"/>
          <w:szCs w:val="28"/>
        </w:rPr>
        <w:t xml:space="preserve">получения опыта </w:t>
      </w:r>
      <w:r w:rsidR="007B1AC3">
        <w:rPr>
          <w:rFonts w:ascii="Times New Roman" w:hAnsi="Times New Roman" w:cs="Times New Roman"/>
          <w:sz w:val="28"/>
          <w:szCs w:val="28"/>
        </w:rPr>
        <w:t>научных исследований</w:t>
      </w:r>
      <w:r w:rsidR="007C5073">
        <w:rPr>
          <w:rFonts w:ascii="Times New Roman" w:hAnsi="Times New Roman" w:cs="Times New Roman"/>
          <w:sz w:val="28"/>
          <w:szCs w:val="28"/>
        </w:rPr>
        <w:t>.</w:t>
      </w:r>
    </w:p>
    <w:p w14:paraId="121BB7E2" w14:textId="6B8EF533" w:rsidR="00C95944" w:rsidRPr="00D25DBF" w:rsidRDefault="00C940D1" w:rsidP="006A2AB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Научно-исследовательская практика</w:t>
      </w:r>
      <w:r w:rsidR="007546B4">
        <w:rPr>
          <w:rFonts w:ascii="Times New Roman" w:hAnsi="Times New Roman" w:cs="Times New Roman"/>
          <w:sz w:val="28"/>
          <w:szCs w:val="28"/>
        </w:rPr>
        <w:t>, прежде всего,</w:t>
      </w:r>
      <w:r>
        <w:rPr>
          <w:rFonts w:ascii="Times New Roman" w:hAnsi="Times New Roman" w:cs="Times New Roman"/>
          <w:sz w:val="28"/>
          <w:szCs w:val="28"/>
        </w:rPr>
        <w:t xml:space="preserve"> направлена </w:t>
      </w:r>
      <w:r w:rsidR="00177035">
        <w:rPr>
          <w:rFonts w:ascii="Times New Roman" w:hAnsi="Times New Roman" w:cs="Times New Roman"/>
          <w:sz w:val="28"/>
          <w:szCs w:val="28"/>
        </w:rPr>
        <w:t>на</w:t>
      </w:r>
      <w:r w:rsidR="00442456">
        <w:rPr>
          <w:rFonts w:ascii="Times New Roman" w:hAnsi="Times New Roman" w:cs="Times New Roman"/>
          <w:sz w:val="28"/>
          <w:szCs w:val="28"/>
        </w:rPr>
        <w:t xml:space="preserve"> </w:t>
      </w:r>
      <w:r w:rsidR="00177035">
        <w:rPr>
          <w:rFonts w:ascii="Times New Roman" w:hAnsi="Times New Roman" w:cs="Times New Roman"/>
          <w:sz w:val="28"/>
          <w:szCs w:val="28"/>
        </w:rPr>
        <w:t>развитие</w:t>
      </w:r>
      <w:r>
        <w:rPr>
          <w:rFonts w:ascii="Times New Roman" w:hAnsi="Times New Roman" w:cs="Times New Roman"/>
          <w:sz w:val="28"/>
          <w:szCs w:val="28"/>
        </w:rPr>
        <w:t xml:space="preserve"> профессионального мышления студента,</w:t>
      </w:r>
      <w:r w:rsidR="007E1D13">
        <w:rPr>
          <w:rFonts w:ascii="Times New Roman" w:hAnsi="Times New Roman" w:cs="Times New Roman"/>
          <w:sz w:val="28"/>
          <w:szCs w:val="28"/>
        </w:rPr>
        <w:t xml:space="preserve"> </w:t>
      </w:r>
      <w:r w:rsidR="002E6CD0">
        <w:rPr>
          <w:rFonts w:ascii="Times New Roman" w:hAnsi="Times New Roman" w:cs="Times New Roman"/>
          <w:sz w:val="28"/>
          <w:szCs w:val="28"/>
        </w:rPr>
        <w:t>выработке</w:t>
      </w:r>
      <w:r w:rsidR="007E1D13">
        <w:rPr>
          <w:rFonts w:ascii="Times New Roman" w:hAnsi="Times New Roman" w:cs="Times New Roman"/>
          <w:sz w:val="28"/>
          <w:szCs w:val="28"/>
        </w:rPr>
        <w:t xml:space="preserve"> </w:t>
      </w:r>
      <w:r>
        <w:rPr>
          <w:rFonts w:ascii="Times New Roman" w:hAnsi="Times New Roman" w:cs="Times New Roman"/>
          <w:sz w:val="28"/>
          <w:szCs w:val="28"/>
        </w:rPr>
        <w:t xml:space="preserve">умений </w:t>
      </w:r>
      <w:r w:rsidR="007D66A2">
        <w:rPr>
          <w:rFonts w:ascii="Times New Roman" w:hAnsi="Times New Roman" w:cs="Times New Roman"/>
          <w:sz w:val="28"/>
          <w:szCs w:val="28"/>
        </w:rPr>
        <w:t>планирования</w:t>
      </w:r>
      <w:r w:rsidR="00442456">
        <w:rPr>
          <w:rFonts w:ascii="Times New Roman" w:hAnsi="Times New Roman" w:cs="Times New Roman"/>
          <w:sz w:val="28"/>
          <w:szCs w:val="28"/>
        </w:rPr>
        <w:t xml:space="preserve"> работ</w:t>
      </w:r>
      <w:r w:rsidR="002E6CD0">
        <w:rPr>
          <w:rFonts w:ascii="Times New Roman" w:hAnsi="Times New Roman" w:cs="Times New Roman"/>
          <w:sz w:val="28"/>
          <w:szCs w:val="28"/>
        </w:rPr>
        <w:t xml:space="preserve"> и</w:t>
      </w:r>
      <w:r w:rsidR="00765D69">
        <w:rPr>
          <w:rFonts w:ascii="Times New Roman" w:hAnsi="Times New Roman" w:cs="Times New Roman"/>
          <w:sz w:val="28"/>
          <w:szCs w:val="28"/>
        </w:rPr>
        <w:t xml:space="preserve"> </w:t>
      </w:r>
      <w:r>
        <w:rPr>
          <w:rFonts w:ascii="Times New Roman" w:hAnsi="Times New Roman" w:cs="Times New Roman"/>
          <w:sz w:val="28"/>
          <w:szCs w:val="28"/>
        </w:rPr>
        <w:t>самостоят</w:t>
      </w:r>
      <w:r w:rsidR="007D66A2">
        <w:rPr>
          <w:rFonts w:ascii="Times New Roman" w:hAnsi="Times New Roman" w:cs="Times New Roman"/>
          <w:sz w:val="28"/>
          <w:szCs w:val="28"/>
        </w:rPr>
        <w:t>ельн</w:t>
      </w:r>
      <w:r w:rsidR="002E6CD0">
        <w:rPr>
          <w:rFonts w:ascii="Times New Roman" w:hAnsi="Times New Roman" w:cs="Times New Roman"/>
          <w:sz w:val="28"/>
          <w:szCs w:val="28"/>
        </w:rPr>
        <w:t>ой</w:t>
      </w:r>
      <w:r>
        <w:rPr>
          <w:rFonts w:ascii="Times New Roman" w:hAnsi="Times New Roman" w:cs="Times New Roman"/>
          <w:sz w:val="28"/>
          <w:szCs w:val="28"/>
        </w:rPr>
        <w:t xml:space="preserve"> постановк</w:t>
      </w:r>
      <w:r w:rsidR="002E6CD0">
        <w:rPr>
          <w:rFonts w:ascii="Times New Roman" w:hAnsi="Times New Roman" w:cs="Times New Roman"/>
          <w:sz w:val="28"/>
          <w:szCs w:val="28"/>
        </w:rPr>
        <w:t xml:space="preserve">е </w:t>
      </w:r>
      <w:r w:rsidR="0091442C">
        <w:rPr>
          <w:rFonts w:ascii="Times New Roman" w:hAnsi="Times New Roman" w:cs="Times New Roman"/>
          <w:sz w:val="28"/>
          <w:szCs w:val="28"/>
        </w:rPr>
        <w:t>целей</w:t>
      </w:r>
      <w:r w:rsidR="00EA1450">
        <w:rPr>
          <w:rFonts w:ascii="Times New Roman" w:hAnsi="Times New Roman" w:cs="Times New Roman"/>
          <w:sz w:val="28"/>
          <w:szCs w:val="28"/>
        </w:rPr>
        <w:t xml:space="preserve"> и</w:t>
      </w:r>
      <w:r w:rsidR="002E6CD0">
        <w:rPr>
          <w:rFonts w:ascii="Times New Roman" w:hAnsi="Times New Roman" w:cs="Times New Roman"/>
          <w:sz w:val="28"/>
          <w:szCs w:val="28"/>
        </w:rPr>
        <w:t xml:space="preserve"> </w:t>
      </w:r>
      <w:r>
        <w:rPr>
          <w:rFonts w:ascii="Times New Roman" w:hAnsi="Times New Roman" w:cs="Times New Roman"/>
          <w:sz w:val="28"/>
          <w:szCs w:val="28"/>
        </w:rPr>
        <w:t>задач</w:t>
      </w:r>
      <w:r w:rsidR="00324151">
        <w:rPr>
          <w:rFonts w:ascii="Times New Roman" w:hAnsi="Times New Roman" w:cs="Times New Roman"/>
          <w:sz w:val="28"/>
          <w:szCs w:val="28"/>
        </w:rPr>
        <w:t xml:space="preserve"> и</w:t>
      </w:r>
      <w:r w:rsidR="00EA1450">
        <w:rPr>
          <w:rFonts w:ascii="Times New Roman" w:hAnsi="Times New Roman" w:cs="Times New Roman"/>
          <w:sz w:val="28"/>
          <w:szCs w:val="28"/>
        </w:rPr>
        <w:t xml:space="preserve"> последующего</w:t>
      </w:r>
      <w:r>
        <w:rPr>
          <w:rFonts w:ascii="Times New Roman" w:hAnsi="Times New Roman" w:cs="Times New Roman"/>
          <w:sz w:val="28"/>
          <w:szCs w:val="28"/>
        </w:rPr>
        <w:t xml:space="preserve"> нахождени</w:t>
      </w:r>
      <w:r w:rsidR="00EA1450">
        <w:rPr>
          <w:rFonts w:ascii="Times New Roman" w:hAnsi="Times New Roman" w:cs="Times New Roman"/>
          <w:sz w:val="28"/>
          <w:szCs w:val="28"/>
        </w:rPr>
        <w:t>я</w:t>
      </w:r>
      <w:r w:rsidR="00011B98" w:rsidRPr="00011B98">
        <w:rPr>
          <w:rFonts w:ascii="Times New Roman" w:hAnsi="Times New Roman" w:cs="Times New Roman"/>
          <w:sz w:val="28"/>
          <w:szCs w:val="28"/>
        </w:rPr>
        <w:t xml:space="preserve"> </w:t>
      </w:r>
      <w:r w:rsidR="00011B98">
        <w:rPr>
          <w:rFonts w:ascii="Times New Roman" w:hAnsi="Times New Roman" w:cs="Times New Roman"/>
          <w:sz w:val="28"/>
          <w:szCs w:val="28"/>
        </w:rPr>
        <w:t>их</w:t>
      </w:r>
      <w:r>
        <w:rPr>
          <w:rFonts w:ascii="Times New Roman" w:hAnsi="Times New Roman" w:cs="Times New Roman"/>
          <w:sz w:val="28"/>
          <w:szCs w:val="28"/>
        </w:rPr>
        <w:t xml:space="preserve"> решений</w:t>
      </w:r>
      <w:r w:rsidR="002E6CD0">
        <w:rPr>
          <w:rFonts w:ascii="Times New Roman" w:hAnsi="Times New Roman" w:cs="Times New Roman"/>
          <w:sz w:val="28"/>
          <w:szCs w:val="28"/>
        </w:rPr>
        <w:t xml:space="preserve">, а также приобретение опыта в исследовании поставленной проблемы с </w:t>
      </w:r>
      <w:r w:rsidR="003E2E99">
        <w:rPr>
          <w:rFonts w:ascii="Times New Roman" w:hAnsi="Times New Roman" w:cs="Times New Roman"/>
          <w:sz w:val="28"/>
          <w:szCs w:val="28"/>
        </w:rPr>
        <w:t>помощью</w:t>
      </w:r>
      <w:r w:rsidR="002E6CD0">
        <w:rPr>
          <w:rFonts w:ascii="Times New Roman" w:hAnsi="Times New Roman" w:cs="Times New Roman"/>
          <w:sz w:val="28"/>
          <w:szCs w:val="28"/>
        </w:rPr>
        <w:t xml:space="preserve"> современных</w:t>
      </w:r>
      <w:r w:rsidR="003E2E99">
        <w:rPr>
          <w:rFonts w:ascii="Times New Roman" w:hAnsi="Times New Roman" w:cs="Times New Roman"/>
          <w:sz w:val="28"/>
          <w:szCs w:val="28"/>
        </w:rPr>
        <w:t xml:space="preserve"> информационных технологий, включающих </w:t>
      </w:r>
      <w:r w:rsidR="007C1191">
        <w:rPr>
          <w:rFonts w:ascii="Times New Roman" w:hAnsi="Times New Roman" w:cs="Times New Roman"/>
          <w:sz w:val="28"/>
          <w:szCs w:val="28"/>
        </w:rPr>
        <w:t xml:space="preserve">электронные </w:t>
      </w:r>
      <w:r w:rsidR="002E6CD0">
        <w:rPr>
          <w:rFonts w:ascii="Times New Roman" w:hAnsi="Times New Roman" w:cs="Times New Roman"/>
          <w:sz w:val="28"/>
          <w:szCs w:val="28"/>
        </w:rPr>
        <w:t>источник</w:t>
      </w:r>
      <w:r w:rsidR="007C1191">
        <w:rPr>
          <w:rFonts w:ascii="Times New Roman" w:hAnsi="Times New Roman" w:cs="Times New Roman"/>
          <w:sz w:val="28"/>
          <w:szCs w:val="28"/>
        </w:rPr>
        <w:t>и</w:t>
      </w:r>
      <w:r w:rsidR="002E6CD0">
        <w:rPr>
          <w:rFonts w:ascii="Times New Roman" w:hAnsi="Times New Roman" w:cs="Times New Roman"/>
          <w:sz w:val="28"/>
          <w:szCs w:val="28"/>
        </w:rPr>
        <w:t xml:space="preserve"> информации и литературы.</w:t>
      </w:r>
    </w:p>
    <w:p w14:paraId="0312E672" w14:textId="46598682" w:rsidR="007B1AC3" w:rsidRPr="00DA1E45" w:rsidRDefault="00DA1E45" w:rsidP="006A2AB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Знания и навыки, приобретенные в рамках научно-исследовательской практики, являются основополагающими для будущего специалиста, так как выступают в роли фундамента для выполнения и зашиты выпускной квалификационной работы.</w:t>
      </w:r>
    </w:p>
    <w:p w14:paraId="21BE8EF1" w14:textId="77777777" w:rsidR="007B3A86" w:rsidRDefault="007B3A86" w:rsidP="006A2AB1">
      <w:pPr>
        <w:spacing w:line="360" w:lineRule="auto"/>
        <w:ind w:firstLine="708"/>
        <w:jc w:val="both"/>
        <w:rPr>
          <w:rFonts w:ascii="Times New Roman" w:hAnsi="Times New Roman" w:cs="Times New Roman"/>
          <w:sz w:val="28"/>
          <w:szCs w:val="28"/>
        </w:rPr>
      </w:pPr>
    </w:p>
    <w:p w14:paraId="1EAA79C6" w14:textId="78435747" w:rsidR="00B70540" w:rsidRDefault="00B70540" w:rsidP="006A2AB1">
      <w:pPr>
        <w:spacing w:line="360" w:lineRule="auto"/>
        <w:ind w:firstLine="708"/>
        <w:jc w:val="both"/>
        <w:rPr>
          <w:rFonts w:ascii="Times New Roman" w:hAnsi="Times New Roman" w:cs="Times New Roman"/>
          <w:sz w:val="28"/>
          <w:szCs w:val="28"/>
        </w:rPr>
      </w:pPr>
    </w:p>
    <w:p w14:paraId="031F6457" w14:textId="77777777" w:rsidR="00DE7C93" w:rsidRDefault="00DE7C93" w:rsidP="006A2AB1">
      <w:pPr>
        <w:spacing w:after="0"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br w:type="page"/>
      </w:r>
    </w:p>
    <w:p w14:paraId="1C18BB55" w14:textId="155BF053" w:rsidR="00DE7C93" w:rsidRDefault="00DE7C93" w:rsidP="006A2AB1">
      <w:pPr>
        <w:pStyle w:val="1"/>
        <w:spacing w:after="240" w:line="360" w:lineRule="auto"/>
        <w:jc w:val="center"/>
        <w:rPr>
          <w:rFonts w:ascii="Times New Roman" w:hAnsi="Times New Roman" w:cs="Times New Roman"/>
          <w:b/>
          <w:bCs/>
          <w:color w:val="0D0D0D" w:themeColor="text1" w:themeTint="F2"/>
          <w:sz w:val="28"/>
          <w:szCs w:val="28"/>
        </w:rPr>
      </w:pPr>
      <w:bookmarkStart w:id="3" w:name="_Toc37714715"/>
      <w:r>
        <w:rPr>
          <w:rFonts w:ascii="Times New Roman" w:hAnsi="Times New Roman" w:cs="Times New Roman"/>
          <w:b/>
          <w:bCs/>
          <w:color w:val="0D0D0D" w:themeColor="text1" w:themeTint="F2"/>
          <w:sz w:val="28"/>
          <w:szCs w:val="28"/>
        </w:rPr>
        <w:lastRenderedPageBreak/>
        <w:t>Цель и задачи исследования</w:t>
      </w:r>
      <w:bookmarkEnd w:id="3"/>
    </w:p>
    <w:p w14:paraId="39294FFC" w14:textId="221CBB91" w:rsidR="00EE4747" w:rsidRDefault="00EE4747" w:rsidP="006A2AB1">
      <w:pPr>
        <w:spacing w:line="360" w:lineRule="auto"/>
        <w:ind w:firstLine="708"/>
        <w:jc w:val="both"/>
        <w:rPr>
          <w:rFonts w:ascii="Times New Roman" w:hAnsi="Times New Roman"/>
          <w:sz w:val="28"/>
          <w:szCs w:val="28"/>
        </w:rPr>
      </w:pPr>
      <w:r w:rsidRPr="00D039C1">
        <w:rPr>
          <w:rFonts w:ascii="Times New Roman" w:hAnsi="Times New Roman"/>
          <w:b/>
          <w:bCs/>
          <w:sz w:val="28"/>
          <w:szCs w:val="28"/>
        </w:rPr>
        <w:t>Цель исследования:</w:t>
      </w:r>
      <w:r w:rsidRPr="00D039C1">
        <w:rPr>
          <w:rFonts w:ascii="Times New Roman" w:hAnsi="Times New Roman"/>
          <w:sz w:val="28"/>
          <w:szCs w:val="28"/>
        </w:rPr>
        <w:t xml:space="preserve"> </w:t>
      </w:r>
      <w:r w:rsidR="00014A7D">
        <w:rPr>
          <w:rFonts w:ascii="Times New Roman" w:hAnsi="Times New Roman"/>
          <w:sz w:val="28"/>
          <w:szCs w:val="28"/>
        </w:rPr>
        <w:t xml:space="preserve">целью исследование было поставлено </w:t>
      </w:r>
      <w:r w:rsidR="004404F3">
        <w:rPr>
          <w:rFonts w:ascii="Times New Roman" w:hAnsi="Times New Roman"/>
          <w:sz w:val="28"/>
          <w:szCs w:val="28"/>
        </w:rPr>
        <w:t>рассмотреть</w:t>
      </w:r>
      <w:r w:rsidR="007A6F27" w:rsidRPr="007A6F27">
        <w:rPr>
          <w:rFonts w:ascii="Times New Roman" w:hAnsi="Times New Roman"/>
          <w:sz w:val="28"/>
          <w:szCs w:val="28"/>
        </w:rPr>
        <w:t xml:space="preserve"> методы трансферного ценообразования</w:t>
      </w:r>
      <w:r w:rsidR="007A6F27">
        <w:rPr>
          <w:rFonts w:ascii="Times New Roman" w:hAnsi="Times New Roman"/>
          <w:sz w:val="28"/>
          <w:szCs w:val="28"/>
        </w:rPr>
        <w:t xml:space="preserve"> </w:t>
      </w:r>
      <w:r w:rsidR="0025779E">
        <w:rPr>
          <w:rFonts w:ascii="Times New Roman" w:hAnsi="Times New Roman"/>
          <w:sz w:val="28"/>
          <w:szCs w:val="28"/>
        </w:rPr>
        <w:t xml:space="preserve">и </w:t>
      </w:r>
      <w:r w:rsidR="007A6F27" w:rsidRPr="007A6F27">
        <w:rPr>
          <w:rFonts w:ascii="Times New Roman" w:hAnsi="Times New Roman"/>
          <w:sz w:val="28"/>
          <w:szCs w:val="28"/>
        </w:rPr>
        <w:t xml:space="preserve">разобраться в </w:t>
      </w:r>
      <w:r w:rsidR="004A5BB0">
        <w:rPr>
          <w:rFonts w:ascii="Times New Roman" w:hAnsi="Times New Roman"/>
          <w:sz w:val="28"/>
          <w:szCs w:val="28"/>
        </w:rPr>
        <w:t>особенностях отношений</w:t>
      </w:r>
      <w:r w:rsidR="007A6F27" w:rsidRPr="007A6F27">
        <w:rPr>
          <w:rFonts w:ascii="Times New Roman" w:hAnsi="Times New Roman"/>
          <w:sz w:val="28"/>
          <w:szCs w:val="28"/>
        </w:rPr>
        <w:t xml:space="preserve"> взаимозависимы</w:t>
      </w:r>
      <w:r w:rsidR="004A5BB0">
        <w:rPr>
          <w:rFonts w:ascii="Times New Roman" w:hAnsi="Times New Roman"/>
          <w:sz w:val="28"/>
          <w:szCs w:val="28"/>
        </w:rPr>
        <w:t>х</w:t>
      </w:r>
      <w:r w:rsidR="007A6F27" w:rsidRPr="007A6F27">
        <w:rPr>
          <w:rFonts w:ascii="Times New Roman" w:hAnsi="Times New Roman"/>
          <w:sz w:val="28"/>
          <w:szCs w:val="28"/>
        </w:rPr>
        <w:t xml:space="preserve"> лиц</w:t>
      </w:r>
      <w:r w:rsidR="00605E3A">
        <w:rPr>
          <w:rFonts w:ascii="Times New Roman" w:hAnsi="Times New Roman"/>
          <w:sz w:val="28"/>
          <w:szCs w:val="28"/>
        </w:rPr>
        <w:t>.</w:t>
      </w:r>
    </w:p>
    <w:p w14:paraId="7E1F5A1B" w14:textId="00EB6A4F" w:rsidR="00EE4747" w:rsidRDefault="00EE4747" w:rsidP="006A2AB1">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поставленной цели исследования был </w:t>
      </w:r>
      <w:r w:rsidR="00AC6378">
        <w:rPr>
          <w:rFonts w:ascii="Times New Roman" w:hAnsi="Times New Roman"/>
          <w:sz w:val="28"/>
          <w:szCs w:val="28"/>
        </w:rPr>
        <w:t>сформирован</w:t>
      </w:r>
      <w:r>
        <w:rPr>
          <w:rFonts w:ascii="Times New Roman" w:hAnsi="Times New Roman"/>
          <w:sz w:val="28"/>
          <w:szCs w:val="28"/>
        </w:rPr>
        <w:t xml:space="preserve"> следующий </w:t>
      </w:r>
      <w:r w:rsidRPr="00605E3A">
        <w:rPr>
          <w:rFonts w:ascii="Times New Roman" w:hAnsi="Times New Roman"/>
          <w:sz w:val="28"/>
          <w:szCs w:val="28"/>
        </w:rPr>
        <w:t>ряд</w:t>
      </w:r>
      <w:r w:rsidRPr="00605E3A">
        <w:rPr>
          <w:rFonts w:ascii="Times New Roman" w:hAnsi="Times New Roman"/>
          <w:b/>
          <w:bCs/>
          <w:sz w:val="28"/>
          <w:szCs w:val="28"/>
        </w:rPr>
        <w:t xml:space="preserve"> задач</w:t>
      </w:r>
      <w:r w:rsidRPr="00EE4747">
        <w:rPr>
          <w:rFonts w:ascii="Times New Roman" w:hAnsi="Times New Roman"/>
          <w:sz w:val="28"/>
          <w:szCs w:val="28"/>
        </w:rPr>
        <w:t>:</w:t>
      </w:r>
    </w:p>
    <w:p w14:paraId="1C788E76" w14:textId="361825F2" w:rsidR="00605E3A" w:rsidRDefault="00874391" w:rsidP="006A2AB1">
      <w:pPr>
        <w:pStyle w:val="a3"/>
        <w:numPr>
          <w:ilvl w:val="0"/>
          <w:numId w:val="7"/>
        </w:numPr>
        <w:spacing w:line="360" w:lineRule="auto"/>
        <w:jc w:val="both"/>
        <w:rPr>
          <w:rFonts w:ascii="Times New Roman" w:hAnsi="Times New Roman"/>
          <w:sz w:val="28"/>
          <w:szCs w:val="28"/>
        </w:rPr>
      </w:pPr>
      <w:r>
        <w:rPr>
          <w:rFonts w:ascii="Times New Roman" w:hAnsi="Times New Roman"/>
          <w:sz w:val="28"/>
          <w:szCs w:val="28"/>
        </w:rPr>
        <w:t>Определить</w:t>
      </w:r>
      <w:r w:rsidR="00B5080E">
        <w:rPr>
          <w:rFonts w:ascii="Times New Roman" w:hAnsi="Times New Roman"/>
          <w:sz w:val="28"/>
          <w:szCs w:val="28"/>
        </w:rPr>
        <w:t xml:space="preserve"> базовые</w:t>
      </w:r>
      <w:r>
        <w:rPr>
          <w:rFonts w:ascii="Times New Roman" w:hAnsi="Times New Roman"/>
          <w:sz w:val="28"/>
          <w:szCs w:val="28"/>
        </w:rPr>
        <w:t xml:space="preserve"> поняти</w:t>
      </w:r>
      <w:r w:rsidR="00134A92">
        <w:rPr>
          <w:rFonts w:ascii="Times New Roman" w:hAnsi="Times New Roman"/>
          <w:sz w:val="28"/>
          <w:szCs w:val="28"/>
        </w:rPr>
        <w:t>я</w:t>
      </w:r>
      <w:r>
        <w:rPr>
          <w:rFonts w:ascii="Times New Roman" w:hAnsi="Times New Roman"/>
          <w:sz w:val="28"/>
          <w:szCs w:val="28"/>
        </w:rPr>
        <w:t xml:space="preserve"> цены и ценообразования</w:t>
      </w:r>
      <w:r w:rsidR="008C2532">
        <w:rPr>
          <w:rFonts w:ascii="Times New Roman" w:hAnsi="Times New Roman"/>
          <w:sz w:val="28"/>
          <w:szCs w:val="28"/>
        </w:rPr>
        <w:t>.</w:t>
      </w:r>
    </w:p>
    <w:p w14:paraId="195A6362" w14:textId="66A35224" w:rsidR="00874391" w:rsidRDefault="004404F3" w:rsidP="006A2AB1">
      <w:pPr>
        <w:pStyle w:val="a3"/>
        <w:numPr>
          <w:ilvl w:val="0"/>
          <w:numId w:val="7"/>
        </w:numPr>
        <w:spacing w:line="360" w:lineRule="auto"/>
        <w:jc w:val="both"/>
        <w:rPr>
          <w:rFonts w:ascii="Times New Roman" w:hAnsi="Times New Roman"/>
          <w:sz w:val="28"/>
          <w:szCs w:val="28"/>
        </w:rPr>
      </w:pPr>
      <w:r>
        <w:rPr>
          <w:rFonts w:ascii="Times New Roman" w:hAnsi="Times New Roman"/>
          <w:sz w:val="28"/>
          <w:szCs w:val="28"/>
        </w:rPr>
        <w:t>Рассмотреть</w:t>
      </w:r>
      <w:r w:rsidR="00874391">
        <w:rPr>
          <w:rFonts w:ascii="Times New Roman" w:hAnsi="Times New Roman"/>
          <w:sz w:val="28"/>
          <w:szCs w:val="28"/>
        </w:rPr>
        <w:t xml:space="preserve"> методы трансферного ценообразования</w:t>
      </w:r>
      <w:r w:rsidR="008C2532">
        <w:rPr>
          <w:rFonts w:ascii="Times New Roman" w:hAnsi="Times New Roman"/>
          <w:sz w:val="28"/>
          <w:szCs w:val="28"/>
        </w:rPr>
        <w:t>.</w:t>
      </w:r>
    </w:p>
    <w:p w14:paraId="03A050E9" w14:textId="2F80A87B" w:rsidR="00DE7C93" w:rsidRPr="00874391" w:rsidRDefault="00134A92" w:rsidP="006A2AB1">
      <w:pPr>
        <w:pStyle w:val="a3"/>
        <w:numPr>
          <w:ilvl w:val="0"/>
          <w:numId w:val="7"/>
        </w:numPr>
        <w:spacing w:line="360" w:lineRule="auto"/>
        <w:jc w:val="both"/>
        <w:rPr>
          <w:rFonts w:ascii="Times New Roman" w:hAnsi="Times New Roman"/>
          <w:sz w:val="28"/>
          <w:szCs w:val="28"/>
        </w:rPr>
      </w:pPr>
      <w:r>
        <w:rPr>
          <w:rFonts w:ascii="Times New Roman" w:hAnsi="Times New Roman"/>
          <w:sz w:val="28"/>
          <w:szCs w:val="28"/>
        </w:rPr>
        <w:t>Детерминировать</w:t>
      </w:r>
      <w:r w:rsidR="00EB0518">
        <w:rPr>
          <w:rFonts w:ascii="Times New Roman" w:hAnsi="Times New Roman"/>
          <w:sz w:val="28"/>
          <w:szCs w:val="28"/>
        </w:rPr>
        <w:t xml:space="preserve"> поняти</w:t>
      </w:r>
      <w:r w:rsidR="000050F6">
        <w:rPr>
          <w:rFonts w:ascii="Times New Roman" w:hAnsi="Times New Roman"/>
          <w:sz w:val="28"/>
          <w:szCs w:val="28"/>
        </w:rPr>
        <w:t>е</w:t>
      </w:r>
      <w:r w:rsidR="00874391">
        <w:rPr>
          <w:rFonts w:ascii="Times New Roman" w:hAnsi="Times New Roman"/>
          <w:sz w:val="28"/>
          <w:szCs w:val="28"/>
        </w:rPr>
        <w:t xml:space="preserve"> «взаимозависимые лица»</w:t>
      </w:r>
      <w:r w:rsidR="008C2532">
        <w:rPr>
          <w:rFonts w:ascii="Times New Roman" w:hAnsi="Times New Roman"/>
          <w:sz w:val="28"/>
          <w:szCs w:val="28"/>
        </w:rPr>
        <w:t>.</w:t>
      </w:r>
      <w:r w:rsidR="00DE7C93" w:rsidRPr="00874391">
        <w:rPr>
          <w:rFonts w:ascii="Times New Roman" w:hAnsi="Times New Roman"/>
          <w:b/>
          <w:bCs/>
          <w:color w:val="0D0D0D" w:themeColor="text1" w:themeTint="F2"/>
          <w:sz w:val="28"/>
          <w:szCs w:val="28"/>
        </w:rPr>
        <w:br w:type="page"/>
      </w:r>
    </w:p>
    <w:p w14:paraId="14BD07D7" w14:textId="31DC4BDF" w:rsidR="00E9450E" w:rsidRDefault="00E9450E" w:rsidP="003C0330">
      <w:pPr>
        <w:pStyle w:val="a3"/>
        <w:numPr>
          <w:ilvl w:val="0"/>
          <w:numId w:val="10"/>
        </w:numPr>
        <w:spacing w:line="360" w:lineRule="auto"/>
        <w:ind w:left="709"/>
        <w:jc w:val="both"/>
        <w:outlineLvl w:val="0"/>
        <w:rPr>
          <w:rFonts w:ascii="Times New Roman" w:hAnsi="Times New Roman"/>
          <w:b/>
          <w:bCs/>
          <w:color w:val="0D0D0D" w:themeColor="text1" w:themeTint="F2"/>
          <w:sz w:val="28"/>
          <w:szCs w:val="28"/>
        </w:rPr>
      </w:pPr>
      <w:bookmarkStart w:id="4" w:name="_Toc37714716"/>
      <w:r w:rsidRPr="008D0786">
        <w:rPr>
          <w:rFonts w:ascii="Times New Roman" w:hAnsi="Times New Roman"/>
          <w:b/>
          <w:bCs/>
          <w:color w:val="0D0D0D" w:themeColor="text1" w:themeTint="F2"/>
          <w:sz w:val="28"/>
          <w:szCs w:val="28"/>
        </w:rPr>
        <w:lastRenderedPageBreak/>
        <w:t>Цена и ценообразование</w:t>
      </w:r>
      <w:bookmarkEnd w:id="4"/>
    </w:p>
    <w:p w14:paraId="6B577B62" w14:textId="5771A24F" w:rsidR="00912E58" w:rsidRDefault="00D71BAD" w:rsidP="00D71BAD">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В наше время одной из основных и важнейших экономических категори</w:t>
      </w:r>
      <w:r w:rsidR="00472A8B">
        <w:rPr>
          <w:rFonts w:ascii="Times New Roman" w:hAnsi="Times New Roman"/>
          <w:color w:val="0D0D0D" w:themeColor="text1" w:themeTint="F2"/>
          <w:sz w:val="28"/>
          <w:szCs w:val="28"/>
        </w:rPr>
        <w:t>й</w:t>
      </w:r>
      <w:r>
        <w:rPr>
          <w:rFonts w:ascii="Times New Roman" w:hAnsi="Times New Roman"/>
          <w:color w:val="0D0D0D" w:themeColor="text1" w:themeTint="F2"/>
          <w:sz w:val="28"/>
          <w:szCs w:val="28"/>
        </w:rPr>
        <w:t xml:space="preserve"> является цена. </w:t>
      </w:r>
    </w:p>
    <w:p w14:paraId="6FCFE030" w14:textId="17FDECE1" w:rsidR="004D1E27" w:rsidRDefault="001E5DF4" w:rsidP="003C6B41">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Цена </w:t>
      </w:r>
      <w:r w:rsidR="00FE39BD">
        <w:rPr>
          <w:rFonts w:ascii="Times New Roman" w:hAnsi="Times New Roman"/>
          <w:color w:val="0D0D0D" w:themeColor="text1" w:themeTint="F2"/>
          <w:sz w:val="28"/>
          <w:szCs w:val="28"/>
        </w:rPr>
        <w:t>представляет собой</w:t>
      </w:r>
      <w:r w:rsidR="00C82439">
        <w:rPr>
          <w:rFonts w:ascii="Times New Roman" w:hAnsi="Times New Roman"/>
          <w:color w:val="0D0D0D" w:themeColor="text1" w:themeTint="F2"/>
          <w:sz w:val="28"/>
          <w:szCs w:val="28"/>
        </w:rPr>
        <w:t xml:space="preserve"> стоимость единицы товара, выраженной в денежном эквиваленте определенной валюты</w:t>
      </w:r>
      <w:r w:rsidR="00C323BA">
        <w:rPr>
          <w:rFonts w:ascii="Times New Roman" w:hAnsi="Times New Roman"/>
          <w:color w:val="0D0D0D" w:themeColor="text1" w:themeTint="F2"/>
          <w:sz w:val="28"/>
          <w:szCs w:val="28"/>
        </w:rPr>
        <w:t xml:space="preserve">. </w:t>
      </w:r>
      <w:r w:rsidR="00C22264">
        <w:rPr>
          <w:rFonts w:ascii="Times New Roman" w:hAnsi="Times New Roman"/>
          <w:color w:val="0D0D0D" w:themeColor="text1" w:themeTint="F2"/>
          <w:sz w:val="28"/>
          <w:szCs w:val="28"/>
        </w:rPr>
        <w:t xml:space="preserve">В общем </w:t>
      </w:r>
      <w:r w:rsidR="004060E3">
        <w:rPr>
          <w:rFonts w:ascii="Times New Roman" w:hAnsi="Times New Roman"/>
          <w:color w:val="0D0D0D" w:themeColor="text1" w:themeTint="F2"/>
          <w:sz w:val="28"/>
          <w:szCs w:val="28"/>
        </w:rPr>
        <w:t>понимании</w:t>
      </w:r>
      <w:r w:rsidR="00C22264">
        <w:rPr>
          <w:rFonts w:ascii="Times New Roman" w:hAnsi="Times New Roman"/>
          <w:color w:val="0D0D0D" w:themeColor="text1" w:themeTint="F2"/>
          <w:sz w:val="28"/>
          <w:szCs w:val="28"/>
        </w:rPr>
        <w:t xml:space="preserve"> цена является суммой денег, которую в конечном счете покупатель заплатит продавцу за товар или услугу. </w:t>
      </w:r>
    </w:p>
    <w:p w14:paraId="037522B9" w14:textId="325C5EB3" w:rsidR="009C6DEB" w:rsidRDefault="009C6DEB" w:rsidP="009C6DEB">
      <w:pPr>
        <w:spacing w:line="360" w:lineRule="auto"/>
        <w:ind w:firstLine="708"/>
        <w:jc w:val="both"/>
        <w:rPr>
          <w:rFonts w:ascii="Times New Roman" w:hAnsi="Times New Roman"/>
          <w:color w:val="0D0D0D" w:themeColor="text1" w:themeTint="F2"/>
          <w:sz w:val="28"/>
          <w:szCs w:val="28"/>
        </w:rPr>
      </w:pPr>
      <w:r w:rsidRPr="009C6DEB">
        <w:rPr>
          <w:rFonts w:ascii="Times New Roman" w:hAnsi="Times New Roman"/>
          <w:color w:val="0D0D0D" w:themeColor="text1" w:themeTint="F2"/>
          <w:sz w:val="28"/>
          <w:szCs w:val="28"/>
        </w:rPr>
        <w:t>Теория экономической цены утверждает, что в свободной рыночной экономике рыночная цена отражает взаимодействие между спросом и предложением: цена устанавливается так, чтобы приравнять количество, которое поставляется, и то, что требуется. В свою очередь, эти количества определяются предельной полезностью актива для разных покупателей и разных продавцов. На спрос и предложение, а, следовательно, и на цену, могут влиять другие факторы,</w:t>
      </w:r>
      <w:r>
        <w:rPr>
          <w:rFonts w:ascii="Times New Roman" w:hAnsi="Times New Roman"/>
          <w:color w:val="0D0D0D" w:themeColor="text1" w:themeTint="F2"/>
          <w:sz w:val="28"/>
          <w:szCs w:val="28"/>
        </w:rPr>
        <w:t xml:space="preserve"> </w:t>
      </w:r>
      <w:r w:rsidRPr="009C6DEB">
        <w:rPr>
          <w:rFonts w:ascii="Times New Roman" w:hAnsi="Times New Roman"/>
          <w:color w:val="0D0D0D" w:themeColor="text1" w:themeTint="F2"/>
          <w:sz w:val="28"/>
          <w:szCs w:val="28"/>
        </w:rPr>
        <w:t>такие как государственная субсидия или манипулирование в результате промышленного сговора.</w:t>
      </w:r>
    </w:p>
    <w:p w14:paraId="7B9D3B0E" w14:textId="4B64113A" w:rsidR="00002CA1" w:rsidRDefault="005730C8" w:rsidP="00D71BAD">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В свою очередь, п</w:t>
      </w:r>
      <w:r w:rsidR="00002CA1">
        <w:rPr>
          <w:rFonts w:ascii="Times New Roman" w:hAnsi="Times New Roman"/>
          <w:color w:val="0D0D0D" w:themeColor="text1" w:themeTint="F2"/>
          <w:sz w:val="28"/>
          <w:szCs w:val="28"/>
        </w:rPr>
        <w:t xml:space="preserve">роцесс установления цены является сложным, комплексным процессом, </w:t>
      </w:r>
      <w:r w:rsidR="00D34145">
        <w:rPr>
          <w:rFonts w:ascii="Times New Roman" w:hAnsi="Times New Roman"/>
          <w:color w:val="0D0D0D" w:themeColor="text1" w:themeTint="F2"/>
          <w:sz w:val="28"/>
          <w:szCs w:val="28"/>
        </w:rPr>
        <w:t>состоящим</w:t>
      </w:r>
      <w:r w:rsidR="00002CA1">
        <w:rPr>
          <w:rFonts w:ascii="Times New Roman" w:hAnsi="Times New Roman"/>
          <w:color w:val="0D0D0D" w:themeColor="text1" w:themeTint="F2"/>
          <w:sz w:val="28"/>
          <w:szCs w:val="28"/>
        </w:rPr>
        <w:t xml:space="preserve"> из следующих этапов</w:t>
      </w:r>
      <w:r w:rsidR="00002CA1" w:rsidRPr="00002CA1">
        <w:rPr>
          <w:rFonts w:ascii="Times New Roman" w:hAnsi="Times New Roman"/>
          <w:color w:val="0D0D0D" w:themeColor="text1" w:themeTint="F2"/>
          <w:sz w:val="28"/>
          <w:szCs w:val="28"/>
        </w:rPr>
        <w:t>:</w:t>
      </w:r>
    </w:p>
    <w:p w14:paraId="1EC63FF6" w14:textId="3C2054FA" w:rsidR="00002CA1" w:rsidRPr="00C024FB" w:rsidRDefault="00137A8F" w:rsidP="00C024FB">
      <w:pPr>
        <w:pStyle w:val="a3"/>
        <w:numPr>
          <w:ilvl w:val="0"/>
          <w:numId w:val="25"/>
        </w:numPr>
        <w:spacing w:line="360" w:lineRule="auto"/>
        <w:jc w:val="both"/>
        <w:rPr>
          <w:rFonts w:ascii="Times New Roman" w:hAnsi="Times New Roman"/>
          <w:color w:val="0D0D0D" w:themeColor="text1" w:themeTint="F2"/>
          <w:sz w:val="28"/>
          <w:szCs w:val="28"/>
        </w:rPr>
      </w:pPr>
      <w:r w:rsidRPr="00C024FB">
        <w:rPr>
          <w:rFonts w:ascii="Times New Roman" w:hAnsi="Times New Roman"/>
          <w:color w:val="0D0D0D" w:themeColor="text1" w:themeTint="F2"/>
          <w:sz w:val="28"/>
          <w:szCs w:val="28"/>
        </w:rPr>
        <w:t>Выбор цели ценообразования</w:t>
      </w:r>
      <w:r w:rsidRPr="00C024FB">
        <w:rPr>
          <w:rFonts w:ascii="Times New Roman" w:hAnsi="Times New Roman"/>
          <w:color w:val="0D0D0D" w:themeColor="text1" w:themeTint="F2"/>
          <w:sz w:val="28"/>
          <w:szCs w:val="28"/>
          <w:lang w:val="en-US"/>
        </w:rPr>
        <w:t>;</w:t>
      </w:r>
    </w:p>
    <w:p w14:paraId="151B0853" w14:textId="3B727177" w:rsidR="00137A8F" w:rsidRPr="00C024FB" w:rsidRDefault="00137A8F" w:rsidP="00C024FB">
      <w:pPr>
        <w:pStyle w:val="a3"/>
        <w:numPr>
          <w:ilvl w:val="0"/>
          <w:numId w:val="25"/>
        </w:numPr>
        <w:spacing w:line="360" w:lineRule="auto"/>
        <w:jc w:val="both"/>
        <w:rPr>
          <w:rFonts w:ascii="Times New Roman" w:hAnsi="Times New Roman"/>
          <w:color w:val="0D0D0D" w:themeColor="text1" w:themeTint="F2"/>
          <w:sz w:val="28"/>
          <w:szCs w:val="28"/>
        </w:rPr>
      </w:pPr>
      <w:r w:rsidRPr="00C024FB">
        <w:rPr>
          <w:rFonts w:ascii="Times New Roman" w:hAnsi="Times New Roman"/>
          <w:color w:val="0D0D0D" w:themeColor="text1" w:themeTint="F2"/>
          <w:sz w:val="28"/>
          <w:szCs w:val="28"/>
        </w:rPr>
        <w:t>Определение спроса на товар</w:t>
      </w:r>
      <w:r w:rsidRPr="00C024FB">
        <w:rPr>
          <w:rFonts w:ascii="Times New Roman" w:hAnsi="Times New Roman"/>
          <w:color w:val="0D0D0D" w:themeColor="text1" w:themeTint="F2"/>
          <w:sz w:val="28"/>
          <w:szCs w:val="28"/>
          <w:lang w:val="en-US"/>
        </w:rPr>
        <w:t>;</w:t>
      </w:r>
    </w:p>
    <w:p w14:paraId="4A0A5104" w14:textId="0964BA02" w:rsidR="00137A8F" w:rsidRPr="00C024FB" w:rsidRDefault="00137A8F" w:rsidP="00C024FB">
      <w:pPr>
        <w:pStyle w:val="a3"/>
        <w:numPr>
          <w:ilvl w:val="0"/>
          <w:numId w:val="25"/>
        </w:numPr>
        <w:spacing w:line="360" w:lineRule="auto"/>
        <w:jc w:val="both"/>
        <w:rPr>
          <w:rFonts w:ascii="Times New Roman" w:hAnsi="Times New Roman"/>
          <w:color w:val="0D0D0D" w:themeColor="text1" w:themeTint="F2"/>
          <w:sz w:val="28"/>
          <w:szCs w:val="28"/>
        </w:rPr>
      </w:pPr>
      <w:r w:rsidRPr="00C024FB">
        <w:rPr>
          <w:rFonts w:ascii="Times New Roman" w:hAnsi="Times New Roman"/>
          <w:color w:val="0D0D0D" w:themeColor="text1" w:themeTint="F2"/>
          <w:sz w:val="28"/>
          <w:szCs w:val="28"/>
        </w:rPr>
        <w:t>Оценка издержек</w:t>
      </w:r>
      <w:r w:rsidRPr="00C024FB">
        <w:rPr>
          <w:rFonts w:ascii="Times New Roman" w:hAnsi="Times New Roman"/>
          <w:color w:val="0D0D0D" w:themeColor="text1" w:themeTint="F2"/>
          <w:sz w:val="28"/>
          <w:szCs w:val="28"/>
          <w:lang w:val="en-US"/>
        </w:rPr>
        <w:t>;</w:t>
      </w:r>
    </w:p>
    <w:p w14:paraId="6AAD3BB2" w14:textId="3536DAC9" w:rsidR="00137A8F" w:rsidRPr="00C024FB" w:rsidRDefault="00137A8F" w:rsidP="00C024FB">
      <w:pPr>
        <w:pStyle w:val="a3"/>
        <w:numPr>
          <w:ilvl w:val="0"/>
          <w:numId w:val="25"/>
        </w:numPr>
        <w:spacing w:line="360" w:lineRule="auto"/>
        <w:jc w:val="both"/>
        <w:rPr>
          <w:rFonts w:ascii="Times New Roman" w:hAnsi="Times New Roman"/>
          <w:color w:val="0D0D0D" w:themeColor="text1" w:themeTint="F2"/>
          <w:sz w:val="28"/>
          <w:szCs w:val="28"/>
        </w:rPr>
      </w:pPr>
      <w:r w:rsidRPr="00C024FB">
        <w:rPr>
          <w:rFonts w:ascii="Times New Roman" w:hAnsi="Times New Roman"/>
          <w:color w:val="0D0D0D" w:themeColor="text1" w:themeTint="F2"/>
          <w:sz w:val="28"/>
          <w:szCs w:val="28"/>
        </w:rPr>
        <w:t>Анализ цен конкурентов</w:t>
      </w:r>
      <w:r w:rsidRPr="00C024FB">
        <w:rPr>
          <w:rFonts w:ascii="Times New Roman" w:hAnsi="Times New Roman"/>
          <w:color w:val="0D0D0D" w:themeColor="text1" w:themeTint="F2"/>
          <w:sz w:val="28"/>
          <w:szCs w:val="28"/>
          <w:lang w:val="en-US"/>
        </w:rPr>
        <w:t>;</w:t>
      </w:r>
    </w:p>
    <w:p w14:paraId="0463815A" w14:textId="1803CA0A" w:rsidR="00137A8F" w:rsidRPr="00C024FB" w:rsidRDefault="00137A8F" w:rsidP="00C024FB">
      <w:pPr>
        <w:pStyle w:val="a3"/>
        <w:numPr>
          <w:ilvl w:val="0"/>
          <w:numId w:val="25"/>
        </w:numPr>
        <w:spacing w:line="360" w:lineRule="auto"/>
        <w:jc w:val="both"/>
        <w:rPr>
          <w:rFonts w:ascii="Times New Roman" w:hAnsi="Times New Roman"/>
          <w:color w:val="0D0D0D" w:themeColor="text1" w:themeTint="F2"/>
          <w:sz w:val="28"/>
          <w:szCs w:val="28"/>
        </w:rPr>
      </w:pPr>
      <w:r w:rsidRPr="00C024FB">
        <w:rPr>
          <w:rFonts w:ascii="Times New Roman" w:hAnsi="Times New Roman"/>
          <w:color w:val="0D0D0D" w:themeColor="text1" w:themeTint="F2"/>
          <w:sz w:val="28"/>
          <w:szCs w:val="28"/>
        </w:rPr>
        <w:t>Выбор метода ценообразования</w:t>
      </w:r>
      <w:r w:rsidRPr="00C024FB">
        <w:rPr>
          <w:rFonts w:ascii="Times New Roman" w:hAnsi="Times New Roman"/>
          <w:color w:val="0D0D0D" w:themeColor="text1" w:themeTint="F2"/>
          <w:sz w:val="28"/>
          <w:szCs w:val="28"/>
          <w:lang w:val="en-US"/>
        </w:rPr>
        <w:t>;</w:t>
      </w:r>
    </w:p>
    <w:p w14:paraId="0330458E" w14:textId="6001E090" w:rsidR="00137A8F" w:rsidRPr="00C024FB" w:rsidRDefault="00137A8F" w:rsidP="00C024FB">
      <w:pPr>
        <w:pStyle w:val="a3"/>
        <w:numPr>
          <w:ilvl w:val="0"/>
          <w:numId w:val="25"/>
        </w:numPr>
        <w:spacing w:line="360" w:lineRule="auto"/>
        <w:jc w:val="both"/>
        <w:rPr>
          <w:rFonts w:ascii="Times New Roman" w:hAnsi="Times New Roman"/>
          <w:color w:val="0D0D0D" w:themeColor="text1" w:themeTint="F2"/>
          <w:sz w:val="28"/>
          <w:szCs w:val="28"/>
        </w:rPr>
      </w:pPr>
      <w:r w:rsidRPr="00C024FB">
        <w:rPr>
          <w:rFonts w:ascii="Times New Roman" w:hAnsi="Times New Roman"/>
          <w:color w:val="0D0D0D" w:themeColor="text1" w:themeTint="F2"/>
          <w:sz w:val="28"/>
          <w:szCs w:val="28"/>
        </w:rPr>
        <w:t>Установление начальной цены</w:t>
      </w:r>
      <w:r w:rsidRPr="00C024FB">
        <w:rPr>
          <w:rFonts w:ascii="Times New Roman" w:hAnsi="Times New Roman"/>
          <w:color w:val="0D0D0D" w:themeColor="text1" w:themeTint="F2"/>
          <w:sz w:val="28"/>
          <w:szCs w:val="28"/>
          <w:lang w:val="en-US"/>
        </w:rPr>
        <w:t>;</w:t>
      </w:r>
    </w:p>
    <w:p w14:paraId="26D6E67F" w14:textId="51D584FA" w:rsidR="0011447C" w:rsidRPr="00C024FB" w:rsidRDefault="0011447C" w:rsidP="00D71BAD">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Ценообразование </w:t>
      </w:r>
      <w:r w:rsidR="00B55E93">
        <w:rPr>
          <w:rFonts w:ascii="Times New Roman" w:hAnsi="Times New Roman"/>
          <w:color w:val="0D0D0D" w:themeColor="text1" w:themeTint="F2"/>
          <w:sz w:val="28"/>
          <w:szCs w:val="28"/>
        </w:rPr>
        <w:t xml:space="preserve">представляет собой </w:t>
      </w:r>
      <w:r w:rsidR="002E1D49">
        <w:rPr>
          <w:rFonts w:ascii="Times New Roman" w:hAnsi="Times New Roman"/>
          <w:color w:val="0D0D0D" w:themeColor="text1" w:themeTint="F2"/>
          <w:sz w:val="28"/>
          <w:szCs w:val="28"/>
        </w:rPr>
        <w:t>формирование цены на товар или услугу. Выделяют две основные системы ценообразования</w:t>
      </w:r>
      <w:r w:rsidR="002E1D49" w:rsidRPr="00C024FB">
        <w:rPr>
          <w:rFonts w:ascii="Times New Roman" w:hAnsi="Times New Roman"/>
          <w:color w:val="0D0D0D" w:themeColor="text1" w:themeTint="F2"/>
          <w:sz w:val="28"/>
          <w:szCs w:val="28"/>
        </w:rPr>
        <w:t>:</w:t>
      </w:r>
    </w:p>
    <w:p w14:paraId="0B71C097" w14:textId="3A2E9AF2" w:rsidR="002E1D49" w:rsidRPr="00400CD7" w:rsidRDefault="002E1D49" w:rsidP="00400CD7">
      <w:pPr>
        <w:pStyle w:val="a3"/>
        <w:numPr>
          <w:ilvl w:val="0"/>
          <w:numId w:val="26"/>
        </w:numPr>
        <w:spacing w:line="360" w:lineRule="auto"/>
        <w:jc w:val="both"/>
        <w:rPr>
          <w:rFonts w:ascii="Times New Roman" w:hAnsi="Times New Roman"/>
          <w:color w:val="0D0D0D" w:themeColor="text1" w:themeTint="F2"/>
          <w:sz w:val="28"/>
          <w:szCs w:val="28"/>
          <w:lang w:val="en-US"/>
        </w:rPr>
      </w:pPr>
      <w:r w:rsidRPr="00400CD7">
        <w:rPr>
          <w:rFonts w:ascii="Times New Roman" w:hAnsi="Times New Roman"/>
          <w:color w:val="0D0D0D" w:themeColor="text1" w:themeTint="F2"/>
          <w:sz w:val="28"/>
          <w:szCs w:val="28"/>
        </w:rPr>
        <w:t>Рыночное ценообразование</w:t>
      </w:r>
      <w:r w:rsidRPr="00400CD7">
        <w:rPr>
          <w:rFonts w:ascii="Times New Roman" w:hAnsi="Times New Roman"/>
          <w:color w:val="0D0D0D" w:themeColor="text1" w:themeTint="F2"/>
          <w:sz w:val="28"/>
          <w:szCs w:val="28"/>
          <w:lang w:val="en-US"/>
        </w:rPr>
        <w:t>;</w:t>
      </w:r>
    </w:p>
    <w:p w14:paraId="28FAF754" w14:textId="5EE7C4D9" w:rsidR="002E1D49" w:rsidRPr="00400CD7" w:rsidRDefault="002E1D49" w:rsidP="00400CD7">
      <w:pPr>
        <w:pStyle w:val="a3"/>
        <w:numPr>
          <w:ilvl w:val="0"/>
          <w:numId w:val="26"/>
        </w:numPr>
        <w:spacing w:line="360" w:lineRule="auto"/>
        <w:jc w:val="both"/>
        <w:rPr>
          <w:rFonts w:ascii="Times New Roman" w:hAnsi="Times New Roman"/>
          <w:color w:val="0D0D0D" w:themeColor="text1" w:themeTint="F2"/>
          <w:sz w:val="28"/>
          <w:szCs w:val="28"/>
          <w:lang w:val="en-US"/>
        </w:rPr>
      </w:pPr>
      <w:r w:rsidRPr="00400CD7">
        <w:rPr>
          <w:rFonts w:ascii="Times New Roman" w:hAnsi="Times New Roman"/>
          <w:color w:val="0D0D0D" w:themeColor="text1" w:themeTint="F2"/>
          <w:sz w:val="28"/>
          <w:szCs w:val="28"/>
        </w:rPr>
        <w:t>Централизованное государственное ценообразование</w:t>
      </w:r>
      <w:r w:rsidRPr="00400CD7">
        <w:rPr>
          <w:rFonts w:ascii="Times New Roman" w:hAnsi="Times New Roman"/>
          <w:color w:val="0D0D0D" w:themeColor="text1" w:themeTint="F2"/>
          <w:sz w:val="28"/>
          <w:szCs w:val="28"/>
          <w:lang w:val="en-US"/>
        </w:rPr>
        <w:t>;</w:t>
      </w:r>
    </w:p>
    <w:p w14:paraId="7C77AFE4" w14:textId="01900D58" w:rsidR="002E1D49" w:rsidRDefault="009B76B4" w:rsidP="009B76B4">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Все методы ценообразования в зависимости от преследуемых целей, выбранных ориентиров, а также определяющих факторов для предприятия-изготовителя или продавца, разделяют</w:t>
      </w:r>
      <w:r w:rsidR="00E15C94">
        <w:rPr>
          <w:rFonts w:ascii="Times New Roman" w:hAnsi="Times New Roman"/>
          <w:color w:val="0D0D0D" w:themeColor="text1" w:themeTint="F2"/>
          <w:sz w:val="28"/>
          <w:szCs w:val="28"/>
        </w:rPr>
        <w:t xml:space="preserve"> на</w:t>
      </w:r>
      <w:r>
        <w:rPr>
          <w:rFonts w:ascii="Times New Roman" w:hAnsi="Times New Roman"/>
          <w:color w:val="0D0D0D" w:themeColor="text1" w:themeTint="F2"/>
          <w:sz w:val="28"/>
          <w:szCs w:val="28"/>
        </w:rPr>
        <w:t xml:space="preserve"> три группы</w:t>
      </w:r>
      <w:r w:rsidRPr="009B76B4">
        <w:rPr>
          <w:rFonts w:ascii="Times New Roman" w:hAnsi="Times New Roman"/>
          <w:color w:val="0D0D0D" w:themeColor="text1" w:themeTint="F2"/>
          <w:sz w:val="28"/>
          <w:szCs w:val="28"/>
        </w:rPr>
        <w:t>:</w:t>
      </w:r>
    </w:p>
    <w:p w14:paraId="4429F884" w14:textId="7CF3A2D3" w:rsidR="00E15C94" w:rsidRDefault="00E15C94" w:rsidP="00E15C94">
      <w:pPr>
        <w:pStyle w:val="a3"/>
        <w:numPr>
          <w:ilvl w:val="0"/>
          <w:numId w:val="19"/>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Затратные методы ценообразования (производственные издержки)</w:t>
      </w:r>
      <w:r w:rsidRPr="00E15C94">
        <w:rPr>
          <w:rFonts w:ascii="Times New Roman" w:hAnsi="Times New Roman"/>
          <w:color w:val="0D0D0D" w:themeColor="text1" w:themeTint="F2"/>
          <w:sz w:val="28"/>
          <w:szCs w:val="28"/>
        </w:rPr>
        <w:t>;</w:t>
      </w:r>
    </w:p>
    <w:p w14:paraId="29BA860B" w14:textId="691F18E0" w:rsidR="00E15C94" w:rsidRPr="00E15C94" w:rsidRDefault="00E15C94" w:rsidP="00E15C94">
      <w:pPr>
        <w:pStyle w:val="a3"/>
        <w:numPr>
          <w:ilvl w:val="0"/>
          <w:numId w:val="19"/>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Параметрические методы ценообразования (нормативы расходов на технико-экономические свойства)</w:t>
      </w:r>
    </w:p>
    <w:p w14:paraId="5696B803" w14:textId="3FF04C77" w:rsidR="00E15C94" w:rsidRPr="00591501" w:rsidRDefault="00E15C94" w:rsidP="00E15C94">
      <w:pPr>
        <w:pStyle w:val="a3"/>
        <w:numPr>
          <w:ilvl w:val="0"/>
          <w:numId w:val="19"/>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Рыночные методы ценообразования (кон</w:t>
      </w:r>
      <w:r w:rsidR="00A4247D">
        <w:rPr>
          <w:rFonts w:ascii="Times New Roman" w:hAnsi="Times New Roman"/>
          <w:color w:val="0D0D0D" w:themeColor="text1" w:themeTint="F2"/>
          <w:sz w:val="28"/>
          <w:szCs w:val="28"/>
        </w:rPr>
        <w:t>ъ</w:t>
      </w:r>
      <w:r>
        <w:rPr>
          <w:rFonts w:ascii="Times New Roman" w:hAnsi="Times New Roman"/>
          <w:color w:val="0D0D0D" w:themeColor="text1" w:themeTint="F2"/>
          <w:sz w:val="28"/>
          <w:szCs w:val="28"/>
        </w:rPr>
        <w:t>ю</w:t>
      </w:r>
      <w:r w:rsidR="00A4247D">
        <w:rPr>
          <w:rFonts w:ascii="Times New Roman" w:hAnsi="Times New Roman"/>
          <w:color w:val="0D0D0D" w:themeColor="text1" w:themeTint="F2"/>
          <w:sz w:val="28"/>
          <w:szCs w:val="28"/>
        </w:rPr>
        <w:t>н</w:t>
      </w:r>
      <w:r>
        <w:rPr>
          <w:rFonts w:ascii="Times New Roman" w:hAnsi="Times New Roman"/>
          <w:color w:val="0D0D0D" w:themeColor="text1" w:themeTint="F2"/>
          <w:sz w:val="28"/>
          <w:szCs w:val="28"/>
        </w:rPr>
        <w:t>ктура рынка)</w:t>
      </w:r>
      <w:r w:rsidRPr="00A4247D">
        <w:rPr>
          <w:rFonts w:ascii="Times New Roman" w:hAnsi="Times New Roman"/>
          <w:color w:val="0D0D0D" w:themeColor="text1" w:themeTint="F2"/>
          <w:sz w:val="28"/>
          <w:szCs w:val="28"/>
        </w:rPr>
        <w:t>;</w:t>
      </w:r>
      <w:r w:rsidR="00591501">
        <w:rPr>
          <w:rFonts w:ascii="Times New Roman" w:hAnsi="Times New Roman"/>
          <w:color w:val="0D0D0D" w:themeColor="text1" w:themeTint="F2"/>
          <w:sz w:val="28"/>
          <w:szCs w:val="28"/>
        </w:rPr>
        <w:br/>
      </w:r>
    </w:p>
    <w:p w14:paraId="0AD41346" w14:textId="27D6216C" w:rsidR="00E201D6" w:rsidRPr="00E201D6" w:rsidRDefault="008D0786" w:rsidP="00E201D6">
      <w:pPr>
        <w:pStyle w:val="a3"/>
        <w:numPr>
          <w:ilvl w:val="1"/>
          <w:numId w:val="10"/>
        </w:numPr>
        <w:spacing w:before="240" w:line="360" w:lineRule="auto"/>
        <w:ind w:left="851"/>
        <w:jc w:val="both"/>
        <w:outlineLvl w:val="1"/>
        <w:rPr>
          <w:rFonts w:ascii="Times New Roman" w:hAnsi="Times New Roman"/>
          <w:b/>
          <w:bCs/>
          <w:color w:val="0D0D0D" w:themeColor="text1" w:themeTint="F2"/>
          <w:sz w:val="28"/>
          <w:szCs w:val="28"/>
        </w:rPr>
      </w:pPr>
      <w:bookmarkStart w:id="5" w:name="_Toc37714717"/>
      <w:r w:rsidRPr="008D0786">
        <w:rPr>
          <w:rFonts w:ascii="Times New Roman" w:hAnsi="Times New Roman"/>
          <w:b/>
          <w:bCs/>
          <w:color w:val="0D0D0D" w:themeColor="text1" w:themeTint="F2"/>
          <w:sz w:val="28"/>
          <w:szCs w:val="28"/>
        </w:rPr>
        <w:t>Затратные методы ценообразования</w:t>
      </w:r>
      <w:bookmarkEnd w:id="5"/>
    </w:p>
    <w:p w14:paraId="1D50CAA1" w14:textId="28BADF1A" w:rsidR="00AC08F7" w:rsidRPr="00AC08F7" w:rsidRDefault="00E201D6" w:rsidP="00E201D6">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На текущий момент затратные методы ценообразования являются довольно распространенными. Вызвано </w:t>
      </w:r>
      <w:r w:rsidR="00AC08F7" w:rsidRPr="00AC08F7">
        <w:rPr>
          <w:rFonts w:ascii="Times New Roman" w:hAnsi="Times New Roman"/>
          <w:color w:val="0D0D0D" w:themeColor="text1" w:themeTint="F2"/>
          <w:sz w:val="28"/>
          <w:szCs w:val="28"/>
        </w:rPr>
        <w:t>это тем, что в условиях административных методов управления экономикой такие способы вышли на первый план. Помимо</w:t>
      </w:r>
      <w:r w:rsidR="00AC08F7">
        <w:rPr>
          <w:rFonts w:ascii="Times New Roman" w:hAnsi="Times New Roman"/>
          <w:color w:val="0D0D0D" w:themeColor="text1" w:themeTint="F2"/>
          <w:sz w:val="28"/>
          <w:szCs w:val="28"/>
        </w:rPr>
        <w:t xml:space="preserve"> </w:t>
      </w:r>
      <w:r w:rsidR="00AC08F7" w:rsidRPr="00AC08F7">
        <w:rPr>
          <w:rFonts w:ascii="Times New Roman" w:hAnsi="Times New Roman"/>
          <w:color w:val="0D0D0D" w:themeColor="text1" w:themeTint="F2"/>
          <w:sz w:val="28"/>
          <w:szCs w:val="28"/>
        </w:rPr>
        <w:t xml:space="preserve">этого, затратные методы ценообразования основаны на расчете производства и сбыта товаров. Соответственно стоимость, сформированная с их применением, рациональна и </w:t>
      </w:r>
      <w:r w:rsidR="009D4B3D" w:rsidRPr="00AC08F7">
        <w:rPr>
          <w:rFonts w:ascii="Times New Roman" w:hAnsi="Times New Roman"/>
          <w:color w:val="0D0D0D" w:themeColor="text1" w:themeTint="F2"/>
          <w:sz w:val="28"/>
          <w:szCs w:val="28"/>
        </w:rPr>
        <w:t xml:space="preserve">обоснована, </w:t>
      </w:r>
      <w:r w:rsidR="009D4B3D">
        <w:rPr>
          <w:rFonts w:ascii="Times New Roman" w:hAnsi="Times New Roman"/>
          <w:color w:val="0D0D0D" w:themeColor="text1" w:themeTint="F2"/>
          <w:sz w:val="28"/>
          <w:szCs w:val="28"/>
        </w:rPr>
        <w:t>с</w:t>
      </w:r>
      <w:r w:rsidR="00342EF8">
        <w:rPr>
          <w:rFonts w:ascii="Times New Roman" w:hAnsi="Times New Roman"/>
          <w:color w:val="0D0D0D" w:themeColor="text1" w:themeTint="F2"/>
          <w:sz w:val="28"/>
          <w:szCs w:val="28"/>
        </w:rPr>
        <w:t xml:space="preserve"> сопутствующими трудностями по ее оспариванию</w:t>
      </w:r>
      <w:r w:rsidR="00AC08F7" w:rsidRPr="00AC08F7">
        <w:rPr>
          <w:rFonts w:ascii="Times New Roman" w:hAnsi="Times New Roman"/>
          <w:color w:val="0D0D0D" w:themeColor="text1" w:themeTint="F2"/>
          <w:sz w:val="28"/>
          <w:szCs w:val="28"/>
        </w:rPr>
        <w:t>.</w:t>
      </w:r>
    </w:p>
    <w:p w14:paraId="4EC872A7" w14:textId="54D72A51" w:rsidR="00AC08F7" w:rsidRDefault="00AC08F7" w:rsidP="00705FAC">
      <w:pPr>
        <w:spacing w:line="360" w:lineRule="auto"/>
        <w:ind w:firstLine="708"/>
        <w:jc w:val="both"/>
        <w:rPr>
          <w:rFonts w:ascii="Times New Roman" w:hAnsi="Times New Roman"/>
          <w:color w:val="0D0D0D" w:themeColor="text1" w:themeTint="F2"/>
          <w:sz w:val="28"/>
          <w:szCs w:val="28"/>
        </w:rPr>
      </w:pPr>
      <w:r w:rsidRPr="00AC08F7">
        <w:rPr>
          <w:rFonts w:ascii="Times New Roman" w:hAnsi="Times New Roman"/>
          <w:color w:val="0D0D0D" w:themeColor="text1" w:themeTint="F2"/>
          <w:sz w:val="28"/>
          <w:szCs w:val="28"/>
        </w:rPr>
        <w:t xml:space="preserve">Область использования ограничена, поскольку затратные методы ценообразования можно использовать лишь для того, чтобы устанавливать начальную, базовую цену на продукт, обосновывать факт выхода товара на рынок или организацию его изготовления на предприятии. Чтобы поставить окончательную стоимость, необходимо учитывать факторы меняющейся рыночной конъюнктуры. </w:t>
      </w:r>
      <w:r w:rsidR="00705FAC">
        <w:rPr>
          <w:rFonts w:ascii="Times New Roman" w:hAnsi="Times New Roman"/>
          <w:color w:val="0D0D0D" w:themeColor="text1" w:themeTint="F2"/>
          <w:sz w:val="28"/>
          <w:szCs w:val="28"/>
        </w:rPr>
        <w:t>З</w:t>
      </w:r>
      <w:r w:rsidR="009D4B3D">
        <w:rPr>
          <w:rFonts w:ascii="Times New Roman" w:hAnsi="Times New Roman"/>
          <w:color w:val="0D0D0D" w:themeColor="text1" w:themeTint="F2"/>
          <w:sz w:val="28"/>
          <w:szCs w:val="28"/>
        </w:rPr>
        <w:t>атратны</w:t>
      </w:r>
      <w:r w:rsidR="009E2935">
        <w:rPr>
          <w:rFonts w:ascii="Times New Roman" w:hAnsi="Times New Roman"/>
          <w:color w:val="0D0D0D" w:themeColor="text1" w:themeTint="F2"/>
          <w:sz w:val="28"/>
          <w:szCs w:val="28"/>
        </w:rPr>
        <w:t>е</w:t>
      </w:r>
      <w:r w:rsidR="009D4B3D">
        <w:rPr>
          <w:rFonts w:ascii="Times New Roman" w:hAnsi="Times New Roman"/>
          <w:color w:val="0D0D0D" w:themeColor="text1" w:themeTint="F2"/>
          <w:sz w:val="28"/>
          <w:szCs w:val="28"/>
        </w:rPr>
        <w:t xml:space="preserve"> метод</w:t>
      </w:r>
      <w:r w:rsidR="00705FAC">
        <w:rPr>
          <w:rFonts w:ascii="Times New Roman" w:hAnsi="Times New Roman"/>
          <w:color w:val="0D0D0D" w:themeColor="text1" w:themeTint="F2"/>
          <w:sz w:val="28"/>
          <w:szCs w:val="28"/>
        </w:rPr>
        <w:t>ы</w:t>
      </w:r>
      <w:r w:rsidR="009D4B3D">
        <w:rPr>
          <w:rFonts w:ascii="Times New Roman" w:hAnsi="Times New Roman"/>
          <w:color w:val="0D0D0D" w:themeColor="text1" w:themeTint="F2"/>
          <w:sz w:val="28"/>
          <w:szCs w:val="28"/>
        </w:rPr>
        <w:t xml:space="preserve"> </w:t>
      </w:r>
      <w:r w:rsidR="00995F2D">
        <w:rPr>
          <w:rFonts w:ascii="Times New Roman" w:hAnsi="Times New Roman"/>
          <w:color w:val="0D0D0D" w:themeColor="text1" w:themeTint="F2"/>
          <w:sz w:val="28"/>
          <w:szCs w:val="28"/>
        </w:rPr>
        <w:t>включают</w:t>
      </w:r>
      <w:r w:rsidRPr="00AC08F7">
        <w:rPr>
          <w:rFonts w:ascii="Times New Roman" w:hAnsi="Times New Roman"/>
          <w:color w:val="0D0D0D" w:themeColor="text1" w:themeTint="F2"/>
          <w:sz w:val="28"/>
          <w:szCs w:val="28"/>
        </w:rPr>
        <w:t>:</w:t>
      </w:r>
    </w:p>
    <w:p w14:paraId="26E605FB" w14:textId="12ABB32B" w:rsidR="009D4B3D" w:rsidRPr="00705FAC" w:rsidRDefault="00705FAC" w:rsidP="009D4B3D">
      <w:pPr>
        <w:pStyle w:val="a3"/>
        <w:numPr>
          <w:ilvl w:val="0"/>
          <w:numId w:val="22"/>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полных расходов</w:t>
      </w:r>
      <w:r>
        <w:rPr>
          <w:rFonts w:ascii="Times New Roman" w:hAnsi="Times New Roman"/>
          <w:color w:val="0D0D0D" w:themeColor="text1" w:themeTint="F2"/>
          <w:sz w:val="28"/>
          <w:szCs w:val="28"/>
          <w:lang w:val="en-US"/>
        </w:rPr>
        <w:t>;</w:t>
      </w:r>
    </w:p>
    <w:p w14:paraId="60054592" w14:textId="14113EB0" w:rsidR="00705FAC" w:rsidRPr="00705FAC" w:rsidRDefault="00705FAC" w:rsidP="009D4B3D">
      <w:pPr>
        <w:pStyle w:val="a3"/>
        <w:numPr>
          <w:ilvl w:val="0"/>
          <w:numId w:val="22"/>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прямых расходов</w:t>
      </w:r>
      <w:r>
        <w:rPr>
          <w:rFonts w:ascii="Times New Roman" w:hAnsi="Times New Roman"/>
          <w:color w:val="0D0D0D" w:themeColor="text1" w:themeTint="F2"/>
          <w:sz w:val="28"/>
          <w:szCs w:val="28"/>
          <w:lang w:val="en-US"/>
        </w:rPr>
        <w:t>;</w:t>
      </w:r>
    </w:p>
    <w:p w14:paraId="167F1891" w14:textId="650E2F1C" w:rsidR="00705FAC" w:rsidRPr="00705FAC" w:rsidRDefault="00705FAC" w:rsidP="00705FAC">
      <w:pPr>
        <w:pStyle w:val="a3"/>
        <w:numPr>
          <w:ilvl w:val="0"/>
          <w:numId w:val="22"/>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точки безубыточности</w:t>
      </w:r>
      <w:r>
        <w:rPr>
          <w:rFonts w:ascii="Times New Roman" w:hAnsi="Times New Roman"/>
          <w:color w:val="0D0D0D" w:themeColor="text1" w:themeTint="F2"/>
          <w:sz w:val="28"/>
          <w:szCs w:val="28"/>
          <w:lang w:val="en-US"/>
        </w:rPr>
        <w:t>;</w:t>
      </w:r>
    </w:p>
    <w:p w14:paraId="6C323A6F" w14:textId="72C36085" w:rsidR="00705FAC" w:rsidRPr="00705FAC" w:rsidRDefault="00705FAC" w:rsidP="00705FAC">
      <w:pPr>
        <w:pStyle w:val="a3"/>
        <w:numPr>
          <w:ilvl w:val="0"/>
          <w:numId w:val="22"/>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Предельный метод</w:t>
      </w:r>
      <w:r>
        <w:rPr>
          <w:rFonts w:ascii="Times New Roman" w:hAnsi="Times New Roman"/>
          <w:color w:val="0D0D0D" w:themeColor="text1" w:themeTint="F2"/>
          <w:sz w:val="28"/>
          <w:szCs w:val="28"/>
          <w:lang w:val="en-US"/>
        </w:rPr>
        <w:t>;</w:t>
      </w:r>
    </w:p>
    <w:p w14:paraId="4C5AC454" w14:textId="063727D9" w:rsidR="00705FAC" w:rsidRDefault="00705FAC" w:rsidP="00705FAC">
      <w:pPr>
        <w:pStyle w:val="a3"/>
        <w:numPr>
          <w:ilvl w:val="0"/>
          <w:numId w:val="22"/>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учета рентабельности собственного капитала</w:t>
      </w:r>
      <w:r w:rsidRPr="00705FAC">
        <w:rPr>
          <w:rFonts w:ascii="Times New Roman" w:hAnsi="Times New Roman"/>
          <w:color w:val="0D0D0D" w:themeColor="text1" w:themeTint="F2"/>
          <w:sz w:val="28"/>
          <w:szCs w:val="28"/>
        </w:rPr>
        <w:t>;</w:t>
      </w:r>
    </w:p>
    <w:p w14:paraId="0D006436" w14:textId="5E08D360" w:rsidR="00705FAC" w:rsidRPr="00705FAC" w:rsidRDefault="00705FAC" w:rsidP="00705FAC">
      <w:pPr>
        <w:pStyle w:val="a3"/>
        <w:numPr>
          <w:ilvl w:val="0"/>
          <w:numId w:val="22"/>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учета рентабельности активов</w:t>
      </w:r>
      <w:r>
        <w:rPr>
          <w:rFonts w:ascii="Times New Roman" w:hAnsi="Times New Roman"/>
          <w:color w:val="0D0D0D" w:themeColor="text1" w:themeTint="F2"/>
          <w:sz w:val="28"/>
          <w:szCs w:val="28"/>
          <w:lang w:val="en-US"/>
        </w:rPr>
        <w:t>;</w:t>
      </w:r>
    </w:p>
    <w:p w14:paraId="3E959EFC" w14:textId="556DCCE6" w:rsidR="00C07502" w:rsidRPr="00C07502" w:rsidRDefault="00705FAC" w:rsidP="00C07502">
      <w:pPr>
        <w:pStyle w:val="a3"/>
        <w:numPr>
          <w:ilvl w:val="0"/>
          <w:numId w:val="22"/>
        </w:numPr>
        <w:spacing w:line="48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учета эффективности использования инвестиций</w:t>
      </w:r>
      <w:r w:rsidRPr="00705FAC">
        <w:rPr>
          <w:rFonts w:ascii="Times New Roman" w:hAnsi="Times New Roman"/>
          <w:color w:val="0D0D0D" w:themeColor="text1" w:themeTint="F2"/>
          <w:sz w:val="28"/>
          <w:szCs w:val="28"/>
        </w:rPr>
        <w:t>;</w:t>
      </w:r>
    </w:p>
    <w:p w14:paraId="060735EE" w14:textId="198778FA" w:rsidR="00C07502" w:rsidRPr="00CA5845" w:rsidRDefault="008D0786" w:rsidP="00CA5845">
      <w:pPr>
        <w:pStyle w:val="a3"/>
        <w:numPr>
          <w:ilvl w:val="1"/>
          <w:numId w:val="10"/>
        </w:numPr>
        <w:spacing w:before="240" w:line="360" w:lineRule="auto"/>
        <w:ind w:left="851"/>
        <w:jc w:val="both"/>
        <w:outlineLvl w:val="1"/>
        <w:rPr>
          <w:rFonts w:ascii="Times New Roman" w:hAnsi="Times New Roman"/>
          <w:b/>
          <w:bCs/>
          <w:color w:val="0D0D0D" w:themeColor="text1" w:themeTint="F2"/>
          <w:sz w:val="28"/>
          <w:szCs w:val="28"/>
        </w:rPr>
      </w:pPr>
      <w:bookmarkStart w:id="6" w:name="_Toc37714718"/>
      <w:r>
        <w:rPr>
          <w:rFonts w:ascii="Times New Roman" w:hAnsi="Times New Roman"/>
          <w:b/>
          <w:bCs/>
          <w:color w:val="0D0D0D" w:themeColor="text1" w:themeTint="F2"/>
          <w:sz w:val="28"/>
          <w:szCs w:val="28"/>
        </w:rPr>
        <w:lastRenderedPageBreak/>
        <w:t>Параметрические методы ценообразования</w:t>
      </w:r>
      <w:bookmarkEnd w:id="6"/>
    </w:p>
    <w:p w14:paraId="0821EFE5" w14:textId="4CFA3298" w:rsidR="00387C1D" w:rsidRPr="00387C1D" w:rsidRDefault="000523A5" w:rsidP="00387C1D">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Зачастую</w:t>
      </w:r>
      <w:r w:rsidR="00387C1D" w:rsidRPr="00387C1D">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предприятиям</w:t>
      </w:r>
      <w:r w:rsidR="00387C1D" w:rsidRPr="00387C1D">
        <w:rPr>
          <w:rFonts w:ascii="Times New Roman" w:hAnsi="Times New Roman"/>
          <w:color w:val="0D0D0D" w:themeColor="text1" w:themeTint="F2"/>
          <w:sz w:val="28"/>
          <w:szCs w:val="28"/>
        </w:rPr>
        <w:t xml:space="preserve"> </w:t>
      </w:r>
      <w:r w:rsidR="00846A0A">
        <w:rPr>
          <w:rFonts w:ascii="Times New Roman" w:hAnsi="Times New Roman"/>
          <w:color w:val="0D0D0D" w:themeColor="text1" w:themeTint="F2"/>
          <w:sz w:val="28"/>
          <w:szCs w:val="28"/>
        </w:rPr>
        <w:t>необходимо</w:t>
      </w:r>
      <w:r w:rsidR="00387C1D" w:rsidRPr="00387C1D">
        <w:rPr>
          <w:rFonts w:ascii="Times New Roman" w:hAnsi="Times New Roman"/>
          <w:color w:val="0D0D0D" w:themeColor="text1" w:themeTint="F2"/>
          <w:sz w:val="28"/>
          <w:szCs w:val="28"/>
        </w:rPr>
        <w:t xml:space="preserve"> </w:t>
      </w:r>
      <w:r w:rsidR="00846A0A">
        <w:rPr>
          <w:rFonts w:ascii="Times New Roman" w:hAnsi="Times New Roman"/>
          <w:color w:val="0D0D0D" w:themeColor="text1" w:themeTint="F2"/>
          <w:sz w:val="28"/>
          <w:szCs w:val="28"/>
        </w:rPr>
        <w:t>организовать процессы проектирования и осваивания выпуска продуктов, при этом не изменяя освоенные ранее</w:t>
      </w:r>
      <w:r w:rsidR="00387C1D" w:rsidRPr="00387C1D">
        <w:rPr>
          <w:rFonts w:ascii="Times New Roman" w:hAnsi="Times New Roman"/>
          <w:color w:val="0D0D0D" w:themeColor="text1" w:themeTint="F2"/>
          <w:sz w:val="28"/>
          <w:szCs w:val="28"/>
        </w:rPr>
        <w:t>, а дополня</w:t>
      </w:r>
      <w:r w:rsidR="00846A0A">
        <w:rPr>
          <w:rFonts w:ascii="Times New Roman" w:hAnsi="Times New Roman"/>
          <w:color w:val="0D0D0D" w:themeColor="text1" w:themeTint="F2"/>
          <w:sz w:val="28"/>
          <w:szCs w:val="28"/>
        </w:rPr>
        <w:t>я</w:t>
      </w:r>
      <w:r w:rsidR="00387C1D" w:rsidRPr="00387C1D">
        <w:rPr>
          <w:rFonts w:ascii="Times New Roman" w:hAnsi="Times New Roman"/>
          <w:color w:val="0D0D0D" w:themeColor="text1" w:themeTint="F2"/>
          <w:sz w:val="28"/>
          <w:szCs w:val="28"/>
        </w:rPr>
        <w:t xml:space="preserve"> или расширя</w:t>
      </w:r>
      <w:r w:rsidR="00846A0A">
        <w:rPr>
          <w:rFonts w:ascii="Times New Roman" w:hAnsi="Times New Roman"/>
          <w:color w:val="0D0D0D" w:themeColor="text1" w:themeTint="F2"/>
          <w:sz w:val="28"/>
          <w:szCs w:val="28"/>
        </w:rPr>
        <w:t>я</w:t>
      </w:r>
      <w:r w:rsidR="00387C1D" w:rsidRPr="00387C1D">
        <w:rPr>
          <w:rFonts w:ascii="Times New Roman" w:hAnsi="Times New Roman"/>
          <w:color w:val="0D0D0D" w:themeColor="text1" w:themeTint="F2"/>
          <w:sz w:val="28"/>
          <w:szCs w:val="28"/>
        </w:rPr>
        <w:t xml:space="preserve"> уже существующие товары с </w:t>
      </w:r>
      <w:r w:rsidR="00846A0A">
        <w:rPr>
          <w:rFonts w:ascii="Times New Roman" w:hAnsi="Times New Roman"/>
          <w:color w:val="0D0D0D" w:themeColor="text1" w:themeTint="F2"/>
          <w:sz w:val="28"/>
          <w:szCs w:val="28"/>
        </w:rPr>
        <w:t xml:space="preserve">уже </w:t>
      </w:r>
      <w:r w:rsidR="00387C1D" w:rsidRPr="00387C1D">
        <w:rPr>
          <w:rFonts w:ascii="Times New Roman" w:hAnsi="Times New Roman"/>
          <w:color w:val="0D0D0D" w:themeColor="text1" w:themeTint="F2"/>
          <w:sz w:val="28"/>
          <w:szCs w:val="28"/>
        </w:rPr>
        <w:t>определенными</w:t>
      </w:r>
      <w:r w:rsidR="00846A0A">
        <w:rPr>
          <w:rFonts w:ascii="Times New Roman" w:hAnsi="Times New Roman"/>
          <w:color w:val="0D0D0D" w:themeColor="text1" w:themeTint="F2"/>
          <w:sz w:val="28"/>
          <w:szCs w:val="28"/>
        </w:rPr>
        <w:t xml:space="preserve"> ранее</w:t>
      </w:r>
      <w:r w:rsidR="00387C1D" w:rsidRPr="00387C1D">
        <w:rPr>
          <w:rFonts w:ascii="Times New Roman" w:hAnsi="Times New Roman"/>
          <w:color w:val="0D0D0D" w:themeColor="text1" w:themeTint="F2"/>
          <w:sz w:val="28"/>
          <w:szCs w:val="28"/>
        </w:rPr>
        <w:t xml:space="preserve"> параметрами.</w:t>
      </w:r>
    </w:p>
    <w:p w14:paraId="397CCF2E" w14:textId="5971D148" w:rsidR="00387C1D" w:rsidRDefault="00387C1D" w:rsidP="00F655A9">
      <w:pPr>
        <w:spacing w:line="360" w:lineRule="auto"/>
        <w:ind w:firstLine="708"/>
        <w:jc w:val="both"/>
        <w:rPr>
          <w:rFonts w:ascii="Times New Roman" w:hAnsi="Times New Roman"/>
          <w:color w:val="0D0D0D" w:themeColor="text1" w:themeTint="F2"/>
          <w:sz w:val="28"/>
          <w:szCs w:val="28"/>
        </w:rPr>
      </w:pPr>
      <w:r w:rsidRPr="00387C1D">
        <w:rPr>
          <w:rFonts w:ascii="Times New Roman" w:hAnsi="Times New Roman"/>
          <w:color w:val="0D0D0D" w:themeColor="text1" w:themeTint="F2"/>
          <w:sz w:val="28"/>
          <w:szCs w:val="28"/>
        </w:rPr>
        <w:t xml:space="preserve">Параметрический ряд </w:t>
      </w:r>
      <w:r w:rsidR="00700563">
        <w:rPr>
          <w:rFonts w:ascii="Times New Roman" w:hAnsi="Times New Roman"/>
          <w:color w:val="0D0D0D" w:themeColor="text1" w:themeTint="F2"/>
          <w:sz w:val="28"/>
          <w:szCs w:val="28"/>
        </w:rPr>
        <w:t xml:space="preserve">представляет собой </w:t>
      </w:r>
      <w:r w:rsidR="009303BA">
        <w:rPr>
          <w:rFonts w:ascii="Times New Roman" w:hAnsi="Times New Roman"/>
          <w:color w:val="0D0D0D" w:themeColor="text1" w:themeTint="F2"/>
          <w:sz w:val="28"/>
          <w:szCs w:val="28"/>
        </w:rPr>
        <w:t>совокупность</w:t>
      </w:r>
      <w:r w:rsidRPr="00387C1D">
        <w:rPr>
          <w:rFonts w:ascii="Times New Roman" w:hAnsi="Times New Roman"/>
          <w:color w:val="0D0D0D" w:themeColor="text1" w:themeTint="F2"/>
          <w:sz w:val="28"/>
          <w:szCs w:val="28"/>
        </w:rPr>
        <w:t xml:space="preserve"> однородной продукции с одинаковыми</w:t>
      </w:r>
      <w:r w:rsidR="009303BA">
        <w:rPr>
          <w:rFonts w:ascii="Times New Roman" w:hAnsi="Times New Roman"/>
          <w:color w:val="0D0D0D" w:themeColor="text1" w:themeTint="F2"/>
          <w:sz w:val="28"/>
          <w:szCs w:val="28"/>
        </w:rPr>
        <w:t xml:space="preserve"> технологическими и</w:t>
      </w:r>
      <w:r w:rsidRPr="00387C1D">
        <w:rPr>
          <w:rFonts w:ascii="Times New Roman" w:hAnsi="Times New Roman"/>
          <w:color w:val="0D0D0D" w:themeColor="text1" w:themeTint="F2"/>
          <w:sz w:val="28"/>
          <w:szCs w:val="28"/>
        </w:rPr>
        <w:t xml:space="preserve"> конструкционными особенностями, предусмотренной для решения одних и тех же задач и отличающейся друг от друга технико-экономическими показателями в соответствии с проводимыми производственными операциями. Благодаря анализу производственных издержек можно понять, что нормативы расхода материальных ресурсов меняются, как правило, тогда, когда корректируются технико-экономические показатели. Именно потому появляется возможность распространить эту зависимость и на ценностные соотношения.</w:t>
      </w:r>
    </w:p>
    <w:p w14:paraId="6EE1DD60" w14:textId="77777777" w:rsidR="00691E23" w:rsidRDefault="006147D9" w:rsidP="00691E23">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Методы ценообразования, применимые к новой продукции, при этом учитывающие нормативы расходов на единицу параметра, а также уровень потребительских качеств данной продукции, именуются параметрическими</w:t>
      </w:r>
      <w:r w:rsidRPr="006147D9">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и включают в себя</w:t>
      </w:r>
      <w:r w:rsidRPr="006147D9">
        <w:rPr>
          <w:rFonts w:ascii="Times New Roman" w:hAnsi="Times New Roman"/>
          <w:color w:val="0D0D0D" w:themeColor="text1" w:themeTint="F2"/>
          <w:sz w:val="28"/>
          <w:szCs w:val="28"/>
        </w:rPr>
        <w:t>:</w:t>
      </w:r>
    </w:p>
    <w:p w14:paraId="35ECE8F8" w14:textId="03DBCB98" w:rsidR="00377139" w:rsidRPr="00691E23" w:rsidRDefault="00C43E61" w:rsidP="00691E23">
      <w:pPr>
        <w:pStyle w:val="a3"/>
        <w:numPr>
          <w:ilvl w:val="0"/>
          <w:numId w:val="30"/>
        </w:numPr>
        <w:spacing w:line="360" w:lineRule="auto"/>
        <w:jc w:val="both"/>
        <w:rPr>
          <w:rFonts w:ascii="Times New Roman" w:hAnsi="Times New Roman"/>
          <w:color w:val="0D0D0D" w:themeColor="text1" w:themeTint="F2"/>
          <w:sz w:val="28"/>
          <w:szCs w:val="28"/>
        </w:rPr>
      </w:pPr>
      <w:r w:rsidRPr="00691E23">
        <w:rPr>
          <w:rFonts w:ascii="Times New Roman" w:hAnsi="Times New Roman"/>
          <w:color w:val="0D0D0D" w:themeColor="text1" w:themeTint="F2"/>
          <w:sz w:val="28"/>
          <w:szCs w:val="28"/>
        </w:rPr>
        <w:t>Нормативно-параметрический метод</w:t>
      </w:r>
      <w:r w:rsidR="00286051" w:rsidRPr="00691E23">
        <w:rPr>
          <w:rFonts w:ascii="Times New Roman" w:hAnsi="Times New Roman"/>
          <w:color w:val="0D0D0D" w:themeColor="text1" w:themeTint="F2"/>
          <w:sz w:val="28"/>
          <w:szCs w:val="28"/>
          <w:lang w:val="en-US"/>
        </w:rPr>
        <w:t>;</w:t>
      </w:r>
    </w:p>
    <w:p w14:paraId="25358D98" w14:textId="0B000F4A" w:rsidR="00377139" w:rsidRDefault="00C43E61" w:rsidP="00377139">
      <w:pPr>
        <w:pStyle w:val="a3"/>
        <w:numPr>
          <w:ilvl w:val="0"/>
          <w:numId w:val="30"/>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множественной корреляции</w:t>
      </w:r>
      <w:r w:rsidR="00286051">
        <w:rPr>
          <w:rFonts w:ascii="Times New Roman" w:hAnsi="Times New Roman"/>
          <w:color w:val="0D0D0D" w:themeColor="text1" w:themeTint="F2"/>
          <w:sz w:val="28"/>
          <w:szCs w:val="28"/>
          <w:lang w:val="en-US"/>
        </w:rPr>
        <w:t>;</w:t>
      </w:r>
    </w:p>
    <w:p w14:paraId="238435B6" w14:textId="53B2068A" w:rsidR="00377139" w:rsidRDefault="00C43E61" w:rsidP="00377139">
      <w:pPr>
        <w:pStyle w:val="a3"/>
        <w:numPr>
          <w:ilvl w:val="0"/>
          <w:numId w:val="30"/>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удельных показателей</w:t>
      </w:r>
      <w:r w:rsidR="00286051">
        <w:rPr>
          <w:rFonts w:ascii="Times New Roman" w:hAnsi="Times New Roman"/>
          <w:color w:val="0D0D0D" w:themeColor="text1" w:themeTint="F2"/>
          <w:sz w:val="28"/>
          <w:szCs w:val="28"/>
          <w:lang w:val="en-US"/>
        </w:rPr>
        <w:t>;</w:t>
      </w:r>
    </w:p>
    <w:p w14:paraId="7CD55608" w14:textId="331AE777" w:rsidR="00377139" w:rsidRDefault="00C43E61" w:rsidP="00377139">
      <w:pPr>
        <w:pStyle w:val="a3"/>
        <w:numPr>
          <w:ilvl w:val="0"/>
          <w:numId w:val="30"/>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Агрегатный метод</w:t>
      </w:r>
      <w:r w:rsidR="00286051">
        <w:rPr>
          <w:rFonts w:ascii="Times New Roman" w:hAnsi="Times New Roman"/>
          <w:color w:val="0D0D0D" w:themeColor="text1" w:themeTint="F2"/>
          <w:sz w:val="28"/>
          <w:szCs w:val="28"/>
          <w:lang w:val="en-US"/>
        </w:rPr>
        <w:t>;</w:t>
      </w:r>
    </w:p>
    <w:p w14:paraId="5A314BBF" w14:textId="0C997553" w:rsidR="00387C1D" w:rsidRPr="00387C1D" w:rsidRDefault="00286051" w:rsidP="00377139">
      <w:pPr>
        <w:pStyle w:val="a3"/>
        <w:numPr>
          <w:ilvl w:val="0"/>
          <w:numId w:val="30"/>
        </w:numPr>
        <w:spacing w:line="48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Балловый метод</w:t>
      </w:r>
      <w:r>
        <w:rPr>
          <w:rFonts w:ascii="Times New Roman" w:hAnsi="Times New Roman"/>
          <w:color w:val="0D0D0D" w:themeColor="text1" w:themeTint="F2"/>
          <w:sz w:val="28"/>
          <w:szCs w:val="28"/>
          <w:lang w:val="en-US"/>
        </w:rPr>
        <w:t>;</w:t>
      </w:r>
    </w:p>
    <w:p w14:paraId="485D0302" w14:textId="3F82C73C" w:rsidR="008D0786" w:rsidRPr="00257005" w:rsidRDefault="008D0786" w:rsidP="00377139">
      <w:pPr>
        <w:pStyle w:val="a3"/>
        <w:numPr>
          <w:ilvl w:val="1"/>
          <w:numId w:val="10"/>
        </w:numPr>
        <w:spacing w:before="240" w:line="360" w:lineRule="auto"/>
        <w:ind w:left="851"/>
        <w:jc w:val="both"/>
        <w:outlineLvl w:val="1"/>
        <w:rPr>
          <w:rFonts w:ascii="Times New Roman" w:hAnsi="Times New Roman"/>
          <w:b/>
          <w:bCs/>
          <w:color w:val="0D0D0D" w:themeColor="text1" w:themeTint="F2"/>
          <w:sz w:val="28"/>
          <w:szCs w:val="28"/>
        </w:rPr>
      </w:pPr>
      <w:bookmarkStart w:id="7" w:name="_Toc37714719"/>
      <w:r w:rsidRPr="00257005">
        <w:rPr>
          <w:rFonts w:ascii="Times New Roman" w:hAnsi="Times New Roman"/>
          <w:b/>
          <w:bCs/>
          <w:color w:val="0D0D0D" w:themeColor="text1" w:themeTint="F2"/>
          <w:sz w:val="28"/>
          <w:szCs w:val="28"/>
        </w:rPr>
        <w:t xml:space="preserve">Рыночные </w:t>
      </w:r>
      <w:r w:rsidR="00752A73" w:rsidRPr="00257005">
        <w:rPr>
          <w:rFonts w:ascii="Times New Roman" w:hAnsi="Times New Roman"/>
          <w:b/>
          <w:bCs/>
          <w:color w:val="0D0D0D" w:themeColor="text1" w:themeTint="F2"/>
          <w:sz w:val="28"/>
          <w:szCs w:val="28"/>
        </w:rPr>
        <w:t>методы ценообразования</w:t>
      </w:r>
      <w:bookmarkEnd w:id="7"/>
    </w:p>
    <w:p w14:paraId="0CFCEE5C" w14:textId="77777777" w:rsidR="00387C1D" w:rsidRDefault="00387C1D" w:rsidP="00387C1D">
      <w:pPr>
        <w:spacing w:line="360" w:lineRule="auto"/>
        <w:ind w:firstLine="708"/>
        <w:jc w:val="both"/>
        <w:rPr>
          <w:rFonts w:ascii="Times New Roman" w:hAnsi="Times New Roman"/>
          <w:color w:val="0D0D0D" w:themeColor="text1" w:themeTint="F2"/>
          <w:sz w:val="28"/>
          <w:szCs w:val="28"/>
        </w:rPr>
      </w:pPr>
      <w:r w:rsidRPr="007D1F42">
        <w:rPr>
          <w:rFonts w:ascii="Times New Roman" w:hAnsi="Times New Roman"/>
          <w:color w:val="0D0D0D" w:themeColor="text1" w:themeTint="F2"/>
          <w:sz w:val="28"/>
          <w:szCs w:val="28"/>
        </w:rPr>
        <w:t>Применение методов рыночного ценообразования позволяет компании рассматривать производственные</w:t>
      </w:r>
      <w:r>
        <w:rPr>
          <w:rFonts w:ascii="Times New Roman" w:hAnsi="Times New Roman"/>
          <w:color w:val="0D0D0D" w:themeColor="text1" w:themeTint="F2"/>
          <w:sz w:val="28"/>
          <w:szCs w:val="28"/>
        </w:rPr>
        <w:t xml:space="preserve"> </w:t>
      </w:r>
      <w:r w:rsidRPr="007D1F42">
        <w:rPr>
          <w:rFonts w:ascii="Times New Roman" w:hAnsi="Times New Roman"/>
          <w:color w:val="0D0D0D" w:themeColor="text1" w:themeTint="F2"/>
          <w:sz w:val="28"/>
          <w:szCs w:val="28"/>
        </w:rPr>
        <w:t>издержки лишь как ограничительный фактор, ниже которого продавать продукт финансово невыгодно.</w:t>
      </w:r>
    </w:p>
    <w:p w14:paraId="5E510315" w14:textId="77777777" w:rsidR="00387C1D" w:rsidRDefault="00387C1D" w:rsidP="00387C1D">
      <w:pPr>
        <w:spacing w:line="360" w:lineRule="auto"/>
        <w:ind w:firstLine="708"/>
        <w:jc w:val="both"/>
        <w:rPr>
          <w:rFonts w:ascii="Times New Roman" w:hAnsi="Times New Roman"/>
          <w:color w:val="0D0D0D" w:themeColor="text1" w:themeTint="F2"/>
          <w:sz w:val="28"/>
          <w:szCs w:val="28"/>
          <w:lang w:val="en-US"/>
        </w:rPr>
      </w:pPr>
      <w:r>
        <w:rPr>
          <w:rFonts w:ascii="Times New Roman" w:hAnsi="Times New Roman"/>
          <w:color w:val="0D0D0D" w:themeColor="text1" w:themeTint="F2"/>
          <w:sz w:val="28"/>
          <w:szCs w:val="28"/>
        </w:rPr>
        <w:lastRenderedPageBreak/>
        <w:t>Предприятия</w:t>
      </w:r>
      <w:r w:rsidRPr="007D1F42">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использующие </w:t>
      </w:r>
      <w:r w:rsidRPr="007D1F42">
        <w:rPr>
          <w:rFonts w:ascii="Times New Roman" w:hAnsi="Times New Roman"/>
          <w:color w:val="0D0D0D" w:themeColor="text1" w:themeTint="F2"/>
          <w:sz w:val="28"/>
          <w:szCs w:val="28"/>
        </w:rPr>
        <w:t xml:space="preserve">рыночные методы ценообразования, ориентированные на покупателя, стремятся в своей практике учитывать, прежде всего, сформированный уровень спроса, его эластичность, а также ценностное восприятие покупателем их товара. </w:t>
      </w:r>
      <w:r>
        <w:rPr>
          <w:rFonts w:ascii="Times New Roman" w:hAnsi="Times New Roman"/>
          <w:color w:val="0D0D0D" w:themeColor="text1" w:themeTint="F2"/>
          <w:sz w:val="28"/>
          <w:szCs w:val="28"/>
        </w:rPr>
        <w:t>Разделяют три метода рыночного ценообразования</w:t>
      </w:r>
      <w:r>
        <w:rPr>
          <w:rFonts w:ascii="Times New Roman" w:hAnsi="Times New Roman"/>
          <w:color w:val="0D0D0D" w:themeColor="text1" w:themeTint="F2"/>
          <w:sz w:val="28"/>
          <w:szCs w:val="28"/>
          <w:lang w:val="en-US"/>
        </w:rPr>
        <w:t>:</w:t>
      </w:r>
    </w:p>
    <w:p w14:paraId="64F0174A" w14:textId="77777777" w:rsidR="00387C1D" w:rsidRPr="00BB2DD8" w:rsidRDefault="00387C1D" w:rsidP="00387C1D">
      <w:pPr>
        <w:pStyle w:val="a3"/>
        <w:numPr>
          <w:ilvl w:val="0"/>
          <w:numId w:val="29"/>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на основе воспринимаемой ценности товара</w:t>
      </w:r>
      <w:r w:rsidRPr="00BB2DD8">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p>
    <w:p w14:paraId="69BA69D7" w14:textId="77777777" w:rsidR="00387C1D" w:rsidRPr="00C07502" w:rsidRDefault="00387C1D" w:rsidP="00387C1D">
      <w:pPr>
        <w:pStyle w:val="a3"/>
        <w:numPr>
          <w:ilvl w:val="0"/>
          <w:numId w:val="29"/>
        </w:numPr>
        <w:spacing w:line="360" w:lineRule="auto"/>
        <w:jc w:val="both"/>
        <w:rPr>
          <w:rFonts w:ascii="Times New Roman" w:hAnsi="Times New Roman"/>
          <w:color w:val="0D0D0D" w:themeColor="text1" w:themeTint="F2"/>
          <w:sz w:val="28"/>
          <w:szCs w:val="28"/>
          <w:lang w:val="en-US"/>
        </w:rPr>
      </w:pPr>
      <w:r>
        <w:rPr>
          <w:rFonts w:ascii="Times New Roman" w:hAnsi="Times New Roman"/>
          <w:color w:val="0D0D0D" w:themeColor="text1" w:themeTint="F2"/>
          <w:sz w:val="28"/>
          <w:szCs w:val="28"/>
        </w:rPr>
        <w:t>Состязательные метод</w:t>
      </w:r>
      <w:r>
        <w:rPr>
          <w:rFonts w:ascii="Times New Roman" w:hAnsi="Times New Roman"/>
          <w:color w:val="0D0D0D" w:themeColor="text1" w:themeTint="F2"/>
          <w:sz w:val="28"/>
          <w:szCs w:val="28"/>
          <w:lang w:val="en-US"/>
        </w:rPr>
        <w:t>;</w:t>
      </w:r>
    </w:p>
    <w:p w14:paraId="2F7B55E4" w14:textId="77777777" w:rsidR="00387C1D" w:rsidRPr="00E40C29" w:rsidRDefault="00387C1D" w:rsidP="00387C1D">
      <w:pPr>
        <w:pStyle w:val="a3"/>
        <w:numPr>
          <w:ilvl w:val="0"/>
          <w:numId w:val="29"/>
        </w:numPr>
        <w:spacing w:line="48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Метод оценки максимально приемлемой цены</w:t>
      </w:r>
      <w:r w:rsidRPr="00E40C29">
        <w:rPr>
          <w:rFonts w:ascii="Times New Roman" w:hAnsi="Times New Roman"/>
          <w:color w:val="0D0D0D" w:themeColor="text1" w:themeTint="F2"/>
          <w:sz w:val="28"/>
          <w:szCs w:val="28"/>
        </w:rPr>
        <w:t>;</w:t>
      </w:r>
    </w:p>
    <w:p w14:paraId="0D605082" w14:textId="44BC75B8" w:rsidR="0070348D" w:rsidRPr="0070348D" w:rsidRDefault="0070348D" w:rsidP="003C0330">
      <w:pPr>
        <w:spacing w:line="360" w:lineRule="auto"/>
        <w:jc w:val="both"/>
        <w:rPr>
          <w:rFonts w:ascii="Times New Roman" w:hAnsi="Times New Roman"/>
          <w:color w:val="0D0D0D" w:themeColor="text1" w:themeTint="F2"/>
          <w:sz w:val="28"/>
          <w:szCs w:val="28"/>
        </w:rPr>
      </w:pPr>
    </w:p>
    <w:p w14:paraId="6F363A2C" w14:textId="77777777" w:rsidR="00E9450E" w:rsidRDefault="00E9450E" w:rsidP="003C0330">
      <w:pPr>
        <w:spacing w:after="0" w:line="360" w:lineRule="auto"/>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br w:type="page"/>
      </w:r>
    </w:p>
    <w:p w14:paraId="19DA53B1" w14:textId="76EDB211" w:rsidR="00E9450E" w:rsidRPr="00493D3D" w:rsidRDefault="00E9450E" w:rsidP="00493D3D">
      <w:pPr>
        <w:pStyle w:val="a3"/>
        <w:numPr>
          <w:ilvl w:val="0"/>
          <w:numId w:val="10"/>
        </w:numPr>
        <w:spacing w:line="360" w:lineRule="auto"/>
        <w:ind w:left="709"/>
        <w:jc w:val="both"/>
        <w:outlineLvl w:val="0"/>
        <w:rPr>
          <w:rFonts w:ascii="Times New Roman" w:hAnsi="Times New Roman"/>
          <w:b/>
          <w:bCs/>
          <w:color w:val="0D0D0D" w:themeColor="text1" w:themeTint="F2"/>
          <w:sz w:val="28"/>
          <w:szCs w:val="28"/>
        </w:rPr>
      </w:pPr>
      <w:bookmarkStart w:id="8" w:name="_Toc37714720"/>
      <w:r w:rsidRPr="00493D3D">
        <w:rPr>
          <w:rFonts w:ascii="Times New Roman" w:hAnsi="Times New Roman"/>
          <w:b/>
          <w:bCs/>
          <w:color w:val="0D0D0D" w:themeColor="text1" w:themeTint="F2"/>
          <w:sz w:val="28"/>
          <w:szCs w:val="28"/>
        </w:rPr>
        <w:lastRenderedPageBreak/>
        <w:t>Трансфертное ценообразование</w:t>
      </w:r>
      <w:bookmarkEnd w:id="8"/>
    </w:p>
    <w:p w14:paraId="1FF4B79A" w14:textId="5C593535" w:rsidR="00B55E93" w:rsidRDefault="00E77FA8" w:rsidP="00B55E93">
      <w:pPr>
        <w:spacing w:after="0" w:line="360" w:lineRule="auto"/>
        <w:ind w:firstLine="70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Трансфертное ценообразование представляет собой установление трансфертных цен</w:t>
      </w:r>
      <w:r w:rsidR="00E15ABA">
        <w:rPr>
          <w:rFonts w:ascii="Times New Roman" w:hAnsi="Times New Roman" w:cs="Times New Roman"/>
          <w:color w:val="0D0D0D" w:themeColor="text1" w:themeTint="F2"/>
          <w:sz w:val="28"/>
          <w:szCs w:val="28"/>
        </w:rPr>
        <w:t>, отличных от рыночных, для сделок между взаимозависимыми лицами</w:t>
      </w:r>
      <w:r>
        <w:rPr>
          <w:rFonts w:ascii="Times New Roman" w:hAnsi="Times New Roman" w:cs="Times New Roman"/>
          <w:color w:val="0D0D0D" w:themeColor="text1" w:themeTint="F2"/>
          <w:sz w:val="28"/>
          <w:szCs w:val="28"/>
        </w:rPr>
        <w:t>,</w:t>
      </w:r>
      <w:r w:rsidR="00E15ABA">
        <w:rPr>
          <w:rFonts w:ascii="Times New Roman" w:hAnsi="Times New Roman" w:cs="Times New Roman"/>
          <w:color w:val="0D0D0D" w:themeColor="text1" w:themeTint="F2"/>
          <w:sz w:val="28"/>
          <w:szCs w:val="28"/>
        </w:rPr>
        <w:t xml:space="preserve"> обычно входящих в группу компаний, так называемых холдинг.</w:t>
      </w:r>
      <w:r w:rsidR="00B55E93">
        <w:rPr>
          <w:rFonts w:ascii="Times New Roman" w:hAnsi="Times New Roman" w:cs="Times New Roman"/>
          <w:color w:val="0D0D0D" w:themeColor="text1" w:themeTint="F2"/>
          <w:sz w:val="28"/>
          <w:szCs w:val="28"/>
        </w:rPr>
        <w:t xml:space="preserve"> Главной</w:t>
      </w:r>
      <w:r w:rsidR="00B55E93" w:rsidRPr="00B55E93">
        <w:rPr>
          <w:rFonts w:ascii="Times New Roman" w:hAnsi="Times New Roman" w:cs="Times New Roman"/>
          <w:color w:val="0D0D0D" w:themeColor="text1" w:themeTint="F2"/>
          <w:sz w:val="28"/>
          <w:szCs w:val="28"/>
        </w:rPr>
        <w:t xml:space="preserve"> целью </w:t>
      </w:r>
      <w:r w:rsidR="00B55E93">
        <w:rPr>
          <w:rFonts w:ascii="Times New Roman" w:hAnsi="Times New Roman" w:cs="Times New Roman"/>
          <w:color w:val="0D0D0D" w:themeColor="text1" w:themeTint="F2"/>
          <w:sz w:val="28"/>
          <w:szCs w:val="28"/>
        </w:rPr>
        <w:t>трансфертного</w:t>
      </w:r>
      <w:r w:rsidR="00B55E93" w:rsidRPr="00B55E93">
        <w:rPr>
          <w:rFonts w:ascii="Times New Roman" w:hAnsi="Times New Roman" w:cs="Times New Roman"/>
          <w:color w:val="0D0D0D" w:themeColor="text1" w:themeTint="F2"/>
          <w:sz w:val="28"/>
          <w:szCs w:val="28"/>
        </w:rPr>
        <w:t xml:space="preserve"> ценообразования </w:t>
      </w:r>
      <w:r w:rsidR="00B55E93">
        <w:rPr>
          <w:rFonts w:ascii="Times New Roman" w:hAnsi="Times New Roman" w:cs="Times New Roman"/>
          <w:color w:val="0D0D0D" w:themeColor="text1" w:themeTint="F2"/>
          <w:sz w:val="28"/>
          <w:szCs w:val="28"/>
        </w:rPr>
        <w:t>выступает</w:t>
      </w:r>
      <w:r w:rsidR="00B55E93" w:rsidRPr="00B55E93">
        <w:rPr>
          <w:rFonts w:ascii="Times New Roman" w:hAnsi="Times New Roman" w:cs="Times New Roman"/>
          <w:color w:val="0D0D0D" w:themeColor="text1" w:themeTint="F2"/>
          <w:sz w:val="28"/>
          <w:szCs w:val="28"/>
        </w:rPr>
        <w:t xml:space="preserve"> снижение налоговых платежей </w:t>
      </w:r>
      <w:r w:rsidR="00B55E93">
        <w:rPr>
          <w:rFonts w:ascii="Times New Roman" w:hAnsi="Times New Roman" w:cs="Times New Roman"/>
          <w:color w:val="0D0D0D" w:themeColor="text1" w:themeTint="F2"/>
          <w:sz w:val="28"/>
          <w:szCs w:val="28"/>
        </w:rPr>
        <w:t>путем</w:t>
      </w:r>
      <w:r w:rsidR="00B55E93" w:rsidRPr="00B55E93">
        <w:rPr>
          <w:rFonts w:ascii="Times New Roman" w:hAnsi="Times New Roman" w:cs="Times New Roman"/>
          <w:color w:val="0D0D0D" w:themeColor="text1" w:themeTint="F2"/>
          <w:sz w:val="28"/>
          <w:szCs w:val="28"/>
        </w:rPr>
        <w:t xml:space="preserve"> перераспределения </w:t>
      </w:r>
      <w:r w:rsidR="00B55E93">
        <w:rPr>
          <w:rFonts w:ascii="Times New Roman" w:hAnsi="Times New Roman" w:cs="Times New Roman"/>
          <w:color w:val="0D0D0D" w:themeColor="text1" w:themeTint="F2"/>
          <w:sz w:val="28"/>
          <w:szCs w:val="28"/>
        </w:rPr>
        <w:t>общего количества</w:t>
      </w:r>
      <w:r w:rsidR="00B55E93" w:rsidRPr="00B55E93">
        <w:rPr>
          <w:rFonts w:ascii="Times New Roman" w:hAnsi="Times New Roman" w:cs="Times New Roman"/>
          <w:color w:val="0D0D0D" w:themeColor="text1" w:themeTint="F2"/>
          <w:sz w:val="28"/>
          <w:szCs w:val="28"/>
        </w:rPr>
        <w:t xml:space="preserve"> чистой прибыли между участниками компаний, находящихся на территориях с низкими налоговыми ставками. </w:t>
      </w:r>
      <w:r w:rsidR="00B55E93">
        <w:rPr>
          <w:rFonts w:ascii="Times New Roman" w:hAnsi="Times New Roman" w:cs="Times New Roman"/>
          <w:color w:val="0D0D0D" w:themeColor="text1" w:themeTint="F2"/>
          <w:sz w:val="28"/>
          <w:szCs w:val="28"/>
        </w:rPr>
        <w:t>При этом ф</w:t>
      </w:r>
      <w:r w:rsidR="00B55E93" w:rsidRPr="00B55E93">
        <w:rPr>
          <w:rFonts w:ascii="Times New Roman" w:hAnsi="Times New Roman" w:cs="Times New Roman"/>
          <w:color w:val="0D0D0D" w:themeColor="text1" w:themeTint="F2"/>
          <w:sz w:val="28"/>
          <w:szCs w:val="28"/>
        </w:rPr>
        <w:t>инансовый рынок</w:t>
      </w:r>
      <w:r w:rsidR="00B55E93">
        <w:rPr>
          <w:rFonts w:ascii="Times New Roman" w:hAnsi="Times New Roman" w:cs="Times New Roman"/>
          <w:color w:val="0D0D0D" w:themeColor="text1" w:themeTint="F2"/>
          <w:sz w:val="28"/>
          <w:szCs w:val="28"/>
        </w:rPr>
        <w:t xml:space="preserve"> в текущих обстоятельствах</w:t>
      </w:r>
      <w:r w:rsidR="00B55E93" w:rsidRPr="00B55E93">
        <w:rPr>
          <w:rFonts w:ascii="Times New Roman" w:hAnsi="Times New Roman" w:cs="Times New Roman"/>
          <w:color w:val="0D0D0D" w:themeColor="text1" w:themeTint="F2"/>
          <w:sz w:val="28"/>
          <w:szCs w:val="28"/>
        </w:rPr>
        <w:t xml:space="preserve"> убытков не несет, а налоговые органы контролируют стоимости производимых товаров.</w:t>
      </w:r>
    </w:p>
    <w:p w14:paraId="1759D7B1"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Трансфертные цены оказывают влияние на конкурентоспособность товара и дают определенные преимущества организациям, которые включены в группу компаний. При таком методе внутри холдинга продукция перемещается по определенной схеме, каждое подразделение что-то приобретает или отчуждает, неся издержки или получая доход. Таким образом прибыль от продаж товара или услуги будет получена тем предприятием, которое не облагается налогами или платит их меньше остальных подразделений.</w:t>
      </w:r>
    </w:p>
    <w:p w14:paraId="6CB46568"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Самыми активными пользователями трансфертных цен являются транснациональные корпорации, которые имеют филиалы по всему миру. Система ценообразования дает им возможность перераспределять рынки сбыта и сферы влияния между своими филиалами и дочерними обществами, расширять производство и клиентскую базу за счет уменьшения цен, а также выводить законно капитал из тех стран, где на это существуют ограничения.</w:t>
      </w:r>
    </w:p>
    <w:p w14:paraId="168ADBDA" w14:textId="03C7DEDE" w:rsidR="004A73FF" w:rsidRPr="004A73FF" w:rsidRDefault="004A73FF" w:rsidP="00884B66">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Итак, трансфертное ценообразование – это установление трансфертных цен, которые отличаются от рыночных, для сделок между взаимозависимыми лицами, как правило, входящих в одну группу компаний (холдинг).</w:t>
      </w:r>
    </w:p>
    <w:p w14:paraId="6820E880"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 xml:space="preserve">Трансфертное ценообразование аналогично расчетам между двумя независимыми фирмами — это главное отличие трансфертного </w:t>
      </w:r>
      <w:r w:rsidRPr="004A73FF">
        <w:rPr>
          <w:rFonts w:ascii="Times New Roman" w:hAnsi="Times New Roman" w:cs="Times New Roman"/>
          <w:color w:val="0D0D0D" w:themeColor="text1" w:themeTint="F2"/>
          <w:sz w:val="28"/>
          <w:szCs w:val="28"/>
        </w:rPr>
        <w:lastRenderedPageBreak/>
        <w:t>ценообразования от простого распределения затрат между подразделениями в рамках управленческого учета.</w:t>
      </w:r>
    </w:p>
    <w:p w14:paraId="51845A14"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Трансфертная цена – это цена, устанавливаемая в хозяйственных операциях между различными подразделениями единой компании или между участниками единой группы компаний. Трансфертные цены позволяют перераспределять общую прибыль группы лиц в пользу лиц, находящихся в государствах с более низкими налогами.</w:t>
      </w:r>
    </w:p>
    <w:p w14:paraId="5D809A77"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Трансфертные цены позволяют перераспределять общую прибыль группы лиц в пользу лиц, находящихся в государствах с более низкими налогами. Это наиболее простая и распространенная схема минимизации уплачиваемых налогов, что неизбежно требует повышенного внимания со стороны любого государства.</w:t>
      </w:r>
    </w:p>
    <w:p w14:paraId="29B2A1F8"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Существуют методы, регулирующие процесс трансферного ценообразования. В главе 14.3 Налогового Кодекса Российской Федерации рассмотрены общие положения, касающиеся методов определения рыночных цен, порядок расчета интервала рентабельности.</w:t>
      </w:r>
    </w:p>
    <w:p w14:paraId="4317C96C" w14:textId="77777777" w:rsidR="00E326FC" w:rsidRDefault="004A73FF" w:rsidP="00E326FC">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В частности, в Налоговом Кодексе Российской Федерации установлены методы трансфертного ценообразования в целях налогообложения, которые должны быть использованы ФНС России и ее территориальными органами при налоговом контроле в связи с совершением сделок между взаимозависимыми лицами:</w:t>
      </w:r>
    </w:p>
    <w:p w14:paraId="25BA44B2" w14:textId="468F2EB5" w:rsidR="004A73FF" w:rsidRPr="004A73FF" w:rsidRDefault="00E326FC" w:rsidP="00E326FC">
      <w:pPr>
        <w:spacing w:after="0" w:line="360" w:lineRule="auto"/>
        <w:ind w:firstLine="70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lang w:val="en-US"/>
        </w:rPr>
        <w:t xml:space="preserve">1. </w:t>
      </w:r>
      <w:r w:rsidR="004A73FF" w:rsidRPr="004A73FF">
        <w:rPr>
          <w:rFonts w:ascii="Times New Roman" w:hAnsi="Times New Roman" w:cs="Times New Roman"/>
          <w:color w:val="0D0D0D" w:themeColor="text1" w:themeTint="F2"/>
          <w:sz w:val="28"/>
          <w:szCs w:val="28"/>
        </w:rPr>
        <w:t>Метод сопоставимых рыночных цен;</w:t>
      </w:r>
    </w:p>
    <w:p w14:paraId="75EA3362"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2. Метод цены последующей реализации;</w:t>
      </w:r>
    </w:p>
    <w:p w14:paraId="34C224D2"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3. Затратный метод;</w:t>
      </w:r>
    </w:p>
    <w:p w14:paraId="170B6DA0" w14:textId="77777777" w:rsidR="004A73FF" w:rsidRP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4. Метод сопоставимой рентабельности;</w:t>
      </w:r>
    </w:p>
    <w:p w14:paraId="655B0A25" w14:textId="2C7944BB" w:rsidR="004A73FF" w:rsidRDefault="004A73FF" w:rsidP="004A73FF">
      <w:pPr>
        <w:spacing w:after="0" w:line="360" w:lineRule="auto"/>
        <w:ind w:firstLine="708"/>
        <w:jc w:val="both"/>
        <w:rPr>
          <w:rFonts w:ascii="Times New Roman" w:hAnsi="Times New Roman" w:cs="Times New Roman"/>
          <w:color w:val="0D0D0D" w:themeColor="text1" w:themeTint="F2"/>
          <w:sz w:val="28"/>
          <w:szCs w:val="28"/>
        </w:rPr>
      </w:pPr>
      <w:r w:rsidRPr="004A73FF">
        <w:rPr>
          <w:rFonts w:ascii="Times New Roman" w:hAnsi="Times New Roman" w:cs="Times New Roman"/>
          <w:color w:val="0D0D0D" w:themeColor="text1" w:themeTint="F2"/>
          <w:sz w:val="28"/>
          <w:szCs w:val="28"/>
        </w:rPr>
        <w:t>5. Метод распределения прибыли;</w:t>
      </w:r>
    </w:p>
    <w:p w14:paraId="7D9889D7" w14:textId="4F8733E2" w:rsidR="00B552C2" w:rsidRDefault="00E15ABA" w:rsidP="00E77FA8">
      <w:pPr>
        <w:spacing w:after="0" w:line="360" w:lineRule="auto"/>
        <w:ind w:firstLine="708"/>
        <w:jc w:val="both"/>
        <w:rPr>
          <w:rFonts w:ascii="Times New Roman" w:hAnsi="Times New Roman" w:cs="Times New Roman"/>
          <w:b/>
          <w:bCs/>
          <w:color w:val="0D0D0D" w:themeColor="text1" w:themeTint="F2"/>
          <w:sz w:val="28"/>
          <w:szCs w:val="28"/>
        </w:rPr>
      </w:pPr>
      <w:r>
        <w:rPr>
          <w:rFonts w:ascii="Times New Roman" w:hAnsi="Times New Roman" w:cs="Times New Roman"/>
          <w:color w:val="0D0D0D" w:themeColor="text1" w:themeTint="F2"/>
          <w:sz w:val="28"/>
          <w:szCs w:val="28"/>
        </w:rPr>
        <w:t xml:space="preserve"> </w:t>
      </w:r>
    </w:p>
    <w:p w14:paraId="78F9F2D6" w14:textId="3CAF7D36" w:rsidR="00E9450E" w:rsidRDefault="00E9450E" w:rsidP="00B552C2">
      <w:pPr>
        <w:spacing w:after="0" w:line="360" w:lineRule="auto"/>
        <w:ind w:left="708"/>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br w:type="page"/>
      </w:r>
    </w:p>
    <w:p w14:paraId="413E2D9A" w14:textId="77777777" w:rsidR="00A96373" w:rsidRPr="00A96373" w:rsidRDefault="00E9450E" w:rsidP="00493D3D">
      <w:pPr>
        <w:pStyle w:val="a3"/>
        <w:numPr>
          <w:ilvl w:val="0"/>
          <w:numId w:val="10"/>
        </w:numPr>
        <w:spacing w:line="360" w:lineRule="auto"/>
        <w:ind w:left="709"/>
        <w:jc w:val="both"/>
        <w:outlineLvl w:val="0"/>
        <w:rPr>
          <w:rFonts w:ascii="Times New Roman" w:eastAsiaTheme="majorEastAsia" w:hAnsi="Times New Roman"/>
          <w:b/>
          <w:bCs/>
          <w:color w:val="0D0D0D" w:themeColor="text1" w:themeTint="F2"/>
          <w:sz w:val="28"/>
          <w:szCs w:val="28"/>
        </w:rPr>
      </w:pPr>
      <w:bookmarkStart w:id="9" w:name="_Toc37714721"/>
      <w:r w:rsidRPr="00B716B0">
        <w:rPr>
          <w:rFonts w:ascii="Times New Roman" w:hAnsi="Times New Roman"/>
          <w:b/>
          <w:bCs/>
          <w:color w:val="0D0D0D" w:themeColor="text1" w:themeTint="F2"/>
          <w:sz w:val="28"/>
          <w:szCs w:val="28"/>
        </w:rPr>
        <w:lastRenderedPageBreak/>
        <w:t>Взаимозависимые лица</w:t>
      </w:r>
      <w:bookmarkEnd w:id="9"/>
    </w:p>
    <w:p w14:paraId="04DCEF8E" w14:textId="55C3AD2D" w:rsidR="001C0543" w:rsidRDefault="00FA5824" w:rsidP="00FA5824">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Согласно положениям Налогового Кодекса Р</w:t>
      </w:r>
      <w:r w:rsidR="00E47C68">
        <w:rPr>
          <w:rFonts w:ascii="Times New Roman" w:hAnsi="Times New Roman"/>
          <w:color w:val="0D0D0D" w:themeColor="text1" w:themeTint="F2"/>
          <w:sz w:val="28"/>
          <w:szCs w:val="28"/>
        </w:rPr>
        <w:t>оссийской Федерации</w:t>
      </w:r>
      <w:r>
        <w:rPr>
          <w:rFonts w:ascii="Times New Roman" w:hAnsi="Times New Roman"/>
          <w:color w:val="0D0D0D" w:themeColor="text1" w:themeTint="F2"/>
          <w:sz w:val="28"/>
          <w:szCs w:val="28"/>
        </w:rPr>
        <w:t xml:space="preserve"> взаимозависимыми признаются</w:t>
      </w:r>
      <w:r w:rsidRPr="00FA5824">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лица, если отношения между ними потенциально оказывают влияние на</w:t>
      </w:r>
      <w:r w:rsidRPr="00FA5824">
        <w:rPr>
          <w:rFonts w:ascii="Times New Roman" w:hAnsi="Times New Roman"/>
          <w:color w:val="0D0D0D" w:themeColor="text1" w:themeTint="F2"/>
          <w:sz w:val="28"/>
          <w:szCs w:val="28"/>
        </w:rPr>
        <w:t>:</w:t>
      </w:r>
    </w:p>
    <w:p w14:paraId="6693B802" w14:textId="77777777" w:rsidR="009D4B3D" w:rsidRDefault="00C6104E" w:rsidP="009D4B3D">
      <w:pPr>
        <w:pStyle w:val="a3"/>
        <w:numPr>
          <w:ilvl w:val="0"/>
          <w:numId w:val="23"/>
        </w:numPr>
        <w:spacing w:line="360" w:lineRule="auto"/>
        <w:jc w:val="both"/>
        <w:rPr>
          <w:rFonts w:ascii="Times New Roman" w:hAnsi="Times New Roman"/>
          <w:color w:val="0D0D0D" w:themeColor="text1" w:themeTint="F2"/>
          <w:sz w:val="28"/>
          <w:szCs w:val="28"/>
        </w:rPr>
      </w:pPr>
      <w:r w:rsidRPr="009D4B3D">
        <w:rPr>
          <w:rFonts w:ascii="Times New Roman" w:hAnsi="Times New Roman"/>
          <w:color w:val="0D0D0D" w:themeColor="text1" w:themeTint="F2"/>
          <w:sz w:val="28"/>
          <w:szCs w:val="28"/>
        </w:rPr>
        <w:t xml:space="preserve">На условия </w:t>
      </w:r>
      <w:r w:rsidR="00696A21" w:rsidRPr="009D4B3D">
        <w:rPr>
          <w:rFonts w:ascii="Times New Roman" w:hAnsi="Times New Roman"/>
          <w:color w:val="0D0D0D" w:themeColor="text1" w:themeTint="F2"/>
          <w:sz w:val="28"/>
          <w:szCs w:val="28"/>
        </w:rPr>
        <w:t>и (</w:t>
      </w:r>
      <w:r w:rsidRPr="009D4B3D">
        <w:rPr>
          <w:rFonts w:ascii="Times New Roman" w:hAnsi="Times New Roman"/>
          <w:color w:val="0D0D0D" w:themeColor="text1" w:themeTint="F2"/>
          <w:sz w:val="28"/>
          <w:szCs w:val="28"/>
        </w:rPr>
        <w:t>или</w:t>
      </w:r>
      <w:r w:rsidR="00696A21" w:rsidRPr="009D4B3D">
        <w:rPr>
          <w:rFonts w:ascii="Times New Roman" w:hAnsi="Times New Roman"/>
          <w:color w:val="0D0D0D" w:themeColor="text1" w:themeTint="F2"/>
          <w:sz w:val="28"/>
          <w:szCs w:val="28"/>
        </w:rPr>
        <w:t>)</w:t>
      </w:r>
      <w:r w:rsidRPr="009D4B3D">
        <w:rPr>
          <w:rFonts w:ascii="Times New Roman" w:hAnsi="Times New Roman"/>
          <w:color w:val="0D0D0D" w:themeColor="text1" w:themeTint="F2"/>
          <w:sz w:val="28"/>
          <w:szCs w:val="28"/>
        </w:rPr>
        <w:t xml:space="preserve"> результаты сделок, совершаемых между этими лицами;</w:t>
      </w:r>
    </w:p>
    <w:p w14:paraId="1724B6D8" w14:textId="0ED0427F" w:rsidR="00FA5824" w:rsidRPr="009D4B3D" w:rsidRDefault="00691C9F" w:rsidP="009D4B3D">
      <w:pPr>
        <w:pStyle w:val="a3"/>
        <w:numPr>
          <w:ilvl w:val="0"/>
          <w:numId w:val="23"/>
        </w:numPr>
        <w:spacing w:line="360" w:lineRule="auto"/>
        <w:jc w:val="both"/>
        <w:rPr>
          <w:rFonts w:ascii="Times New Roman" w:hAnsi="Times New Roman"/>
          <w:color w:val="0D0D0D" w:themeColor="text1" w:themeTint="F2"/>
          <w:sz w:val="28"/>
          <w:szCs w:val="28"/>
        </w:rPr>
      </w:pPr>
      <w:r w:rsidRPr="009D4B3D">
        <w:rPr>
          <w:rFonts w:ascii="Times New Roman" w:hAnsi="Times New Roman"/>
          <w:color w:val="0D0D0D" w:themeColor="text1" w:themeTint="F2"/>
          <w:sz w:val="28"/>
          <w:szCs w:val="28"/>
        </w:rPr>
        <w:t>На экономические результаты деятельности этих лиц или деятельности представляемых ими ли</w:t>
      </w:r>
      <w:r w:rsidR="00167196" w:rsidRPr="009D4B3D">
        <w:rPr>
          <w:rFonts w:ascii="Times New Roman" w:hAnsi="Times New Roman"/>
          <w:color w:val="0D0D0D" w:themeColor="text1" w:themeTint="F2"/>
          <w:sz w:val="28"/>
          <w:szCs w:val="28"/>
        </w:rPr>
        <w:t>ц;</w:t>
      </w:r>
    </w:p>
    <w:p w14:paraId="4507A324" w14:textId="40F01F43" w:rsidR="00335A05" w:rsidRPr="001830C4" w:rsidRDefault="00E47C68" w:rsidP="00427D0D">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Взаимозависимость лиц, согласно первому пункту статьи 105</w:t>
      </w:r>
      <w:r w:rsidR="001830C4">
        <w:rPr>
          <w:rFonts w:ascii="Times New Roman" w:hAnsi="Times New Roman"/>
          <w:color w:val="0D0D0D" w:themeColor="text1" w:themeTint="F2"/>
          <w:sz w:val="28"/>
          <w:szCs w:val="28"/>
        </w:rPr>
        <w:t>.1</w:t>
      </w:r>
      <w:r>
        <w:rPr>
          <w:rFonts w:ascii="Times New Roman" w:hAnsi="Times New Roman"/>
          <w:color w:val="0D0D0D" w:themeColor="text1" w:themeTint="F2"/>
          <w:sz w:val="28"/>
          <w:szCs w:val="28"/>
        </w:rPr>
        <w:t xml:space="preserve"> Налогового Кодекса Российской Федерации, определяется с учетом</w:t>
      </w:r>
      <w:r w:rsidR="00427D0D">
        <w:rPr>
          <w:rFonts w:ascii="Times New Roman" w:hAnsi="Times New Roman"/>
          <w:color w:val="0D0D0D" w:themeColor="text1" w:themeTint="F2"/>
          <w:sz w:val="28"/>
          <w:szCs w:val="28"/>
        </w:rPr>
        <w:t xml:space="preserve"> всевозможного</w:t>
      </w:r>
      <w:r>
        <w:rPr>
          <w:rFonts w:ascii="Times New Roman" w:hAnsi="Times New Roman"/>
          <w:color w:val="0D0D0D" w:themeColor="text1" w:themeTint="F2"/>
          <w:sz w:val="28"/>
          <w:szCs w:val="28"/>
        </w:rPr>
        <w:t xml:space="preserve"> влияния,</w:t>
      </w:r>
      <w:r w:rsidR="00427D0D">
        <w:rPr>
          <w:rFonts w:ascii="Times New Roman" w:hAnsi="Times New Roman"/>
          <w:color w:val="0D0D0D" w:themeColor="text1" w:themeTint="F2"/>
          <w:sz w:val="28"/>
          <w:szCs w:val="28"/>
        </w:rPr>
        <w:t xml:space="preserve"> будь то участие</w:t>
      </w:r>
      <w:r w:rsidR="00900B9C">
        <w:rPr>
          <w:rFonts w:ascii="Times New Roman" w:hAnsi="Times New Roman"/>
          <w:color w:val="0D0D0D" w:themeColor="text1" w:themeTint="F2"/>
          <w:sz w:val="28"/>
          <w:szCs w:val="28"/>
        </w:rPr>
        <w:t xml:space="preserve"> одного лица</w:t>
      </w:r>
      <w:r w:rsidR="00427D0D">
        <w:rPr>
          <w:rFonts w:ascii="Times New Roman" w:hAnsi="Times New Roman"/>
          <w:color w:val="0D0D0D" w:themeColor="text1" w:themeTint="F2"/>
          <w:sz w:val="28"/>
          <w:szCs w:val="28"/>
        </w:rPr>
        <w:t xml:space="preserve"> в капитале</w:t>
      </w:r>
      <w:r w:rsidR="00900B9C">
        <w:rPr>
          <w:rFonts w:ascii="Times New Roman" w:hAnsi="Times New Roman"/>
          <w:color w:val="0D0D0D" w:themeColor="text1" w:themeTint="F2"/>
          <w:sz w:val="28"/>
          <w:szCs w:val="28"/>
        </w:rPr>
        <w:t xml:space="preserve"> других</w:t>
      </w:r>
      <w:r w:rsidR="00427D0D">
        <w:rPr>
          <w:rFonts w:ascii="Times New Roman" w:hAnsi="Times New Roman"/>
          <w:color w:val="0D0D0D" w:themeColor="text1" w:themeTint="F2"/>
          <w:sz w:val="28"/>
          <w:szCs w:val="28"/>
        </w:rPr>
        <w:t>, наличие внутренних соглашений</w:t>
      </w:r>
      <w:r w:rsidR="00900B9C">
        <w:rPr>
          <w:rFonts w:ascii="Times New Roman" w:hAnsi="Times New Roman"/>
          <w:color w:val="0D0D0D" w:themeColor="text1" w:themeTint="F2"/>
          <w:sz w:val="28"/>
          <w:szCs w:val="28"/>
        </w:rPr>
        <w:t xml:space="preserve"> между ними</w:t>
      </w:r>
      <w:r w:rsidR="00427D0D">
        <w:rPr>
          <w:rFonts w:ascii="Times New Roman" w:hAnsi="Times New Roman"/>
          <w:color w:val="0D0D0D" w:themeColor="text1" w:themeTint="F2"/>
          <w:sz w:val="28"/>
          <w:szCs w:val="28"/>
        </w:rPr>
        <w:t xml:space="preserve"> либо при наличии иных причин,</w:t>
      </w:r>
      <w:r>
        <w:rPr>
          <w:rFonts w:ascii="Times New Roman" w:hAnsi="Times New Roman"/>
          <w:color w:val="0D0D0D" w:themeColor="text1" w:themeTint="F2"/>
          <w:sz w:val="28"/>
          <w:szCs w:val="28"/>
        </w:rPr>
        <w:t xml:space="preserve"> кото</w:t>
      </w:r>
      <w:r w:rsidR="00F279B8">
        <w:rPr>
          <w:rFonts w:ascii="Times New Roman" w:hAnsi="Times New Roman"/>
          <w:color w:val="0D0D0D" w:themeColor="text1" w:themeTint="F2"/>
          <w:sz w:val="28"/>
          <w:szCs w:val="28"/>
        </w:rPr>
        <w:t>ры</w:t>
      </w:r>
      <w:r>
        <w:rPr>
          <w:rFonts w:ascii="Times New Roman" w:hAnsi="Times New Roman"/>
          <w:color w:val="0D0D0D" w:themeColor="text1" w:themeTint="F2"/>
          <w:sz w:val="28"/>
          <w:szCs w:val="28"/>
        </w:rPr>
        <w:t xml:space="preserve">е могут отказывать </w:t>
      </w:r>
      <w:r w:rsidR="00900B9C">
        <w:rPr>
          <w:rFonts w:ascii="Times New Roman" w:hAnsi="Times New Roman"/>
          <w:color w:val="0D0D0D" w:themeColor="text1" w:themeTint="F2"/>
          <w:sz w:val="28"/>
          <w:szCs w:val="28"/>
        </w:rPr>
        <w:t xml:space="preserve">влияние </w:t>
      </w:r>
      <w:r>
        <w:rPr>
          <w:rFonts w:ascii="Times New Roman" w:hAnsi="Times New Roman"/>
          <w:color w:val="0D0D0D" w:themeColor="text1" w:themeTint="F2"/>
          <w:sz w:val="28"/>
          <w:szCs w:val="28"/>
        </w:rPr>
        <w:t xml:space="preserve">на </w:t>
      </w:r>
      <w:r w:rsidR="00522901">
        <w:rPr>
          <w:rFonts w:ascii="Times New Roman" w:hAnsi="Times New Roman"/>
          <w:color w:val="0D0D0D" w:themeColor="text1" w:themeTint="F2"/>
          <w:sz w:val="28"/>
          <w:szCs w:val="28"/>
        </w:rPr>
        <w:t>определение решений, принимаемы</w:t>
      </w:r>
      <w:r w:rsidR="00900B9C">
        <w:rPr>
          <w:rFonts w:ascii="Times New Roman" w:hAnsi="Times New Roman"/>
          <w:color w:val="0D0D0D" w:themeColor="text1" w:themeTint="F2"/>
          <w:sz w:val="28"/>
          <w:szCs w:val="28"/>
        </w:rPr>
        <w:t>х</w:t>
      </w:r>
      <w:r w:rsidR="00522901">
        <w:rPr>
          <w:rFonts w:ascii="Times New Roman" w:hAnsi="Times New Roman"/>
          <w:color w:val="0D0D0D" w:themeColor="text1" w:themeTint="F2"/>
          <w:sz w:val="28"/>
          <w:szCs w:val="28"/>
        </w:rPr>
        <w:t xml:space="preserve"> другими лицами. </w:t>
      </w:r>
      <w:r w:rsidR="00427D0D">
        <w:rPr>
          <w:rFonts w:ascii="Times New Roman" w:hAnsi="Times New Roman"/>
          <w:color w:val="0D0D0D" w:themeColor="text1" w:themeTint="F2"/>
          <w:sz w:val="28"/>
          <w:szCs w:val="28"/>
        </w:rPr>
        <w:t>Согла</w:t>
      </w:r>
      <w:r w:rsidR="00335A05">
        <w:rPr>
          <w:rFonts w:ascii="Times New Roman" w:hAnsi="Times New Roman"/>
          <w:color w:val="0D0D0D" w:themeColor="text1" w:themeTint="F2"/>
          <w:sz w:val="28"/>
          <w:szCs w:val="28"/>
        </w:rPr>
        <w:t xml:space="preserve">сно второму пункту </w:t>
      </w:r>
      <w:r w:rsidR="00E90315">
        <w:rPr>
          <w:rFonts w:ascii="Times New Roman" w:hAnsi="Times New Roman"/>
          <w:color w:val="0D0D0D" w:themeColor="text1" w:themeTint="F2"/>
          <w:sz w:val="28"/>
          <w:szCs w:val="28"/>
        </w:rPr>
        <w:t xml:space="preserve">статьи </w:t>
      </w:r>
      <w:r w:rsidR="00335A05">
        <w:rPr>
          <w:rFonts w:ascii="Times New Roman" w:hAnsi="Times New Roman"/>
          <w:color w:val="0D0D0D" w:themeColor="text1" w:themeTint="F2"/>
          <w:sz w:val="28"/>
          <w:szCs w:val="28"/>
        </w:rPr>
        <w:t>105</w:t>
      </w:r>
      <w:r w:rsidR="001830C4">
        <w:rPr>
          <w:rFonts w:ascii="Times New Roman" w:hAnsi="Times New Roman"/>
          <w:color w:val="0D0D0D" w:themeColor="text1" w:themeTint="F2"/>
          <w:sz w:val="28"/>
          <w:szCs w:val="28"/>
        </w:rPr>
        <w:t>.1</w:t>
      </w:r>
      <w:r w:rsidR="00335A05">
        <w:rPr>
          <w:rFonts w:ascii="Times New Roman" w:hAnsi="Times New Roman"/>
          <w:color w:val="0D0D0D" w:themeColor="text1" w:themeTint="F2"/>
          <w:sz w:val="28"/>
          <w:szCs w:val="28"/>
        </w:rPr>
        <w:t xml:space="preserve"> вышеупомянутого кодекса взаимозависимыми лицами считаются</w:t>
      </w:r>
      <w:r w:rsidR="00335A05" w:rsidRPr="001830C4">
        <w:rPr>
          <w:rFonts w:ascii="Times New Roman" w:hAnsi="Times New Roman"/>
          <w:color w:val="0D0D0D" w:themeColor="text1" w:themeTint="F2"/>
          <w:sz w:val="28"/>
          <w:szCs w:val="28"/>
        </w:rPr>
        <w:t>:</w:t>
      </w:r>
    </w:p>
    <w:p w14:paraId="7B1BEA59" w14:textId="77777777" w:rsidR="006B7079" w:rsidRDefault="00EC6632"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Физические лица, находящиеся в близком родстве</w:t>
      </w:r>
      <w:r w:rsidR="007043D3" w:rsidRPr="006B7079">
        <w:rPr>
          <w:rFonts w:ascii="Times New Roman" w:hAnsi="Times New Roman"/>
          <w:color w:val="0D0D0D" w:themeColor="text1" w:themeTint="F2"/>
          <w:sz w:val="28"/>
          <w:szCs w:val="28"/>
        </w:rPr>
        <w:t>, в перечень которых входят</w:t>
      </w:r>
      <w:r w:rsidR="00D12636" w:rsidRPr="006B7079">
        <w:rPr>
          <w:rFonts w:ascii="Times New Roman" w:hAnsi="Times New Roman"/>
          <w:color w:val="0D0D0D" w:themeColor="text1" w:themeTint="F2"/>
          <w:sz w:val="28"/>
          <w:szCs w:val="28"/>
        </w:rPr>
        <w:t xml:space="preserve"> родители, братья или сестры,</w:t>
      </w:r>
      <w:r w:rsidR="007043D3" w:rsidRPr="006B7079">
        <w:rPr>
          <w:rFonts w:ascii="Times New Roman" w:hAnsi="Times New Roman"/>
          <w:color w:val="0D0D0D" w:themeColor="text1" w:themeTint="F2"/>
          <w:sz w:val="28"/>
          <w:szCs w:val="28"/>
        </w:rPr>
        <w:t xml:space="preserve"> супруги,</w:t>
      </w:r>
      <w:r w:rsidR="005F6142" w:rsidRPr="006B7079">
        <w:rPr>
          <w:rFonts w:ascii="Times New Roman" w:hAnsi="Times New Roman"/>
          <w:color w:val="0D0D0D" w:themeColor="text1" w:themeTint="F2"/>
          <w:sz w:val="28"/>
          <w:szCs w:val="28"/>
        </w:rPr>
        <w:t xml:space="preserve"> дели, а также</w:t>
      </w:r>
      <w:r w:rsidR="00D12636" w:rsidRPr="006B7079">
        <w:rPr>
          <w:rFonts w:ascii="Times New Roman" w:hAnsi="Times New Roman"/>
          <w:color w:val="0D0D0D" w:themeColor="text1" w:themeTint="F2"/>
          <w:sz w:val="28"/>
          <w:szCs w:val="28"/>
        </w:rPr>
        <w:t xml:space="preserve"> </w:t>
      </w:r>
      <w:r w:rsidR="007043D3" w:rsidRPr="006B7079">
        <w:rPr>
          <w:rFonts w:ascii="Times New Roman" w:hAnsi="Times New Roman"/>
          <w:color w:val="0D0D0D" w:themeColor="text1" w:themeTint="F2"/>
          <w:sz w:val="28"/>
          <w:szCs w:val="28"/>
        </w:rPr>
        <w:t>опекун и подопечный</w:t>
      </w:r>
      <w:r w:rsidR="002B1FFA" w:rsidRPr="006B7079">
        <w:rPr>
          <w:rFonts w:ascii="Times New Roman" w:hAnsi="Times New Roman"/>
          <w:color w:val="0D0D0D" w:themeColor="text1" w:themeTint="F2"/>
          <w:sz w:val="28"/>
          <w:szCs w:val="28"/>
        </w:rPr>
        <w:t>;</w:t>
      </w:r>
    </w:p>
    <w:p w14:paraId="1019EC65" w14:textId="77777777" w:rsidR="006B7079" w:rsidRDefault="000E4F23"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Физические лица в случае, если одно из них находится в прямом подчинении согласно занимаемой должности</w:t>
      </w:r>
      <w:r w:rsidR="002B1FFA" w:rsidRPr="006B7079">
        <w:rPr>
          <w:rFonts w:ascii="Times New Roman" w:hAnsi="Times New Roman"/>
          <w:color w:val="0D0D0D" w:themeColor="text1" w:themeTint="F2"/>
          <w:sz w:val="28"/>
          <w:szCs w:val="28"/>
        </w:rPr>
        <w:t>;</w:t>
      </w:r>
    </w:p>
    <w:p w14:paraId="122C5C3A" w14:textId="77777777" w:rsidR="006B7079" w:rsidRDefault="00211F38"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Организации при</w:t>
      </w:r>
      <w:r w:rsidR="0076377A" w:rsidRPr="006B7079">
        <w:rPr>
          <w:rFonts w:ascii="Times New Roman" w:hAnsi="Times New Roman"/>
          <w:color w:val="0D0D0D" w:themeColor="text1" w:themeTint="F2"/>
          <w:sz w:val="28"/>
          <w:szCs w:val="28"/>
        </w:rPr>
        <w:t xml:space="preserve"> прямом или косвенном</w:t>
      </w:r>
      <w:r w:rsidRPr="006B7079">
        <w:rPr>
          <w:rFonts w:ascii="Times New Roman" w:hAnsi="Times New Roman"/>
          <w:color w:val="0D0D0D" w:themeColor="text1" w:themeTint="F2"/>
          <w:sz w:val="28"/>
          <w:szCs w:val="28"/>
        </w:rPr>
        <w:t xml:space="preserve"> участии од</w:t>
      </w:r>
      <w:r w:rsidR="0076377A" w:rsidRPr="006B7079">
        <w:rPr>
          <w:rFonts w:ascii="Times New Roman" w:hAnsi="Times New Roman"/>
          <w:color w:val="0D0D0D" w:themeColor="text1" w:themeTint="F2"/>
          <w:sz w:val="28"/>
          <w:szCs w:val="28"/>
        </w:rPr>
        <w:t>ной организации в другой, где доля данного участия превышает 25 процентов</w:t>
      </w:r>
      <w:r w:rsidR="002B1FFA" w:rsidRPr="006B7079">
        <w:rPr>
          <w:rFonts w:ascii="Times New Roman" w:hAnsi="Times New Roman"/>
          <w:color w:val="0D0D0D" w:themeColor="text1" w:themeTint="F2"/>
          <w:sz w:val="28"/>
          <w:szCs w:val="28"/>
        </w:rPr>
        <w:t>;</w:t>
      </w:r>
    </w:p>
    <w:p w14:paraId="59E023A7" w14:textId="77777777" w:rsidR="006B7079" w:rsidRDefault="0076377A"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Организации в случае, если участие одного и того же лица в каждой из организаций составляет более 25 процентов</w:t>
      </w:r>
      <w:r w:rsidR="002B1FFA" w:rsidRPr="006B7079">
        <w:rPr>
          <w:rFonts w:ascii="Times New Roman" w:hAnsi="Times New Roman"/>
          <w:color w:val="0D0D0D" w:themeColor="text1" w:themeTint="F2"/>
          <w:sz w:val="28"/>
          <w:szCs w:val="28"/>
        </w:rPr>
        <w:t>;</w:t>
      </w:r>
    </w:p>
    <w:p w14:paraId="23431D43" w14:textId="77777777" w:rsidR="006B7079" w:rsidRDefault="00E91C5E"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Организации, в которых</w:t>
      </w:r>
      <w:r w:rsidR="002B1FFA" w:rsidRPr="006B7079">
        <w:rPr>
          <w:rFonts w:ascii="Times New Roman" w:hAnsi="Times New Roman"/>
          <w:color w:val="0D0D0D" w:themeColor="text1" w:themeTint="F2"/>
          <w:sz w:val="28"/>
          <w:szCs w:val="28"/>
        </w:rPr>
        <w:t xml:space="preserve"> в роли единоличного исполнительного органа которых выступает одно и то же лицо</w:t>
      </w:r>
      <w:r w:rsidRPr="006B7079">
        <w:rPr>
          <w:rFonts w:ascii="Times New Roman" w:hAnsi="Times New Roman"/>
          <w:color w:val="0D0D0D" w:themeColor="text1" w:themeTint="F2"/>
          <w:sz w:val="28"/>
          <w:szCs w:val="28"/>
        </w:rPr>
        <w:t xml:space="preserve">; </w:t>
      </w:r>
    </w:p>
    <w:p w14:paraId="51AB5BBF" w14:textId="77777777" w:rsidR="006B7079" w:rsidRDefault="00B63723"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Организации,</w:t>
      </w:r>
      <w:r w:rsidR="001917B0" w:rsidRPr="006B7079">
        <w:rPr>
          <w:rFonts w:ascii="Times New Roman" w:hAnsi="Times New Roman"/>
          <w:color w:val="0D0D0D" w:themeColor="text1" w:themeTint="F2"/>
          <w:sz w:val="28"/>
          <w:szCs w:val="28"/>
        </w:rPr>
        <w:t xml:space="preserve"> в которых более 50 процентов </w:t>
      </w:r>
      <w:r w:rsidRPr="006B7079">
        <w:rPr>
          <w:rFonts w:ascii="Times New Roman" w:hAnsi="Times New Roman"/>
          <w:color w:val="0D0D0D" w:themeColor="text1" w:themeTint="F2"/>
          <w:sz w:val="28"/>
          <w:szCs w:val="28"/>
        </w:rPr>
        <w:t>состава коллегиального исполнительного органа или совета директоров</w:t>
      </w:r>
      <w:r w:rsidR="001917B0" w:rsidRPr="006B7079">
        <w:rPr>
          <w:rFonts w:ascii="Times New Roman" w:hAnsi="Times New Roman"/>
          <w:color w:val="0D0D0D" w:themeColor="text1" w:themeTint="F2"/>
          <w:sz w:val="28"/>
          <w:szCs w:val="28"/>
        </w:rPr>
        <w:t xml:space="preserve"> избраны или назначены </w:t>
      </w:r>
      <w:r w:rsidRPr="006B7079">
        <w:rPr>
          <w:rFonts w:ascii="Times New Roman" w:hAnsi="Times New Roman"/>
          <w:color w:val="0D0D0D" w:themeColor="text1" w:themeTint="F2"/>
          <w:sz w:val="28"/>
          <w:szCs w:val="28"/>
        </w:rPr>
        <w:t xml:space="preserve">по решению одного и того же лица; </w:t>
      </w:r>
    </w:p>
    <w:p w14:paraId="7966E6F0" w14:textId="77777777" w:rsidR="006B7079" w:rsidRDefault="00B63723"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lastRenderedPageBreak/>
        <w:t xml:space="preserve">Организации, в которых более 50 процентов состава коллегиального исполнительного органа или совета директоров (наблюдательного совета) составляют одни и те же физические лица совместно с взаимозависимыми лицами, указанными в подпункте 11 настоящего пункта; </w:t>
      </w:r>
    </w:p>
    <w:p w14:paraId="7FD690F8" w14:textId="77777777" w:rsidR="006B7079" w:rsidRDefault="00B63723"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Организация и лицо</w:t>
      </w:r>
      <w:r w:rsidR="00F61F3E" w:rsidRPr="006B7079">
        <w:rPr>
          <w:rFonts w:ascii="Times New Roman" w:hAnsi="Times New Roman"/>
          <w:color w:val="0D0D0D" w:themeColor="text1" w:themeTint="F2"/>
          <w:sz w:val="28"/>
          <w:szCs w:val="28"/>
        </w:rPr>
        <w:t>, обладающее</w:t>
      </w:r>
      <w:r w:rsidRPr="006B7079">
        <w:rPr>
          <w:rFonts w:ascii="Times New Roman" w:hAnsi="Times New Roman"/>
          <w:color w:val="0D0D0D" w:themeColor="text1" w:themeTint="F2"/>
          <w:sz w:val="28"/>
          <w:szCs w:val="28"/>
        </w:rPr>
        <w:t xml:space="preserve"> полномочия</w:t>
      </w:r>
      <w:r w:rsidR="00F61F3E" w:rsidRPr="006B7079">
        <w:rPr>
          <w:rFonts w:ascii="Times New Roman" w:hAnsi="Times New Roman"/>
          <w:color w:val="0D0D0D" w:themeColor="text1" w:themeTint="F2"/>
          <w:sz w:val="28"/>
          <w:szCs w:val="28"/>
        </w:rPr>
        <w:t>ми</w:t>
      </w:r>
      <w:r w:rsidRPr="006B7079">
        <w:rPr>
          <w:rFonts w:ascii="Times New Roman" w:hAnsi="Times New Roman"/>
          <w:color w:val="0D0D0D" w:themeColor="text1" w:themeTint="F2"/>
          <w:sz w:val="28"/>
          <w:szCs w:val="28"/>
        </w:rPr>
        <w:t xml:space="preserve"> по </w:t>
      </w:r>
      <w:r w:rsidR="00F61F3E" w:rsidRPr="006B7079">
        <w:rPr>
          <w:rFonts w:ascii="Times New Roman" w:hAnsi="Times New Roman"/>
          <w:color w:val="0D0D0D" w:themeColor="text1" w:themeTint="F2"/>
          <w:sz w:val="28"/>
          <w:szCs w:val="28"/>
        </w:rPr>
        <w:t>избиранию</w:t>
      </w:r>
      <w:r w:rsidRPr="006B7079">
        <w:rPr>
          <w:rFonts w:ascii="Times New Roman" w:hAnsi="Times New Roman"/>
          <w:color w:val="0D0D0D" w:themeColor="text1" w:themeTint="F2"/>
          <w:sz w:val="28"/>
          <w:szCs w:val="28"/>
        </w:rPr>
        <w:t xml:space="preserve"> единоличного исполнительного органа этой организации или по назначению не менее 50 процентов состава коллегиального исполнительного органа или совета директоров (наблюдательного совета) этой организации; </w:t>
      </w:r>
    </w:p>
    <w:p w14:paraId="27C77988" w14:textId="77777777" w:rsidR="006B7079" w:rsidRDefault="00B63723"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Организация и лицо</w:t>
      </w:r>
      <w:r w:rsidR="005F6142" w:rsidRPr="006B7079">
        <w:rPr>
          <w:rFonts w:ascii="Times New Roman" w:hAnsi="Times New Roman"/>
          <w:color w:val="0D0D0D" w:themeColor="text1" w:themeTint="F2"/>
          <w:sz w:val="28"/>
          <w:szCs w:val="28"/>
        </w:rPr>
        <w:t xml:space="preserve"> в случае, если лицо </w:t>
      </w:r>
      <w:r w:rsidRPr="006B7079">
        <w:rPr>
          <w:rFonts w:ascii="Times New Roman" w:hAnsi="Times New Roman"/>
          <w:color w:val="0D0D0D" w:themeColor="text1" w:themeTint="F2"/>
          <w:sz w:val="28"/>
          <w:szCs w:val="28"/>
        </w:rPr>
        <w:t>осуществл</w:t>
      </w:r>
      <w:r w:rsidR="005F6142" w:rsidRPr="006B7079">
        <w:rPr>
          <w:rFonts w:ascii="Times New Roman" w:hAnsi="Times New Roman"/>
          <w:color w:val="0D0D0D" w:themeColor="text1" w:themeTint="F2"/>
          <w:sz w:val="28"/>
          <w:szCs w:val="28"/>
        </w:rPr>
        <w:t>яет</w:t>
      </w:r>
      <w:r w:rsidRPr="006B7079">
        <w:rPr>
          <w:rFonts w:ascii="Times New Roman" w:hAnsi="Times New Roman"/>
          <w:color w:val="0D0D0D" w:themeColor="text1" w:themeTint="F2"/>
          <w:sz w:val="28"/>
          <w:szCs w:val="28"/>
        </w:rPr>
        <w:t xml:space="preserve"> полномочия ее единоличного исполнительного органа; </w:t>
      </w:r>
    </w:p>
    <w:p w14:paraId="025AAFB6" w14:textId="77777777" w:rsidR="006B7079" w:rsidRDefault="003A5ABA"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 xml:space="preserve"> </w:t>
      </w:r>
      <w:r w:rsidR="004921CE" w:rsidRPr="006B7079">
        <w:rPr>
          <w:rFonts w:ascii="Times New Roman" w:hAnsi="Times New Roman"/>
          <w:color w:val="0D0D0D" w:themeColor="text1" w:themeTint="F2"/>
          <w:sz w:val="28"/>
          <w:szCs w:val="28"/>
        </w:rPr>
        <w:t>Физическое лицо и организация, если участие первого во втором составляет</w:t>
      </w:r>
      <w:r w:rsidR="00686507" w:rsidRPr="006B7079">
        <w:rPr>
          <w:rFonts w:ascii="Times New Roman" w:hAnsi="Times New Roman"/>
          <w:color w:val="0D0D0D" w:themeColor="text1" w:themeTint="F2"/>
          <w:sz w:val="28"/>
          <w:szCs w:val="28"/>
        </w:rPr>
        <w:t xml:space="preserve"> более 25 процентов</w:t>
      </w:r>
      <w:r w:rsidRPr="006B7079">
        <w:rPr>
          <w:rFonts w:ascii="Times New Roman" w:hAnsi="Times New Roman"/>
          <w:color w:val="0D0D0D" w:themeColor="text1" w:themeTint="F2"/>
          <w:sz w:val="28"/>
          <w:szCs w:val="28"/>
        </w:rPr>
        <w:t>.</w:t>
      </w:r>
    </w:p>
    <w:p w14:paraId="27946FE2" w14:textId="0AFF61E1" w:rsidR="003A5ABA" w:rsidRPr="006B7079" w:rsidRDefault="003A5ABA" w:rsidP="006B7079">
      <w:pPr>
        <w:pStyle w:val="a3"/>
        <w:numPr>
          <w:ilvl w:val="0"/>
          <w:numId w:val="24"/>
        </w:numPr>
        <w:spacing w:line="360" w:lineRule="auto"/>
        <w:jc w:val="both"/>
        <w:rPr>
          <w:rFonts w:ascii="Times New Roman" w:hAnsi="Times New Roman"/>
          <w:color w:val="0D0D0D" w:themeColor="text1" w:themeTint="F2"/>
          <w:sz w:val="28"/>
          <w:szCs w:val="28"/>
        </w:rPr>
      </w:pPr>
      <w:r w:rsidRPr="006B7079">
        <w:rPr>
          <w:rFonts w:ascii="Times New Roman" w:hAnsi="Times New Roman"/>
          <w:color w:val="0D0D0D" w:themeColor="text1" w:themeTint="F2"/>
          <w:sz w:val="28"/>
          <w:szCs w:val="28"/>
        </w:rPr>
        <w:t xml:space="preserve"> Организации и (или) физические лица в случае, если доля прямого участия каждого предыдущего лица в каждой последующей организации составляет более 50 процентов;</w:t>
      </w:r>
    </w:p>
    <w:p w14:paraId="276306A0" w14:textId="535F27F9" w:rsidR="0085256B" w:rsidRDefault="0085256B" w:rsidP="006B7079">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Кроме того лица могу быть признаны судом взаимозависимыми, если отношения между ними будут обладать признаками взаимозависимости.</w:t>
      </w:r>
    </w:p>
    <w:p w14:paraId="69B7078E" w14:textId="48CE42B1" w:rsidR="00957853" w:rsidRDefault="0085787F" w:rsidP="00661EC3">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Взаимозависимость представляет для налоговых служб </w:t>
      </w:r>
      <w:r w:rsidR="00362867">
        <w:rPr>
          <w:rFonts w:ascii="Times New Roman" w:hAnsi="Times New Roman"/>
          <w:color w:val="0D0D0D" w:themeColor="text1" w:themeTint="F2"/>
          <w:sz w:val="28"/>
          <w:szCs w:val="28"/>
        </w:rPr>
        <w:t>особый интерес, из-за взысканий недоимки по счетам зависимого лица со стороны налогоплательщика, в том случае, если факт передачи доли активов или выручки налогоплательщика с недоимкой будет подтвержден</w:t>
      </w:r>
      <w:r w:rsidR="002B5198">
        <w:rPr>
          <w:rFonts w:ascii="Times New Roman" w:hAnsi="Times New Roman"/>
          <w:color w:val="0D0D0D" w:themeColor="text1" w:themeTint="F2"/>
          <w:sz w:val="28"/>
          <w:szCs w:val="28"/>
        </w:rPr>
        <w:t>.</w:t>
      </w:r>
      <w:r w:rsidR="00661EC3">
        <w:rPr>
          <w:rFonts w:ascii="Times New Roman" w:hAnsi="Times New Roman"/>
          <w:color w:val="0D0D0D" w:themeColor="text1" w:themeTint="F2"/>
          <w:sz w:val="28"/>
          <w:szCs w:val="28"/>
        </w:rPr>
        <w:t xml:space="preserve"> В связи с этим, с</w:t>
      </w:r>
      <w:r w:rsidR="00957853">
        <w:rPr>
          <w:rFonts w:ascii="Times New Roman" w:hAnsi="Times New Roman"/>
          <w:color w:val="0D0D0D" w:themeColor="text1" w:themeTint="F2"/>
          <w:sz w:val="28"/>
          <w:szCs w:val="28"/>
        </w:rPr>
        <w:t>делки между взаимозависимыми лицами</w:t>
      </w:r>
      <w:r w:rsidR="00DF63FD">
        <w:rPr>
          <w:rFonts w:ascii="Times New Roman" w:hAnsi="Times New Roman"/>
          <w:color w:val="0D0D0D" w:themeColor="text1" w:themeTint="F2"/>
          <w:sz w:val="28"/>
          <w:szCs w:val="28"/>
        </w:rPr>
        <w:t>, по</w:t>
      </w:r>
      <w:r w:rsidR="00957853">
        <w:rPr>
          <w:rFonts w:ascii="Times New Roman" w:hAnsi="Times New Roman"/>
          <w:color w:val="0D0D0D" w:themeColor="text1" w:themeTint="F2"/>
          <w:sz w:val="28"/>
          <w:szCs w:val="28"/>
        </w:rPr>
        <w:t xml:space="preserve"> </w:t>
      </w:r>
      <w:r w:rsidR="00DF63FD">
        <w:rPr>
          <w:rFonts w:ascii="Times New Roman" w:hAnsi="Times New Roman"/>
          <w:color w:val="0D0D0D" w:themeColor="text1" w:themeTint="F2"/>
          <w:sz w:val="28"/>
          <w:szCs w:val="28"/>
        </w:rPr>
        <w:t>причине</w:t>
      </w:r>
      <w:r w:rsidR="00957853">
        <w:rPr>
          <w:rFonts w:ascii="Times New Roman" w:hAnsi="Times New Roman"/>
          <w:color w:val="0D0D0D" w:themeColor="text1" w:themeTint="F2"/>
          <w:sz w:val="28"/>
          <w:szCs w:val="28"/>
        </w:rPr>
        <w:t xml:space="preserve"> возможности воздействия на зависимое лицо, могут контролироваться Федеральной Налоговой Службой.</w:t>
      </w:r>
    </w:p>
    <w:p w14:paraId="7C7CEE2D" w14:textId="3ACAF8F0" w:rsidR="00B44F8D" w:rsidRDefault="00F819C7" w:rsidP="00F819C7">
      <w:pPr>
        <w:spacing w:line="360" w:lineRule="auto"/>
        <w:ind w:firstLine="708"/>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Так же взаимозависимость позволяет налоговым службам выяснить, была ли преднамеренно уменьшена облагаемая налоговая база.</w:t>
      </w:r>
      <w:r w:rsidR="00D76209">
        <w:rPr>
          <w:rFonts w:ascii="Times New Roman" w:hAnsi="Times New Roman"/>
          <w:color w:val="0D0D0D" w:themeColor="text1" w:themeTint="F2"/>
          <w:sz w:val="28"/>
          <w:szCs w:val="28"/>
        </w:rPr>
        <w:t xml:space="preserve"> В случаях, где </w:t>
      </w:r>
      <w:r w:rsidR="00E20F03">
        <w:rPr>
          <w:rFonts w:ascii="Times New Roman" w:hAnsi="Times New Roman"/>
          <w:color w:val="0D0D0D" w:themeColor="text1" w:themeTint="F2"/>
          <w:sz w:val="28"/>
          <w:szCs w:val="28"/>
        </w:rPr>
        <w:t xml:space="preserve">возникают подозрения в фальсификации налоговой отчетности, сотрудники </w:t>
      </w:r>
      <w:r w:rsidR="00FE1557">
        <w:rPr>
          <w:rFonts w:ascii="Times New Roman" w:hAnsi="Times New Roman"/>
          <w:color w:val="0D0D0D" w:themeColor="text1" w:themeTint="F2"/>
          <w:sz w:val="28"/>
          <w:szCs w:val="28"/>
        </w:rPr>
        <w:lastRenderedPageBreak/>
        <w:t>Ф</w:t>
      </w:r>
      <w:r w:rsidR="00E20F03">
        <w:rPr>
          <w:rFonts w:ascii="Times New Roman" w:hAnsi="Times New Roman"/>
          <w:color w:val="0D0D0D" w:themeColor="text1" w:themeTint="F2"/>
          <w:sz w:val="28"/>
          <w:szCs w:val="28"/>
        </w:rPr>
        <w:t xml:space="preserve">едеральной </w:t>
      </w:r>
      <w:r w:rsidR="00FE1557">
        <w:rPr>
          <w:rFonts w:ascii="Times New Roman" w:hAnsi="Times New Roman"/>
          <w:color w:val="0D0D0D" w:themeColor="text1" w:themeTint="F2"/>
          <w:sz w:val="28"/>
          <w:szCs w:val="28"/>
        </w:rPr>
        <w:t>Н</w:t>
      </w:r>
      <w:r w:rsidR="00E20F03">
        <w:rPr>
          <w:rFonts w:ascii="Times New Roman" w:hAnsi="Times New Roman"/>
          <w:color w:val="0D0D0D" w:themeColor="text1" w:themeTint="F2"/>
          <w:sz w:val="28"/>
          <w:szCs w:val="28"/>
        </w:rPr>
        <w:t xml:space="preserve">алоговой </w:t>
      </w:r>
      <w:r w:rsidR="00FE1557">
        <w:rPr>
          <w:rFonts w:ascii="Times New Roman" w:hAnsi="Times New Roman"/>
          <w:color w:val="0D0D0D" w:themeColor="text1" w:themeTint="F2"/>
          <w:sz w:val="28"/>
          <w:szCs w:val="28"/>
        </w:rPr>
        <w:t>С</w:t>
      </w:r>
      <w:r w:rsidR="00E20F03">
        <w:rPr>
          <w:rFonts w:ascii="Times New Roman" w:hAnsi="Times New Roman"/>
          <w:color w:val="0D0D0D" w:themeColor="text1" w:themeTint="F2"/>
          <w:sz w:val="28"/>
          <w:szCs w:val="28"/>
        </w:rPr>
        <w:t xml:space="preserve">лужбы проводят проверку </w:t>
      </w:r>
      <w:r w:rsidR="00B44F8D">
        <w:rPr>
          <w:rFonts w:ascii="Times New Roman" w:hAnsi="Times New Roman"/>
          <w:color w:val="0D0D0D" w:themeColor="text1" w:themeTint="F2"/>
          <w:sz w:val="28"/>
          <w:szCs w:val="28"/>
        </w:rPr>
        <w:t>полноту начисления и уплаты следующих показателей</w:t>
      </w:r>
      <w:r w:rsidR="00B44F8D" w:rsidRPr="00B44F8D">
        <w:rPr>
          <w:rFonts w:ascii="Times New Roman" w:hAnsi="Times New Roman"/>
          <w:color w:val="0D0D0D" w:themeColor="text1" w:themeTint="F2"/>
          <w:sz w:val="28"/>
          <w:szCs w:val="28"/>
        </w:rPr>
        <w:t>:</w:t>
      </w:r>
    </w:p>
    <w:p w14:paraId="7FFF6D49" w14:textId="77777777" w:rsidR="00B44F8D" w:rsidRPr="00B44F8D" w:rsidRDefault="00B44F8D" w:rsidP="00B44F8D">
      <w:pPr>
        <w:pStyle w:val="a3"/>
        <w:numPr>
          <w:ilvl w:val="0"/>
          <w:numId w:val="17"/>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Налог на прибыль</w:t>
      </w:r>
      <w:r>
        <w:rPr>
          <w:rFonts w:ascii="Times New Roman" w:hAnsi="Times New Roman"/>
          <w:color w:val="0D0D0D" w:themeColor="text1" w:themeTint="F2"/>
          <w:sz w:val="28"/>
          <w:szCs w:val="28"/>
          <w:lang w:val="en-US"/>
        </w:rPr>
        <w:t>;</w:t>
      </w:r>
    </w:p>
    <w:p w14:paraId="403AAD27" w14:textId="77777777" w:rsidR="00163D9A" w:rsidRDefault="00B44F8D" w:rsidP="00163D9A">
      <w:pPr>
        <w:pStyle w:val="a3"/>
        <w:numPr>
          <w:ilvl w:val="0"/>
          <w:numId w:val="17"/>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Налог на доходы физических лиц (НДФЛ)</w:t>
      </w:r>
      <w:r w:rsidRPr="00B44F8D">
        <w:rPr>
          <w:rFonts w:ascii="Times New Roman" w:hAnsi="Times New Roman"/>
          <w:color w:val="0D0D0D" w:themeColor="text1" w:themeTint="F2"/>
          <w:sz w:val="28"/>
          <w:szCs w:val="28"/>
        </w:rPr>
        <w:t>;</w:t>
      </w:r>
    </w:p>
    <w:p w14:paraId="13FE4A50" w14:textId="77777777" w:rsidR="00163D9A" w:rsidRPr="00163D9A" w:rsidRDefault="00163D9A" w:rsidP="00163D9A">
      <w:pPr>
        <w:pStyle w:val="a3"/>
        <w:numPr>
          <w:ilvl w:val="0"/>
          <w:numId w:val="17"/>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Налог на добычу полезных ископаемых</w:t>
      </w:r>
      <w:r w:rsidRPr="00163D9A">
        <w:rPr>
          <w:rFonts w:ascii="Times New Roman" w:hAnsi="Times New Roman"/>
          <w:color w:val="0D0D0D" w:themeColor="text1" w:themeTint="F2"/>
          <w:sz w:val="28"/>
          <w:szCs w:val="28"/>
        </w:rPr>
        <w:t>;</w:t>
      </w:r>
    </w:p>
    <w:p w14:paraId="4A9EAF20" w14:textId="2F40264F" w:rsidR="00E2688F" w:rsidRPr="00957853" w:rsidRDefault="00163D9A" w:rsidP="00957853">
      <w:pPr>
        <w:pStyle w:val="a3"/>
        <w:numPr>
          <w:ilvl w:val="0"/>
          <w:numId w:val="17"/>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Налог на добавочную стоимость (НДС)</w:t>
      </w:r>
      <w:r w:rsidRPr="00957853">
        <w:rPr>
          <w:rFonts w:ascii="Times New Roman" w:hAnsi="Times New Roman"/>
          <w:color w:val="0D0D0D" w:themeColor="text1" w:themeTint="F2"/>
          <w:sz w:val="28"/>
          <w:szCs w:val="28"/>
        </w:rPr>
        <w:t>;</w:t>
      </w:r>
      <w:r w:rsidR="00B44F8D" w:rsidRPr="00163D9A">
        <w:rPr>
          <w:rFonts w:ascii="Times New Roman" w:hAnsi="Times New Roman"/>
          <w:color w:val="0D0D0D" w:themeColor="text1" w:themeTint="F2"/>
          <w:sz w:val="28"/>
          <w:szCs w:val="28"/>
        </w:rPr>
        <w:t xml:space="preserve"> </w:t>
      </w:r>
      <w:bookmarkStart w:id="10" w:name="_Toc37714722"/>
      <w:r w:rsidR="00E2688F" w:rsidRPr="00957853">
        <w:rPr>
          <w:rFonts w:ascii="Times New Roman" w:hAnsi="Times New Roman"/>
          <w:color w:val="0D0D0D" w:themeColor="text1" w:themeTint="F2"/>
          <w:sz w:val="28"/>
          <w:szCs w:val="28"/>
        </w:rPr>
        <w:br w:type="page"/>
      </w:r>
    </w:p>
    <w:p w14:paraId="6BC7DE16" w14:textId="3470133C" w:rsidR="00DE7C93" w:rsidRPr="00E2688F" w:rsidRDefault="00DE7C93" w:rsidP="00E2688F">
      <w:pPr>
        <w:pStyle w:val="1"/>
        <w:spacing w:after="240" w:line="360" w:lineRule="auto"/>
        <w:jc w:val="center"/>
        <w:rPr>
          <w:rFonts w:ascii="Times New Roman" w:hAnsi="Times New Roman" w:cs="Calibri"/>
          <w:color w:val="0D0D0D" w:themeColor="text1" w:themeTint="F2"/>
          <w:sz w:val="28"/>
          <w:szCs w:val="28"/>
        </w:rPr>
      </w:pPr>
      <w:r>
        <w:rPr>
          <w:rFonts w:ascii="Times New Roman" w:hAnsi="Times New Roman" w:cs="Times New Roman"/>
          <w:b/>
          <w:bCs/>
          <w:color w:val="0D0D0D" w:themeColor="text1" w:themeTint="F2"/>
          <w:sz w:val="28"/>
          <w:szCs w:val="28"/>
        </w:rPr>
        <w:lastRenderedPageBreak/>
        <w:t>Вывод</w:t>
      </w:r>
      <w:bookmarkEnd w:id="10"/>
    </w:p>
    <w:p w14:paraId="67EE32B6" w14:textId="100B2FE3" w:rsidR="00A46153" w:rsidRDefault="009A44A8" w:rsidP="003C6B41">
      <w:pPr>
        <w:spacing w:after="0" w:line="360" w:lineRule="auto"/>
        <w:ind w:firstLine="70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Таким образом</w:t>
      </w:r>
      <w:r w:rsidR="008F5C59" w:rsidRPr="008F5C59">
        <w:rPr>
          <w:rFonts w:ascii="Times New Roman" w:hAnsi="Times New Roman" w:cs="Times New Roman"/>
          <w:color w:val="0D0D0D" w:themeColor="text1" w:themeTint="F2"/>
          <w:sz w:val="28"/>
          <w:szCs w:val="28"/>
        </w:rPr>
        <w:t xml:space="preserve"> </w:t>
      </w:r>
      <w:r w:rsidR="008F5C59">
        <w:rPr>
          <w:rFonts w:ascii="Times New Roman" w:hAnsi="Times New Roman" w:cs="Times New Roman"/>
          <w:color w:val="0D0D0D" w:themeColor="text1" w:themeTint="F2"/>
          <w:sz w:val="28"/>
          <w:szCs w:val="28"/>
        </w:rPr>
        <w:t>в данной работе</w:t>
      </w:r>
      <w:r w:rsidR="00EA4CC0">
        <w:rPr>
          <w:rFonts w:ascii="Times New Roman" w:hAnsi="Times New Roman" w:cs="Times New Roman"/>
          <w:color w:val="0D0D0D" w:themeColor="text1" w:themeTint="F2"/>
          <w:sz w:val="28"/>
          <w:szCs w:val="28"/>
        </w:rPr>
        <w:t xml:space="preserve"> </w:t>
      </w:r>
      <w:r w:rsidR="00002CA1">
        <w:rPr>
          <w:rFonts w:ascii="Times New Roman" w:hAnsi="Times New Roman" w:cs="Times New Roman"/>
          <w:color w:val="0D0D0D" w:themeColor="text1" w:themeTint="F2"/>
          <w:sz w:val="28"/>
          <w:szCs w:val="28"/>
        </w:rPr>
        <w:t>были</w:t>
      </w:r>
      <w:r>
        <w:rPr>
          <w:rFonts w:ascii="Times New Roman" w:hAnsi="Times New Roman" w:cs="Times New Roman"/>
          <w:color w:val="0D0D0D" w:themeColor="text1" w:themeTint="F2"/>
          <w:sz w:val="28"/>
          <w:szCs w:val="28"/>
        </w:rPr>
        <w:t xml:space="preserve"> рассмотрены</w:t>
      </w:r>
      <w:r w:rsidR="00467C41">
        <w:rPr>
          <w:rFonts w:ascii="Times New Roman" w:hAnsi="Times New Roman" w:cs="Times New Roman"/>
          <w:color w:val="0D0D0D" w:themeColor="text1" w:themeTint="F2"/>
          <w:sz w:val="28"/>
          <w:szCs w:val="28"/>
        </w:rPr>
        <w:t xml:space="preserve"> основные понятия цены и </w:t>
      </w:r>
      <w:r w:rsidR="008E4828">
        <w:rPr>
          <w:rFonts w:ascii="Times New Roman" w:hAnsi="Times New Roman" w:cs="Times New Roman"/>
          <w:color w:val="0D0D0D" w:themeColor="text1" w:themeTint="F2"/>
          <w:sz w:val="28"/>
          <w:szCs w:val="28"/>
        </w:rPr>
        <w:t>ценообразования,</w:t>
      </w:r>
      <w:r w:rsidR="00EF6E15">
        <w:rPr>
          <w:rFonts w:ascii="Times New Roman" w:hAnsi="Times New Roman" w:cs="Times New Roman"/>
          <w:color w:val="0D0D0D" w:themeColor="text1" w:themeTint="F2"/>
          <w:sz w:val="28"/>
          <w:szCs w:val="28"/>
        </w:rPr>
        <w:t xml:space="preserve"> были </w:t>
      </w:r>
      <w:r w:rsidR="0097195B">
        <w:rPr>
          <w:rFonts w:ascii="Times New Roman" w:hAnsi="Times New Roman" w:cs="Times New Roman"/>
          <w:color w:val="0D0D0D" w:themeColor="text1" w:themeTint="F2"/>
          <w:sz w:val="28"/>
          <w:szCs w:val="28"/>
        </w:rPr>
        <w:t>разобраны</w:t>
      </w:r>
      <w:r w:rsidR="00EF6E15">
        <w:rPr>
          <w:rFonts w:ascii="Times New Roman" w:hAnsi="Times New Roman" w:cs="Times New Roman"/>
          <w:color w:val="0D0D0D" w:themeColor="text1" w:themeTint="F2"/>
          <w:sz w:val="28"/>
          <w:szCs w:val="28"/>
        </w:rPr>
        <w:t xml:space="preserve"> </w:t>
      </w:r>
      <w:r w:rsidR="00BA4087">
        <w:rPr>
          <w:rFonts w:ascii="Times New Roman" w:hAnsi="Times New Roman" w:cs="Times New Roman"/>
          <w:color w:val="0D0D0D" w:themeColor="text1" w:themeTint="F2"/>
          <w:sz w:val="28"/>
          <w:szCs w:val="28"/>
        </w:rPr>
        <w:t>общие</w:t>
      </w:r>
      <w:r w:rsidR="008E4828">
        <w:rPr>
          <w:rFonts w:ascii="Times New Roman" w:hAnsi="Times New Roman" w:cs="Times New Roman"/>
          <w:color w:val="0D0D0D" w:themeColor="text1" w:themeTint="F2"/>
          <w:sz w:val="28"/>
          <w:szCs w:val="28"/>
        </w:rPr>
        <w:t xml:space="preserve"> методы ценообразования</w:t>
      </w:r>
      <w:r w:rsidR="00EF6E15">
        <w:rPr>
          <w:rFonts w:ascii="Times New Roman" w:hAnsi="Times New Roman" w:cs="Times New Roman"/>
          <w:color w:val="0D0D0D" w:themeColor="text1" w:themeTint="F2"/>
          <w:sz w:val="28"/>
          <w:szCs w:val="28"/>
        </w:rPr>
        <w:t xml:space="preserve"> и</w:t>
      </w:r>
      <w:r w:rsidR="008E4828">
        <w:rPr>
          <w:rFonts w:ascii="Times New Roman" w:hAnsi="Times New Roman" w:cs="Times New Roman"/>
          <w:color w:val="0D0D0D" w:themeColor="text1" w:themeTint="F2"/>
          <w:sz w:val="28"/>
          <w:szCs w:val="28"/>
        </w:rPr>
        <w:t xml:space="preserve"> </w:t>
      </w:r>
      <w:r w:rsidR="00BA4087">
        <w:rPr>
          <w:rFonts w:ascii="Times New Roman" w:hAnsi="Times New Roman" w:cs="Times New Roman"/>
          <w:color w:val="0D0D0D" w:themeColor="text1" w:themeTint="F2"/>
          <w:sz w:val="28"/>
          <w:szCs w:val="28"/>
        </w:rPr>
        <w:t xml:space="preserve">методы </w:t>
      </w:r>
      <w:r w:rsidR="008E4828">
        <w:rPr>
          <w:rFonts w:ascii="Times New Roman" w:hAnsi="Times New Roman" w:cs="Times New Roman"/>
          <w:color w:val="0D0D0D" w:themeColor="text1" w:themeTint="F2"/>
          <w:sz w:val="28"/>
          <w:szCs w:val="28"/>
        </w:rPr>
        <w:t>трансфертного ценообразования</w:t>
      </w:r>
      <w:r w:rsidR="003C6B41">
        <w:rPr>
          <w:rFonts w:ascii="Times New Roman" w:hAnsi="Times New Roman" w:cs="Times New Roman"/>
          <w:color w:val="0D0D0D" w:themeColor="text1" w:themeTint="F2"/>
          <w:sz w:val="28"/>
          <w:szCs w:val="28"/>
        </w:rPr>
        <w:t xml:space="preserve">, </w:t>
      </w:r>
      <w:r w:rsidR="00127A22">
        <w:rPr>
          <w:rFonts w:ascii="Times New Roman" w:hAnsi="Times New Roman" w:cs="Times New Roman"/>
          <w:color w:val="0D0D0D" w:themeColor="text1" w:themeTint="F2"/>
          <w:sz w:val="28"/>
          <w:szCs w:val="28"/>
        </w:rPr>
        <w:t>а также</w:t>
      </w:r>
      <w:r w:rsidR="008E4828">
        <w:rPr>
          <w:rFonts w:ascii="Times New Roman" w:hAnsi="Times New Roman" w:cs="Times New Roman"/>
          <w:color w:val="0D0D0D" w:themeColor="text1" w:themeTint="F2"/>
          <w:sz w:val="28"/>
          <w:szCs w:val="28"/>
        </w:rPr>
        <w:t xml:space="preserve"> выявлены </w:t>
      </w:r>
      <w:r w:rsidR="00623057">
        <w:rPr>
          <w:rFonts w:ascii="Times New Roman" w:hAnsi="Times New Roman" w:cs="Times New Roman"/>
          <w:color w:val="0D0D0D" w:themeColor="text1" w:themeTint="F2"/>
          <w:sz w:val="28"/>
          <w:szCs w:val="28"/>
        </w:rPr>
        <w:t>критерии нахождения взаимозависимых лиц и особенности их взаимоотношений</w:t>
      </w:r>
      <w:r w:rsidR="00925422">
        <w:rPr>
          <w:rFonts w:ascii="Times New Roman" w:hAnsi="Times New Roman" w:cs="Times New Roman"/>
          <w:color w:val="0D0D0D" w:themeColor="text1" w:themeTint="F2"/>
          <w:sz w:val="28"/>
          <w:szCs w:val="28"/>
        </w:rPr>
        <w:t>.</w:t>
      </w:r>
    </w:p>
    <w:p w14:paraId="5D171380" w14:textId="4D1C47F5" w:rsidR="008E4828" w:rsidRDefault="008E4828" w:rsidP="00FA5824">
      <w:pPr>
        <w:spacing w:after="0" w:line="360" w:lineRule="auto"/>
        <w:ind w:firstLine="708"/>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Следующи</w:t>
      </w:r>
      <w:r w:rsidR="00071AC0">
        <w:rPr>
          <w:rFonts w:ascii="Times New Roman" w:hAnsi="Times New Roman" w:cs="Times New Roman"/>
          <w:color w:val="0D0D0D" w:themeColor="text1" w:themeTint="F2"/>
          <w:sz w:val="28"/>
          <w:szCs w:val="28"/>
        </w:rPr>
        <w:t>ми</w:t>
      </w:r>
      <w:r>
        <w:rPr>
          <w:rFonts w:ascii="Times New Roman" w:hAnsi="Times New Roman" w:cs="Times New Roman"/>
          <w:color w:val="0D0D0D" w:themeColor="text1" w:themeTint="F2"/>
          <w:sz w:val="28"/>
          <w:szCs w:val="28"/>
        </w:rPr>
        <w:t xml:space="preserve"> этап</w:t>
      </w:r>
      <w:r w:rsidR="00071AC0">
        <w:rPr>
          <w:rFonts w:ascii="Times New Roman" w:hAnsi="Times New Roman" w:cs="Times New Roman"/>
          <w:color w:val="0D0D0D" w:themeColor="text1" w:themeTint="F2"/>
          <w:sz w:val="28"/>
          <w:szCs w:val="28"/>
        </w:rPr>
        <w:t>ами</w:t>
      </w:r>
      <w:r>
        <w:rPr>
          <w:rFonts w:ascii="Times New Roman" w:hAnsi="Times New Roman" w:cs="Times New Roman"/>
          <w:color w:val="0D0D0D" w:themeColor="text1" w:themeTint="F2"/>
          <w:sz w:val="28"/>
          <w:szCs w:val="28"/>
        </w:rPr>
        <w:t xml:space="preserve"> в исследовании</w:t>
      </w:r>
      <w:r w:rsidR="00C2654A">
        <w:rPr>
          <w:rFonts w:ascii="Times New Roman" w:hAnsi="Times New Roman" w:cs="Times New Roman"/>
          <w:color w:val="0D0D0D" w:themeColor="text1" w:themeTint="F2"/>
          <w:sz w:val="28"/>
          <w:szCs w:val="28"/>
        </w:rPr>
        <w:t xml:space="preserve"> </w:t>
      </w:r>
      <w:r w:rsidR="00EF55A4">
        <w:rPr>
          <w:rFonts w:ascii="Times New Roman" w:hAnsi="Times New Roman" w:cs="Times New Roman"/>
          <w:color w:val="0D0D0D" w:themeColor="text1" w:themeTint="F2"/>
          <w:sz w:val="28"/>
          <w:szCs w:val="28"/>
        </w:rPr>
        <w:t>является</w:t>
      </w:r>
      <w:r w:rsidR="00C2654A">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построение </w:t>
      </w:r>
      <w:proofErr w:type="spellStart"/>
      <w:r>
        <w:rPr>
          <w:rFonts w:ascii="Times New Roman" w:hAnsi="Times New Roman" w:cs="Times New Roman"/>
          <w:color w:val="0D0D0D" w:themeColor="text1" w:themeTint="F2"/>
          <w:sz w:val="28"/>
          <w:szCs w:val="28"/>
        </w:rPr>
        <w:t>графово</w:t>
      </w:r>
      <w:proofErr w:type="spellEnd"/>
      <w:r>
        <w:rPr>
          <w:rFonts w:ascii="Times New Roman" w:hAnsi="Times New Roman" w:cs="Times New Roman"/>
          <w:color w:val="0D0D0D" w:themeColor="text1" w:themeTint="F2"/>
          <w:sz w:val="28"/>
          <w:szCs w:val="28"/>
        </w:rPr>
        <w:t>-аналитической модели выявления взаимозависимых лиц для целей трансферного ценообразования</w:t>
      </w:r>
      <w:r w:rsidR="00D44280">
        <w:rPr>
          <w:rFonts w:ascii="Times New Roman" w:hAnsi="Times New Roman" w:cs="Times New Roman"/>
          <w:color w:val="0D0D0D" w:themeColor="text1" w:themeTint="F2"/>
          <w:sz w:val="28"/>
          <w:szCs w:val="28"/>
        </w:rPr>
        <w:t xml:space="preserve"> и разработка платформы на основе данной модели</w:t>
      </w:r>
      <w:r>
        <w:rPr>
          <w:rFonts w:ascii="Times New Roman" w:hAnsi="Times New Roman" w:cs="Times New Roman"/>
          <w:color w:val="0D0D0D" w:themeColor="text1" w:themeTint="F2"/>
          <w:sz w:val="28"/>
          <w:szCs w:val="28"/>
        </w:rPr>
        <w:t xml:space="preserve">. </w:t>
      </w:r>
    </w:p>
    <w:p w14:paraId="71F47A26" w14:textId="77777777" w:rsidR="008E4828" w:rsidRDefault="008E4828" w:rsidP="00FA5824">
      <w:pPr>
        <w:spacing w:after="0" w:line="360" w:lineRule="auto"/>
        <w:ind w:firstLine="708"/>
        <w:jc w:val="both"/>
        <w:rPr>
          <w:rFonts w:ascii="Times New Roman" w:hAnsi="Times New Roman" w:cs="Times New Roman"/>
          <w:color w:val="0D0D0D" w:themeColor="text1" w:themeTint="F2"/>
          <w:sz w:val="28"/>
          <w:szCs w:val="28"/>
        </w:rPr>
      </w:pPr>
    </w:p>
    <w:p w14:paraId="6DBB6FB8" w14:textId="08D17E7D" w:rsidR="00DE7C93" w:rsidRDefault="00DE7C93" w:rsidP="00FA5824">
      <w:pPr>
        <w:spacing w:after="0" w:line="360" w:lineRule="auto"/>
        <w:ind w:firstLine="708"/>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br w:type="page"/>
      </w:r>
    </w:p>
    <w:p w14:paraId="0131A667" w14:textId="4BCD799E" w:rsidR="00DE7C93" w:rsidRDefault="00DE7C93" w:rsidP="00FA5824">
      <w:pPr>
        <w:pStyle w:val="1"/>
        <w:spacing w:after="240" w:line="360" w:lineRule="auto"/>
        <w:jc w:val="center"/>
        <w:rPr>
          <w:rFonts w:ascii="Times New Roman" w:hAnsi="Times New Roman" w:cs="Times New Roman"/>
          <w:b/>
          <w:bCs/>
          <w:color w:val="0D0D0D" w:themeColor="text1" w:themeTint="F2"/>
          <w:sz w:val="28"/>
          <w:szCs w:val="28"/>
        </w:rPr>
      </w:pPr>
      <w:bookmarkStart w:id="11" w:name="_Toc37714723"/>
      <w:r>
        <w:rPr>
          <w:rFonts w:ascii="Times New Roman" w:hAnsi="Times New Roman" w:cs="Times New Roman"/>
          <w:b/>
          <w:bCs/>
          <w:color w:val="0D0D0D" w:themeColor="text1" w:themeTint="F2"/>
          <w:sz w:val="28"/>
          <w:szCs w:val="28"/>
        </w:rPr>
        <w:lastRenderedPageBreak/>
        <w:t>Список использованных источников</w:t>
      </w:r>
      <w:bookmarkEnd w:id="11"/>
    </w:p>
    <w:p w14:paraId="101D382C" w14:textId="57E626D6" w:rsidR="0085256B" w:rsidRDefault="00C73EED" w:rsidP="00741C36">
      <w:pPr>
        <w:pStyle w:val="a3"/>
        <w:numPr>
          <w:ilvl w:val="0"/>
          <w:numId w:val="8"/>
        </w:numPr>
        <w:spacing w:line="360" w:lineRule="auto"/>
        <w:ind w:left="0" w:firstLine="709"/>
        <w:jc w:val="both"/>
        <w:rPr>
          <w:rFonts w:ascii="Times New Roman" w:hAnsi="Times New Roman"/>
          <w:sz w:val="28"/>
          <w:szCs w:val="28"/>
        </w:rPr>
      </w:pPr>
      <w:r w:rsidRPr="00C73EED">
        <w:rPr>
          <w:rFonts w:ascii="Times New Roman" w:hAnsi="Times New Roman"/>
          <w:sz w:val="28"/>
          <w:szCs w:val="28"/>
        </w:rPr>
        <w:t xml:space="preserve">Понятия цены и ценообразования [Электронный ресурс]. – </w:t>
      </w:r>
      <w:r w:rsidR="003B2365">
        <w:rPr>
          <w:rFonts w:ascii="Times New Roman" w:hAnsi="Times New Roman"/>
          <w:sz w:val="28"/>
          <w:szCs w:val="28"/>
        </w:rPr>
        <w:t xml:space="preserve">сайт </w:t>
      </w:r>
      <w:proofErr w:type="spellStart"/>
      <w:r>
        <w:rPr>
          <w:rFonts w:ascii="Times New Roman" w:hAnsi="Times New Roman"/>
          <w:sz w:val="28"/>
          <w:szCs w:val="28"/>
        </w:rPr>
        <w:t>Студопедия</w:t>
      </w:r>
      <w:proofErr w:type="spellEnd"/>
      <w:r w:rsidRPr="00C73EED">
        <w:rPr>
          <w:rFonts w:ascii="Times New Roman" w:hAnsi="Times New Roman"/>
          <w:sz w:val="28"/>
          <w:szCs w:val="28"/>
        </w:rPr>
        <w:t>. текстовые дан. – Режим доступа:</w:t>
      </w:r>
      <w:r>
        <w:rPr>
          <w:rFonts w:ascii="Times New Roman" w:hAnsi="Times New Roman"/>
          <w:sz w:val="28"/>
          <w:szCs w:val="28"/>
        </w:rPr>
        <w:t xml:space="preserve"> </w:t>
      </w:r>
      <w:r w:rsidRPr="00C73EED">
        <w:rPr>
          <w:rFonts w:ascii="Times New Roman" w:hAnsi="Times New Roman"/>
          <w:sz w:val="28"/>
          <w:szCs w:val="28"/>
        </w:rPr>
        <w:t xml:space="preserve">URL: </w:t>
      </w:r>
      <w:r w:rsidR="006351B2" w:rsidRPr="00660F6E">
        <w:rPr>
          <w:rFonts w:ascii="Times New Roman" w:hAnsi="Times New Roman"/>
          <w:sz w:val="28"/>
          <w:szCs w:val="28"/>
        </w:rPr>
        <w:t>https://studopedia.ru/2_59000_lektsiya-tsena-i-tsenoobrazovanie.html</w:t>
      </w:r>
      <w:r w:rsidR="006351B2">
        <w:rPr>
          <w:rFonts w:ascii="Times New Roman" w:hAnsi="Times New Roman"/>
          <w:sz w:val="28"/>
          <w:szCs w:val="28"/>
        </w:rPr>
        <w:t xml:space="preserve"> </w:t>
      </w:r>
      <w:r w:rsidRPr="006351B2">
        <w:rPr>
          <w:rFonts w:ascii="Times New Roman" w:hAnsi="Times New Roman"/>
          <w:sz w:val="28"/>
          <w:szCs w:val="28"/>
        </w:rPr>
        <w:t>(дата обращения: 2</w:t>
      </w:r>
      <w:r w:rsidR="00FB6012">
        <w:rPr>
          <w:rFonts w:ascii="Times New Roman" w:hAnsi="Times New Roman"/>
          <w:sz w:val="28"/>
          <w:szCs w:val="28"/>
        </w:rPr>
        <w:t>2</w:t>
      </w:r>
      <w:r w:rsidRPr="006351B2">
        <w:rPr>
          <w:rFonts w:ascii="Times New Roman" w:hAnsi="Times New Roman"/>
          <w:sz w:val="28"/>
          <w:szCs w:val="28"/>
        </w:rPr>
        <w:t>.0</w:t>
      </w:r>
      <w:r w:rsidR="00493B92" w:rsidRPr="006351B2">
        <w:rPr>
          <w:rFonts w:ascii="Times New Roman" w:hAnsi="Times New Roman"/>
          <w:sz w:val="28"/>
          <w:szCs w:val="28"/>
        </w:rPr>
        <w:t>2</w:t>
      </w:r>
      <w:r w:rsidRPr="006351B2">
        <w:rPr>
          <w:rFonts w:ascii="Times New Roman" w:hAnsi="Times New Roman"/>
          <w:sz w:val="28"/>
          <w:szCs w:val="28"/>
        </w:rPr>
        <w:t>.2019).</w:t>
      </w:r>
    </w:p>
    <w:p w14:paraId="687961F8" w14:textId="7A052F5A" w:rsidR="00DE005E" w:rsidRPr="002261B1" w:rsidRDefault="00DE005E" w:rsidP="002261B1">
      <w:pPr>
        <w:pStyle w:val="a3"/>
        <w:numPr>
          <w:ilvl w:val="0"/>
          <w:numId w:val="8"/>
        </w:numPr>
        <w:spacing w:line="360" w:lineRule="auto"/>
        <w:ind w:left="0" w:firstLine="709"/>
        <w:jc w:val="both"/>
        <w:rPr>
          <w:rFonts w:ascii="Times New Roman" w:hAnsi="Times New Roman"/>
          <w:sz w:val="28"/>
          <w:szCs w:val="28"/>
        </w:rPr>
      </w:pPr>
      <w:proofErr w:type="spellStart"/>
      <w:r w:rsidRPr="00DE005E">
        <w:rPr>
          <w:rFonts w:ascii="Times New Roman" w:hAnsi="Times New Roman"/>
          <w:sz w:val="28"/>
          <w:szCs w:val="28"/>
        </w:rPr>
        <w:t>Гераськин</w:t>
      </w:r>
      <w:proofErr w:type="spellEnd"/>
      <w:r w:rsidRPr="00DE005E">
        <w:rPr>
          <w:rFonts w:ascii="Times New Roman" w:hAnsi="Times New Roman"/>
          <w:sz w:val="28"/>
          <w:szCs w:val="28"/>
        </w:rPr>
        <w:t xml:space="preserve"> М.И</w:t>
      </w:r>
      <w:r>
        <w:rPr>
          <w:rFonts w:ascii="Times New Roman" w:hAnsi="Times New Roman"/>
          <w:sz w:val="28"/>
          <w:szCs w:val="28"/>
        </w:rPr>
        <w:t>. Модели ценообразования</w:t>
      </w:r>
      <w:r w:rsidRPr="00741C36">
        <w:rPr>
          <w:rFonts w:ascii="Times New Roman" w:hAnsi="Times New Roman"/>
          <w:sz w:val="28"/>
          <w:szCs w:val="28"/>
        </w:rPr>
        <w:t xml:space="preserve"> [Текст] / </w:t>
      </w:r>
      <w:proofErr w:type="spellStart"/>
      <w:r w:rsidR="008C6E15" w:rsidRPr="008C6E15">
        <w:rPr>
          <w:rFonts w:ascii="Times New Roman" w:hAnsi="Times New Roman"/>
          <w:sz w:val="28"/>
          <w:szCs w:val="28"/>
        </w:rPr>
        <w:t>Гераськин</w:t>
      </w:r>
      <w:proofErr w:type="spellEnd"/>
      <w:r w:rsidR="008C6E15">
        <w:rPr>
          <w:rFonts w:ascii="Times New Roman" w:hAnsi="Times New Roman"/>
          <w:sz w:val="28"/>
          <w:szCs w:val="28"/>
        </w:rPr>
        <w:t xml:space="preserve"> </w:t>
      </w:r>
      <w:r w:rsidR="008C6E15" w:rsidRPr="008C6E15">
        <w:rPr>
          <w:rFonts w:ascii="Times New Roman" w:hAnsi="Times New Roman"/>
          <w:sz w:val="28"/>
          <w:szCs w:val="28"/>
        </w:rPr>
        <w:t>М.И.</w:t>
      </w:r>
      <w:r w:rsidR="008C6E15" w:rsidRPr="008C6E15">
        <w:rPr>
          <w:rFonts w:ascii="Times New Roman" w:hAnsi="Times New Roman"/>
          <w:sz w:val="28"/>
          <w:szCs w:val="28"/>
        </w:rPr>
        <w:t>, Егорова</w:t>
      </w:r>
      <w:r w:rsidR="008C6E15">
        <w:rPr>
          <w:rFonts w:ascii="Times New Roman" w:hAnsi="Times New Roman"/>
          <w:sz w:val="28"/>
          <w:szCs w:val="28"/>
        </w:rPr>
        <w:t xml:space="preserve"> В.В.</w:t>
      </w:r>
      <w:r w:rsidR="00C875A9">
        <w:rPr>
          <w:rFonts w:ascii="Times New Roman" w:hAnsi="Times New Roman"/>
          <w:sz w:val="28"/>
          <w:szCs w:val="28"/>
        </w:rPr>
        <w:t xml:space="preserve"> – </w:t>
      </w:r>
      <w:r w:rsidR="00C875A9" w:rsidRPr="00C875A9">
        <w:rPr>
          <w:rFonts w:ascii="Times New Roman" w:hAnsi="Times New Roman"/>
          <w:sz w:val="28"/>
          <w:szCs w:val="28"/>
        </w:rPr>
        <w:t xml:space="preserve">Самара: Изд-во </w:t>
      </w:r>
      <w:proofErr w:type="spellStart"/>
      <w:r w:rsidR="00C875A9" w:rsidRPr="00C875A9">
        <w:rPr>
          <w:rFonts w:ascii="Times New Roman" w:hAnsi="Times New Roman"/>
          <w:sz w:val="28"/>
          <w:szCs w:val="28"/>
        </w:rPr>
        <w:t>Самар</w:t>
      </w:r>
      <w:proofErr w:type="spellEnd"/>
      <w:r w:rsidR="00C875A9" w:rsidRPr="00C875A9">
        <w:rPr>
          <w:rFonts w:ascii="Times New Roman" w:hAnsi="Times New Roman"/>
          <w:sz w:val="28"/>
          <w:szCs w:val="28"/>
        </w:rPr>
        <w:t xml:space="preserve">. гос. </w:t>
      </w:r>
      <w:proofErr w:type="spellStart"/>
      <w:r w:rsidR="00C875A9" w:rsidRPr="00C875A9">
        <w:rPr>
          <w:rFonts w:ascii="Times New Roman" w:hAnsi="Times New Roman"/>
          <w:sz w:val="28"/>
          <w:szCs w:val="28"/>
        </w:rPr>
        <w:t>аэрокосм</w:t>
      </w:r>
      <w:proofErr w:type="spellEnd"/>
      <w:r w:rsidR="00C875A9" w:rsidRPr="00C875A9">
        <w:rPr>
          <w:rFonts w:ascii="Times New Roman" w:hAnsi="Times New Roman"/>
          <w:sz w:val="28"/>
          <w:szCs w:val="28"/>
        </w:rPr>
        <w:t>. ун-та</w:t>
      </w:r>
      <w:r w:rsidR="00C875A9">
        <w:rPr>
          <w:rFonts w:ascii="Times New Roman" w:hAnsi="Times New Roman"/>
          <w:sz w:val="28"/>
          <w:szCs w:val="28"/>
        </w:rPr>
        <w:t>,</w:t>
      </w:r>
      <w:r w:rsidRPr="00741C36">
        <w:rPr>
          <w:rFonts w:ascii="Times New Roman" w:hAnsi="Times New Roman"/>
          <w:sz w:val="28"/>
          <w:szCs w:val="28"/>
        </w:rPr>
        <w:t xml:space="preserve"> 201</w:t>
      </w:r>
      <w:r>
        <w:rPr>
          <w:rFonts w:ascii="Times New Roman" w:hAnsi="Times New Roman"/>
          <w:sz w:val="28"/>
          <w:szCs w:val="28"/>
        </w:rPr>
        <w:t>4</w:t>
      </w:r>
      <w:r w:rsidRPr="00741C36">
        <w:rPr>
          <w:rFonts w:ascii="Times New Roman" w:hAnsi="Times New Roman"/>
          <w:sz w:val="28"/>
          <w:szCs w:val="28"/>
        </w:rPr>
        <w:t>.</w:t>
      </w:r>
      <w:r w:rsidR="00FF61CB">
        <w:rPr>
          <w:rFonts w:ascii="Times New Roman" w:hAnsi="Times New Roman"/>
          <w:sz w:val="28"/>
          <w:szCs w:val="28"/>
        </w:rPr>
        <w:t xml:space="preserve"> </w:t>
      </w:r>
      <w:r w:rsidR="00FF61CB" w:rsidRPr="00FF61CB">
        <w:rPr>
          <w:rFonts w:ascii="Times New Roman" w:hAnsi="Times New Roman"/>
          <w:sz w:val="28"/>
          <w:szCs w:val="28"/>
        </w:rPr>
        <w:t xml:space="preserve">– </w:t>
      </w:r>
      <w:r w:rsidR="00FF61CB">
        <w:rPr>
          <w:rFonts w:ascii="Times New Roman" w:hAnsi="Times New Roman"/>
          <w:sz w:val="28"/>
          <w:szCs w:val="28"/>
        </w:rPr>
        <w:t>80</w:t>
      </w:r>
      <w:r w:rsidR="00FF61CB" w:rsidRPr="00FF61CB">
        <w:rPr>
          <w:rFonts w:ascii="Times New Roman" w:hAnsi="Times New Roman"/>
          <w:sz w:val="28"/>
          <w:szCs w:val="28"/>
        </w:rPr>
        <w:t xml:space="preserve"> с.</w:t>
      </w:r>
    </w:p>
    <w:p w14:paraId="2AB17E51" w14:textId="6E5D2C2F" w:rsidR="00A40CAB" w:rsidRDefault="0085256B" w:rsidP="00014A3B">
      <w:pPr>
        <w:pStyle w:val="a3"/>
        <w:numPr>
          <w:ilvl w:val="0"/>
          <w:numId w:val="8"/>
        </w:numPr>
        <w:spacing w:line="360" w:lineRule="auto"/>
        <w:ind w:left="0" w:firstLine="709"/>
        <w:jc w:val="both"/>
        <w:rPr>
          <w:rFonts w:ascii="Times New Roman" w:hAnsi="Times New Roman"/>
          <w:sz w:val="28"/>
          <w:szCs w:val="28"/>
        </w:rPr>
      </w:pPr>
      <w:r w:rsidRPr="0085256B">
        <w:rPr>
          <w:rFonts w:ascii="Times New Roman" w:hAnsi="Times New Roman"/>
          <w:sz w:val="28"/>
          <w:szCs w:val="28"/>
        </w:rPr>
        <w:t>Взаимозависимые лица и международные группы компаний. [Электронный ресурс]. – Сайт Федеральной Налоговой Службы. текстовые дан. – Режим доступа:</w:t>
      </w:r>
      <w:r w:rsidR="00525DBE">
        <w:rPr>
          <w:rFonts w:ascii="Times New Roman" w:hAnsi="Times New Roman"/>
          <w:sz w:val="28"/>
          <w:szCs w:val="28"/>
        </w:rPr>
        <w:t xml:space="preserve"> </w:t>
      </w:r>
      <w:r w:rsidRPr="0085256B">
        <w:rPr>
          <w:rFonts w:ascii="Times New Roman" w:hAnsi="Times New Roman"/>
          <w:sz w:val="28"/>
          <w:szCs w:val="28"/>
        </w:rPr>
        <w:t>URL: http://nalog.garant.ru/fns/nk/c7ee641be890436adfc2dd83ec480495/#block_100051 (дата обращения:</w:t>
      </w:r>
      <w:r w:rsidR="00C358B4">
        <w:rPr>
          <w:rFonts w:ascii="Times New Roman" w:hAnsi="Times New Roman"/>
          <w:sz w:val="28"/>
          <w:szCs w:val="28"/>
        </w:rPr>
        <w:t xml:space="preserve"> </w:t>
      </w:r>
      <w:r w:rsidRPr="0085256B">
        <w:rPr>
          <w:rFonts w:ascii="Times New Roman" w:hAnsi="Times New Roman"/>
          <w:sz w:val="28"/>
          <w:szCs w:val="28"/>
        </w:rPr>
        <w:t>2</w:t>
      </w:r>
      <w:r w:rsidR="00FB6012">
        <w:rPr>
          <w:rFonts w:ascii="Times New Roman" w:hAnsi="Times New Roman"/>
          <w:sz w:val="28"/>
          <w:szCs w:val="28"/>
        </w:rPr>
        <w:t>2</w:t>
      </w:r>
      <w:r w:rsidRPr="0085256B">
        <w:rPr>
          <w:rFonts w:ascii="Times New Roman" w:hAnsi="Times New Roman"/>
          <w:sz w:val="28"/>
          <w:szCs w:val="28"/>
        </w:rPr>
        <w:t>.0</w:t>
      </w:r>
      <w:r w:rsidR="00493B92">
        <w:rPr>
          <w:rFonts w:ascii="Times New Roman" w:hAnsi="Times New Roman"/>
          <w:sz w:val="28"/>
          <w:szCs w:val="28"/>
        </w:rPr>
        <w:t>2</w:t>
      </w:r>
      <w:r w:rsidRPr="0085256B">
        <w:rPr>
          <w:rFonts w:ascii="Times New Roman" w:hAnsi="Times New Roman"/>
          <w:sz w:val="28"/>
          <w:szCs w:val="28"/>
        </w:rPr>
        <w:t>.2019).</w:t>
      </w:r>
    </w:p>
    <w:p w14:paraId="24BF8468" w14:textId="33F6797F" w:rsidR="00020BC3" w:rsidRDefault="00845FEE" w:rsidP="00741C36">
      <w:pPr>
        <w:pStyle w:val="a3"/>
        <w:numPr>
          <w:ilvl w:val="0"/>
          <w:numId w:val="8"/>
        </w:numPr>
        <w:spacing w:line="360" w:lineRule="auto"/>
        <w:ind w:left="0" w:firstLine="709"/>
        <w:jc w:val="both"/>
        <w:rPr>
          <w:rFonts w:ascii="Times New Roman" w:hAnsi="Times New Roman"/>
          <w:sz w:val="28"/>
          <w:szCs w:val="28"/>
        </w:rPr>
      </w:pPr>
      <w:r w:rsidRPr="00845FEE">
        <w:rPr>
          <w:rFonts w:ascii="Times New Roman" w:hAnsi="Times New Roman"/>
          <w:sz w:val="28"/>
          <w:szCs w:val="28"/>
        </w:rPr>
        <w:t>Взаимозависимые лица [Электронный ресурс]. – Официальный сайт компании «КонсультантПлюс». текстовые дан. – Режим доступа:</w:t>
      </w:r>
      <w:r w:rsidR="003B369C">
        <w:rPr>
          <w:rFonts w:ascii="Times New Roman" w:hAnsi="Times New Roman"/>
          <w:sz w:val="28"/>
          <w:szCs w:val="28"/>
        </w:rPr>
        <w:t xml:space="preserve"> </w:t>
      </w:r>
      <w:r w:rsidRPr="00845FEE">
        <w:rPr>
          <w:rFonts w:ascii="Times New Roman" w:hAnsi="Times New Roman"/>
          <w:sz w:val="28"/>
          <w:szCs w:val="28"/>
        </w:rPr>
        <w:t>URL: http://www.consultant.ru/document/cons_doc_LAW_118111/12d278e0cefee8d83502825a4bf35f3356e6b063/ (дата обращения:</w:t>
      </w:r>
      <w:r w:rsidR="00A40CAB">
        <w:rPr>
          <w:rFonts w:ascii="Times New Roman" w:hAnsi="Times New Roman"/>
          <w:sz w:val="28"/>
          <w:szCs w:val="28"/>
        </w:rPr>
        <w:t xml:space="preserve"> </w:t>
      </w:r>
      <w:r w:rsidRPr="00845FEE">
        <w:rPr>
          <w:rFonts w:ascii="Times New Roman" w:hAnsi="Times New Roman"/>
          <w:sz w:val="28"/>
          <w:szCs w:val="28"/>
        </w:rPr>
        <w:t>2</w:t>
      </w:r>
      <w:r w:rsidR="00493B92">
        <w:rPr>
          <w:rFonts w:ascii="Times New Roman" w:hAnsi="Times New Roman"/>
          <w:sz w:val="28"/>
          <w:szCs w:val="28"/>
        </w:rPr>
        <w:t>5</w:t>
      </w:r>
      <w:r w:rsidRPr="00845FEE">
        <w:rPr>
          <w:rFonts w:ascii="Times New Roman" w:hAnsi="Times New Roman"/>
          <w:sz w:val="28"/>
          <w:szCs w:val="28"/>
        </w:rPr>
        <w:t>.0</w:t>
      </w:r>
      <w:r w:rsidR="00493B92">
        <w:rPr>
          <w:rFonts w:ascii="Times New Roman" w:hAnsi="Times New Roman"/>
          <w:sz w:val="28"/>
          <w:szCs w:val="28"/>
        </w:rPr>
        <w:t>2</w:t>
      </w:r>
      <w:r w:rsidRPr="00845FEE">
        <w:rPr>
          <w:rFonts w:ascii="Times New Roman" w:hAnsi="Times New Roman"/>
          <w:sz w:val="28"/>
          <w:szCs w:val="28"/>
        </w:rPr>
        <w:t>.2019).</w:t>
      </w:r>
    </w:p>
    <w:p w14:paraId="119FC2E6" w14:textId="764AB41D" w:rsidR="002261B1" w:rsidRPr="00020BC3" w:rsidRDefault="002261B1" w:rsidP="00741C36">
      <w:pPr>
        <w:pStyle w:val="a3"/>
        <w:numPr>
          <w:ilvl w:val="0"/>
          <w:numId w:val="8"/>
        </w:numPr>
        <w:spacing w:line="360" w:lineRule="auto"/>
        <w:ind w:left="0" w:firstLine="709"/>
        <w:jc w:val="both"/>
        <w:rPr>
          <w:rFonts w:ascii="Times New Roman" w:hAnsi="Times New Roman"/>
          <w:sz w:val="28"/>
          <w:szCs w:val="28"/>
        </w:rPr>
      </w:pPr>
      <w:r w:rsidRPr="002261B1">
        <w:rPr>
          <w:rFonts w:ascii="Times New Roman" w:hAnsi="Times New Roman"/>
          <w:sz w:val="28"/>
          <w:szCs w:val="28"/>
        </w:rPr>
        <w:t>Какие лица признаются взаимозависимыми? [Электронный ресурс]. – Сервис 1C: ИТС Информационная система. текстовые дан. – Режим доступа:</w:t>
      </w:r>
      <w:r w:rsidR="006B6B38">
        <w:rPr>
          <w:rFonts w:ascii="Times New Roman" w:hAnsi="Times New Roman"/>
          <w:sz w:val="28"/>
          <w:szCs w:val="28"/>
        </w:rPr>
        <w:t xml:space="preserve"> </w:t>
      </w:r>
      <w:r w:rsidRPr="002261B1">
        <w:rPr>
          <w:rFonts w:ascii="Times New Roman" w:hAnsi="Times New Roman"/>
          <w:sz w:val="28"/>
          <w:szCs w:val="28"/>
        </w:rPr>
        <w:t>URL: https://its.1c.ru/db/bizlegsup#content:19:1 (дата обращения: 2</w:t>
      </w:r>
      <w:r w:rsidR="00FB6012">
        <w:rPr>
          <w:rFonts w:ascii="Times New Roman" w:hAnsi="Times New Roman"/>
          <w:sz w:val="28"/>
          <w:szCs w:val="28"/>
        </w:rPr>
        <w:t>6</w:t>
      </w:r>
      <w:r w:rsidRPr="002261B1">
        <w:rPr>
          <w:rFonts w:ascii="Times New Roman" w:hAnsi="Times New Roman"/>
          <w:sz w:val="28"/>
          <w:szCs w:val="28"/>
        </w:rPr>
        <w:t>.0</w:t>
      </w:r>
      <w:r w:rsidR="006B6B38">
        <w:rPr>
          <w:rFonts w:ascii="Times New Roman" w:hAnsi="Times New Roman"/>
          <w:sz w:val="28"/>
          <w:szCs w:val="28"/>
        </w:rPr>
        <w:t>2</w:t>
      </w:r>
      <w:r w:rsidRPr="002261B1">
        <w:rPr>
          <w:rFonts w:ascii="Times New Roman" w:hAnsi="Times New Roman"/>
          <w:sz w:val="28"/>
          <w:szCs w:val="28"/>
        </w:rPr>
        <w:t>.2019).</w:t>
      </w:r>
    </w:p>
    <w:sectPr w:rsidR="002261B1" w:rsidRPr="00020BC3" w:rsidSect="00AB2E75">
      <w:footerReference w:type="default" r:id="rId8"/>
      <w:pgSz w:w="11906" w:h="16838"/>
      <w:pgMar w:top="851" w:right="707"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AC2A9" w14:textId="77777777" w:rsidR="0074494E" w:rsidRDefault="0074494E" w:rsidP="00B1501C">
      <w:pPr>
        <w:spacing w:after="0" w:line="240" w:lineRule="auto"/>
      </w:pPr>
      <w:r>
        <w:separator/>
      </w:r>
    </w:p>
  </w:endnote>
  <w:endnote w:type="continuationSeparator" w:id="0">
    <w:p w14:paraId="3A3A14E9" w14:textId="77777777" w:rsidR="0074494E" w:rsidRDefault="0074494E" w:rsidP="00B1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0948929"/>
      <w:docPartObj>
        <w:docPartGallery w:val="Page Numbers (Bottom of Page)"/>
        <w:docPartUnique/>
      </w:docPartObj>
    </w:sdtPr>
    <w:sdtEndPr/>
    <w:sdtContent>
      <w:p w14:paraId="76F1903E" w14:textId="6BBC08CD" w:rsidR="000F60A1" w:rsidRDefault="000F60A1">
        <w:pPr>
          <w:pStyle w:val="af"/>
          <w:jc w:val="center"/>
        </w:pPr>
        <w:r w:rsidRPr="000F60A1">
          <w:rPr>
            <w:rFonts w:ascii="Times New Roman" w:hAnsi="Times New Roman" w:cs="Times New Roman"/>
            <w:sz w:val="28"/>
            <w:szCs w:val="28"/>
          </w:rPr>
          <w:fldChar w:fldCharType="begin"/>
        </w:r>
        <w:r w:rsidRPr="000F60A1">
          <w:rPr>
            <w:rFonts w:ascii="Times New Roman" w:hAnsi="Times New Roman" w:cs="Times New Roman"/>
            <w:sz w:val="28"/>
            <w:szCs w:val="28"/>
          </w:rPr>
          <w:instrText>PAGE   \* MERGEFORMAT</w:instrText>
        </w:r>
        <w:r w:rsidRPr="000F60A1">
          <w:rPr>
            <w:rFonts w:ascii="Times New Roman" w:hAnsi="Times New Roman" w:cs="Times New Roman"/>
            <w:sz w:val="28"/>
            <w:szCs w:val="28"/>
          </w:rPr>
          <w:fldChar w:fldCharType="separate"/>
        </w:r>
        <w:r w:rsidRPr="000F60A1">
          <w:rPr>
            <w:rFonts w:ascii="Times New Roman" w:hAnsi="Times New Roman" w:cs="Times New Roman"/>
            <w:sz w:val="28"/>
            <w:szCs w:val="28"/>
          </w:rPr>
          <w:t>2</w:t>
        </w:r>
        <w:r w:rsidRPr="000F60A1">
          <w:rPr>
            <w:rFonts w:ascii="Times New Roman" w:hAnsi="Times New Roman" w:cs="Times New Roman"/>
            <w:sz w:val="28"/>
            <w:szCs w:val="28"/>
          </w:rPr>
          <w:fldChar w:fldCharType="end"/>
        </w:r>
      </w:p>
    </w:sdtContent>
  </w:sdt>
  <w:p w14:paraId="57CD99F7" w14:textId="77777777" w:rsidR="00AB2E75" w:rsidRDefault="00AB2E7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2823F" w14:textId="77777777" w:rsidR="0074494E" w:rsidRDefault="0074494E" w:rsidP="00B1501C">
      <w:pPr>
        <w:spacing w:after="0" w:line="240" w:lineRule="auto"/>
      </w:pPr>
      <w:r>
        <w:separator/>
      </w:r>
    </w:p>
  </w:footnote>
  <w:footnote w:type="continuationSeparator" w:id="0">
    <w:p w14:paraId="340E2174" w14:textId="77777777" w:rsidR="0074494E" w:rsidRDefault="0074494E" w:rsidP="00B1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7C70"/>
    <w:multiLevelType w:val="hybridMultilevel"/>
    <w:tmpl w:val="2C3E8F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5B51AD"/>
    <w:multiLevelType w:val="hybridMultilevel"/>
    <w:tmpl w:val="3A5EA690"/>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abstractNum w:abstractNumId="2" w15:restartNumberingAfterBreak="0">
    <w:nsid w:val="08794784"/>
    <w:multiLevelType w:val="multilevel"/>
    <w:tmpl w:val="856E500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1A343E8"/>
    <w:multiLevelType w:val="hybridMultilevel"/>
    <w:tmpl w:val="B8368FC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4F6FE3"/>
    <w:multiLevelType w:val="hybridMultilevel"/>
    <w:tmpl w:val="D26AA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F1181E"/>
    <w:multiLevelType w:val="multilevel"/>
    <w:tmpl w:val="B8E81D80"/>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1CBA4895"/>
    <w:multiLevelType w:val="multilevel"/>
    <w:tmpl w:val="856E500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E0D15FB"/>
    <w:multiLevelType w:val="hybridMultilevel"/>
    <w:tmpl w:val="06BE2B2C"/>
    <w:lvl w:ilvl="0" w:tplc="7C38EFA4">
      <w:start w:val="1"/>
      <w:numFmt w:val="decimal"/>
      <w:lvlText w:val="%1."/>
      <w:lvlJc w:val="left"/>
      <w:pPr>
        <w:ind w:left="1068" w:hanging="360"/>
      </w:pPr>
      <w:rPr>
        <w:rFonts w:ascii="Times New Roman" w:eastAsia="Times New Roman" w:hAnsi="Times New Roman" w:cs="Calibr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35E7ADC"/>
    <w:multiLevelType w:val="hybridMultilevel"/>
    <w:tmpl w:val="FD82F608"/>
    <w:lvl w:ilvl="0" w:tplc="3D426722">
      <w:start w:val="1"/>
      <w:numFmt w:val="decimal"/>
      <w:lvlText w:val="%1."/>
      <w:lvlJc w:val="left"/>
      <w:pPr>
        <w:ind w:left="1068" w:hanging="360"/>
      </w:pPr>
      <w:rPr>
        <w:rFonts w:ascii="Times New Roman" w:eastAsia="Times New Roman" w:hAnsi="Times New Roman" w:cs="Calibr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99A3549"/>
    <w:multiLevelType w:val="multilevel"/>
    <w:tmpl w:val="856E500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E467959"/>
    <w:multiLevelType w:val="hybridMultilevel"/>
    <w:tmpl w:val="5C405AEA"/>
    <w:lvl w:ilvl="0" w:tplc="7C38EFA4">
      <w:start w:val="1"/>
      <w:numFmt w:val="decimal"/>
      <w:lvlText w:val="%1."/>
      <w:lvlJc w:val="left"/>
      <w:pPr>
        <w:ind w:left="1068" w:hanging="360"/>
      </w:pPr>
      <w:rPr>
        <w:rFonts w:ascii="Times New Roman" w:eastAsia="Times New Roman" w:hAnsi="Times New Roman" w:cs="Calibr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9062CE"/>
    <w:multiLevelType w:val="hybridMultilevel"/>
    <w:tmpl w:val="B50ABF82"/>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abstractNum w:abstractNumId="12" w15:restartNumberingAfterBreak="0">
    <w:nsid w:val="374627C1"/>
    <w:multiLevelType w:val="multilevel"/>
    <w:tmpl w:val="90E04334"/>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851145"/>
    <w:multiLevelType w:val="hybridMultilevel"/>
    <w:tmpl w:val="912CDA52"/>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abstractNum w:abstractNumId="14" w15:restartNumberingAfterBreak="0">
    <w:nsid w:val="3DA35379"/>
    <w:multiLevelType w:val="hybridMultilevel"/>
    <w:tmpl w:val="135860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1557B5"/>
    <w:multiLevelType w:val="hybridMultilevel"/>
    <w:tmpl w:val="41FCF6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6B6358"/>
    <w:multiLevelType w:val="hybridMultilevel"/>
    <w:tmpl w:val="F56A9CB6"/>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7" w15:restartNumberingAfterBreak="0">
    <w:nsid w:val="4C1035E8"/>
    <w:multiLevelType w:val="multilevel"/>
    <w:tmpl w:val="9824493E"/>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2749FC"/>
    <w:multiLevelType w:val="hybridMultilevel"/>
    <w:tmpl w:val="8B025C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9E318B"/>
    <w:multiLevelType w:val="hybridMultilevel"/>
    <w:tmpl w:val="D7F20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03315F"/>
    <w:multiLevelType w:val="hybridMultilevel"/>
    <w:tmpl w:val="EDF8D90C"/>
    <w:lvl w:ilvl="0" w:tplc="E51858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5FC96B3F"/>
    <w:multiLevelType w:val="hybridMultilevel"/>
    <w:tmpl w:val="4678CCE6"/>
    <w:lvl w:ilvl="0" w:tplc="04190001">
      <w:start w:val="1"/>
      <w:numFmt w:val="bullet"/>
      <w:lvlText w:val=""/>
      <w:lvlJc w:val="left"/>
      <w:pPr>
        <w:ind w:left="1500" w:hanging="360"/>
      </w:pPr>
      <w:rPr>
        <w:rFonts w:ascii="Symbol" w:hAnsi="Symbol" w:cs="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cs="Wingdings" w:hint="default"/>
      </w:rPr>
    </w:lvl>
    <w:lvl w:ilvl="3" w:tplc="04190001" w:tentative="1">
      <w:start w:val="1"/>
      <w:numFmt w:val="bullet"/>
      <w:lvlText w:val=""/>
      <w:lvlJc w:val="left"/>
      <w:pPr>
        <w:ind w:left="3660" w:hanging="360"/>
      </w:pPr>
      <w:rPr>
        <w:rFonts w:ascii="Symbol" w:hAnsi="Symbol" w:cs="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cs="Wingdings" w:hint="default"/>
      </w:rPr>
    </w:lvl>
    <w:lvl w:ilvl="6" w:tplc="04190001" w:tentative="1">
      <w:start w:val="1"/>
      <w:numFmt w:val="bullet"/>
      <w:lvlText w:val=""/>
      <w:lvlJc w:val="left"/>
      <w:pPr>
        <w:ind w:left="5820" w:hanging="360"/>
      </w:pPr>
      <w:rPr>
        <w:rFonts w:ascii="Symbol" w:hAnsi="Symbol" w:cs="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cs="Wingdings" w:hint="default"/>
      </w:rPr>
    </w:lvl>
  </w:abstractNum>
  <w:abstractNum w:abstractNumId="22" w15:restartNumberingAfterBreak="0">
    <w:nsid w:val="61066449"/>
    <w:multiLevelType w:val="multilevel"/>
    <w:tmpl w:val="2AE2A632"/>
    <w:lvl w:ilvl="0">
      <w:start w:val="5"/>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613618F1"/>
    <w:multiLevelType w:val="hybridMultilevel"/>
    <w:tmpl w:val="DA045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5508F8"/>
    <w:multiLevelType w:val="hybridMultilevel"/>
    <w:tmpl w:val="6A94351C"/>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abstractNum w:abstractNumId="25" w15:restartNumberingAfterBreak="0">
    <w:nsid w:val="6C5B1ED5"/>
    <w:multiLevelType w:val="hybridMultilevel"/>
    <w:tmpl w:val="345651A0"/>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abstractNum w:abstractNumId="26" w15:restartNumberingAfterBreak="0">
    <w:nsid w:val="74A81307"/>
    <w:multiLevelType w:val="hybridMultilevel"/>
    <w:tmpl w:val="5748DEF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E205D8D"/>
    <w:multiLevelType w:val="hybridMultilevel"/>
    <w:tmpl w:val="80B066C0"/>
    <w:lvl w:ilvl="0" w:tplc="04190001">
      <w:start w:val="1"/>
      <w:numFmt w:val="bullet"/>
      <w:lvlText w:val=""/>
      <w:lvlJc w:val="left"/>
      <w:pPr>
        <w:ind w:left="1068" w:hanging="360"/>
      </w:pPr>
      <w:rPr>
        <w:rFonts w:ascii="Symbol" w:hAnsi="Symbol" w:cs="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cs="Wingdings" w:hint="default"/>
      </w:rPr>
    </w:lvl>
    <w:lvl w:ilvl="3" w:tplc="04190001" w:tentative="1">
      <w:start w:val="1"/>
      <w:numFmt w:val="bullet"/>
      <w:lvlText w:val=""/>
      <w:lvlJc w:val="left"/>
      <w:pPr>
        <w:ind w:left="3228" w:hanging="360"/>
      </w:pPr>
      <w:rPr>
        <w:rFonts w:ascii="Symbol" w:hAnsi="Symbol" w:cs="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cs="Wingdings" w:hint="default"/>
      </w:rPr>
    </w:lvl>
    <w:lvl w:ilvl="6" w:tplc="04190001" w:tentative="1">
      <w:start w:val="1"/>
      <w:numFmt w:val="bullet"/>
      <w:lvlText w:val=""/>
      <w:lvlJc w:val="left"/>
      <w:pPr>
        <w:ind w:left="5388" w:hanging="360"/>
      </w:pPr>
      <w:rPr>
        <w:rFonts w:ascii="Symbol" w:hAnsi="Symbol" w:cs="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cs="Wingdings" w:hint="default"/>
      </w:rPr>
    </w:lvl>
  </w:abstractNum>
  <w:abstractNum w:abstractNumId="28" w15:restartNumberingAfterBreak="0">
    <w:nsid w:val="7F1A6FE4"/>
    <w:multiLevelType w:val="multilevel"/>
    <w:tmpl w:val="8A72E13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7FF949BC"/>
    <w:multiLevelType w:val="hybridMultilevel"/>
    <w:tmpl w:val="78D299B8"/>
    <w:lvl w:ilvl="0" w:tplc="2F2AE2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8"/>
  </w:num>
  <w:num w:numId="2">
    <w:abstractNumId w:val="5"/>
  </w:num>
  <w:num w:numId="3">
    <w:abstractNumId w:val="22"/>
  </w:num>
  <w:num w:numId="4">
    <w:abstractNumId w:val="17"/>
  </w:num>
  <w:num w:numId="5">
    <w:abstractNumId w:val="12"/>
  </w:num>
  <w:num w:numId="6">
    <w:abstractNumId w:val="15"/>
  </w:num>
  <w:num w:numId="7">
    <w:abstractNumId w:val="29"/>
  </w:num>
  <w:num w:numId="8">
    <w:abstractNumId w:val="7"/>
  </w:num>
  <w:num w:numId="9">
    <w:abstractNumId w:val="0"/>
  </w:num>
  <w:num w:numId="10">
    <w:abstractNumId w:val="2"/>
  </w:num>
  <w:num w:numId="11">
    <w:abstractNumId w:val="20"/>
  </w:num>
  <w:num w:numId="12">
    <w:abstractNumId w:val="16"/>
  </w:num>
  <w:num w:numId="13">
    <w:abstractNumId w:val="25"/>
  </w:num>
  <w:num w:numId="14">
    <w:abstractNumId w:val="8"/>
  </w:num>
  <w:num w:numId="15">
    <w:abstractNumId w:val="11"/>
  </w:num>
  <w:num w:numId="16">
    <w:abstractNumId w:val="21"/>
  </w:num>
  <w:num w:numId="17">
    <w:abstractNumId w:val="24"/>
  </w:num>
  <w:num w:numId="18">
    <w:abstractNumId w:val="1"/>
  </w:num>
  <w:num w:numId="19">
    <w:abstractNumId w:val="10"/>
  </w:num>
  <w:num w:numId="20">
    <w:abstractNumId w:val="13"/>
  </w:num>
  <w:num w:numId="21">
    <w:abstractNumId w:val="27"/>
  </w:num>
  <w:num w:numId="22">
    <w:abstractNumId w:val="23"/>
  </w:num>
  <w:num w:numId="23">
    <w:abstractNumId w:val="3"/>
  </w:num>
  <w:num w:numId="24">
    <w:abstractNumId w:val="19"/>
  </w:num>
  <w:num w:numId="25">
    <w:abstractNumId w:val="26"/>
  </w:num>
  <w:num w:numId="26">
    <w:abstractNumId w:val="14"/>
  </w:num>
  <w:num w:numId="27">
    <w:abstractNumId w:val="6"/>
  </w:num>
  <w:num w:numId="28">
    <w:abstractNumId w:val="4"/>
  </w:num>
  <w:num w:numId="29">
    <w:abstractNumId w:val="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4BB8"/>
    <w:rsid w:val="00001FF4"/>
    <w:rsid w:val="00002CA1"/>
    <w:rsid w:val="000034F8"/>
    <w:rsid w:val="000050F6"/>
    <w:rsid w:val="000069D0"/>
    <w:rsid w:val="00010E12"/>
    <w:rsid w:val="00011B98"/>
    <w:rsid w:val="00014A3B"/>
    <w:rsid w:val="00014A7D"/>
    <w:rsid w:val="00016DBF"/>
    <w:rsid w:val="00020BC3"/>
    <w:rsid w:val="00030D68"/>
    <w:rsid w:val="00042D70"/>
    <w:rsid w:val="000523A5"/>
    <w:rsid w:val="00070007"/>
    <w:rsid w:val="00071AC0"/>
    <w:rsid w:val="00077EA3"/>
    <w:rsid w:val="00096E82"/>
    <w:rsid w:val="000B28A2"/>
    <w:rsid w:val="000B6AC9"/>
    <w:rsid w:val="000D5B05"/>
    <w:rsid w:val="000E4920"/>
    <w:rsid w:val="000E4DE8"/>
    <w:rsid w:val="000E4F23"/>
    <w:rsid w:val="000F4EED"/>
    <w:rsid w:val="000F60A1"/>
    <w:rsid w:val="00104447"/>
    <w:rsid w:val="001066A4"/>
    <w:rsid w:val="00107D9B"/>
    <w:rsid w:val="0011447C"/>
    <w:rsid w:val="00125B68"/>
    <w:rsid w:val="00125EE3"/>
    <w:rsid w:val="00127A22"/>
    <w:rsid w:val="001332A7"/>
    <w:rsid w:val="00134A92"/>
    <w:rsid w:val="00137A8F"/>
    <w:rsid w:val="00145DD8"/>
    <w:rsid w:val="00152B71"/>
    <w:rsid w:val="00163D9A"/>
    <w:rsid w:val="00167196"/>
    <w:rsid w:val="00177035"/>
    <w:rsid w:val="00182613"/>
    <w:rsid w:val="001830C4"/>
    <w:rsid w:val="00184CAE"/>
    <w:rsid w:val="001914C5"/>
    <w:rsid w:val="001917B0"/>
    <w:rsid w:val="00195196"/>
    <w:rsid w:val="001A15FF"/>
    <w:rsid w:val="001B2C16"/>
    <w:rsid w:val="001C0543"/>
    <w:rsid w:val="001D7749"/>
    <w:rsid w:val="001E4103"/>
    <w:rsid w:val="001E5DF4"/>
    <w:rsid w:val="001E6232"/>
    <w:rsid w:val="001F168A"/>
    <w:rsid w:val="002029AC"/>
    <w:rsid w:val="002115BD"/>
    <w:rsid w:val="00211F38"/>
    <w:rsid w:val="00214B5F"/>
    <w:rsid w:val="00223BF4"/>
    <w:rsid w:val="002261B1"/>
    <w:rsid w:val="00227591"/>
    <w:rsid w:val="00233791"/>
    <w:rsid w:val="00247F5D"/>
    <w:rsid w:val="00257005"/>
    <w:rsid w:val="0025779E"/>
    <w:rsid w:val="002641FA"/>
    <w:rsid w:val="00272587"/>
    <w:rsid w:val="00273387"/>
    <w:rsid w:val="00275045"/>
    <w:rsid w:val="00284254"/>
    <w:rsid w:val="00286051"/>
    <w:rsid w:val="002A6464"/>
    <w:rsid w:val="002B0737"/>
    <w:rsid w:val="002B1FFA"/>
    <w:rsid w:val="002B4196"/>
    <w:rsid w:val="002B5198"/>
    <w:rsid w:val="002C09D4"/>
    <w:rsid w:val="002C445C"/>
    <w:rsid w:val="002C6EA2"/>
    <w:rsid w:val="002D01D0"/>
    <w:rsid w:val="002D2386"/>
    <w:rsid w:val="002D659D"/>
    <w:rsid w:val="002E0137"/>
    <w:rsid w:val="002E155A"/>
    <w:rsid w:val="002E1D49"/>
    <w:rsid w:val="002E6CD0"/>
    <w:rsid w:val="002F4676"/>
    <w:rsid w:val="003038B3"/>
    <w:rsid w:val="00304535"/>
    <w:rsid w:val="00307009"/>
    <w:rsid w:val="00313500"/>
    <w:rsid w:val="00314558"/>
    <w:rsid w:val="003201E7"/>
    <w:rsid w:val="00324151"/>
    <w:rsid w:val="00335264"/>
    <w:rsid w:val="00335A05"/>
    <w:rsid w:val="00337F3A"/>
    <w:rsid w:val="00342EF8"/>
    <w:rsid w:val="003478E6"/>
    <w:rsid w:val="003544AA"/>
    <w:rsid w:val="00362867"/>
    <w:rsid w:val="00365D2F"/>
    <w:rsid w:val="003664E2"/>
    <w:rsid w:val="00375332"/>
    <w:rsid w:val="00377139"/>
    <w:rsid w:val="00387C1D"/>
    <w:rsid w:val="003920CF"/>
    <w:rsid w:val="003A3A08"/>
    <w:rsid w:val="003A5ABA"/>
    <w:rsid w:val="003B2365"/>
    <w:rsid w:val="003B369C"/>
    <w:rsid w:val="003B450A"/>
    <w:rsid w:val="003C0330"/>
    <w:rsid w:val="003C637E"/>
    <w:rsid w:val="003C6B41"/>
    <w:rsid w:val="003E0DEA"/>
    <w:rsid w:val="003E2E99"/>
    <w:rsid w:val="003E3D14"/>
    <w:rsid w:val="00400CD7"/>
    <w:rsid w:val="004036D6"/>
    <w:rsid w:val="004060C7"/>
    <w:rsid w:val="004060E3"/>
    <w:rsid w:val="00414A39"/>
    <w:rsid w:val="00420CE1"/>
    <w:rsid w:val="00427D0D"/>
    <w:rsid w:val="00434AC8"/>
    <w:rsid w:val="004404F3"/>
    <w:rsid w:val="00442456"/>
    <w:rsid w:val="0044355C"/>
    <w:rsid w:val="004604FA"/>
    <w:rsid w:val="00467C41"/>
    <w:rsid w:val="00472A8B"/>
    <w:rsid w:val="00473689"/>
    <w:rsid w:val="004738B6"/>
    <w:rsid w:val="00491FBF"/>
    <w:rsid w:val="004921CE"/>
    <w:rsid w:val="00493B92"/>
    <w:rsid w:val="00493D3D"/>
    <w:rsid w:val="004A5BB0"/>
    <w:rsid w:val="004A72B9"/>
    <w:rsid w:val="004A73FF"/>
    <w:rsid w:val="004A758A"/>
    <w:rsid w:val="004B1C9F"/>
    <w:rsid w:val="004B2EE0"/>
    <w:rsid w:val="004C6214"/>
    <w:rsid w:val="004C6531"/>
    <w:rsid w:val="004D11A1"/>
    <w:rsid w:val="004D1E27"/>
    <w:rsid w:val="004F22E9"/>
    <w:rsid w:val="00507AE7"/>
    <w:rsid w:val="00520A2C"/>
    <w:rsid w:val="00522901"/>
    <w:rsid w:val="00525DBE"/>
    <w:rsid w:val="00531820"/>
    <w:rsid w:val="00555A99"/>
    <w:rsid w:val="00556FBF"/>
    <w:rsid w:val="00562C55"/>
    <w:rsid w:val="005730C8"/>
    <w:rsid w:val="005820C1"/>
    <w:rsid w:val="00591501"/>
    <w:rsid w:val="005A2CA2"/>
    <w:rsid w:val="005A2CD9"/>
    <w:rsid w:val="005A4B38"/>
    <w:rsid w:val="005B10CC"/>
    <w:rsid w:val="005B67BC"/>
    <w:rsid w:val="005C4982"/>
    <w:rsid w:val="005C682B"/>
    <w:rsid w:val="005F00C4"/>
    <w:rsid w:val="005F409C"/>
    <w:rsid w:val="005F6142"/>
    <w:rsid w:val="006012A9"/>
    <w:rsid w:val="0060183D"/>
    <w:rsid w:val="00605E3A"/>
    <w:rsid w:val="00607730"/>
    <w:rsid w:val="006147D9"/>
    <w:rsid w:val="00623057"/>
    <w:rsid w:val="006235EC"/>
    <w:rsid w:val="00631316"/>
    <w:rsid w:val="00632A15"/>
    <w:rsid w:val="00632FDF"/>
    <w:rsid w:val="006351B2"/>
    <w:rsid w:val="00652428"/>
    <w:rsid w:val="00653448"/>
    <w:rsid w:val="00656D6E"/>
    <w:rsid w:val="00660F6E"/>
    <w:rsid w:val="00661EC3"/>
    <w:rsid w:val="00663BF5"/>
    <w:rsid w:val="00665F30"/>
    <w:rsid w:val="006718E7"/>
    <w:rsid w:val="00680849"/>
    <w:rsid w:val="006842A7"/>
    <w:rsid w:val="00686507"/>
    <w:rsid w:val="00691C9F"/>
    <w:rsid w:val="00691E0A"/>
    <w:rsid w:val="00691E23"/>
    <w:rsid w:val="006948A2"/>
    <w:rsid w:val="0069647E"/>
    <w:rsid w:val="00696A21"/>
    <w:rsid w:val="006A23D2"/>
    <w:rsid w:val="006A2AB1"/>
    <w:rsid w:val="006A707E"/>
    <w:rsid w:val="006B6B38"/>
    <w:rsid w:val="006B7079"/>
    <w:rsid w:val="006C5E06"/>
    <w:rsid w:val="006D27C9"/>
    <w:rsid w:val="006D4BC7"/>
    <w:rsid w:val="006E1677"/>
    <w:rsid w:val="006E1EB3"/>
    <w:rsid w:val="006E5CE1"/>
    <w:rsid w:val="006F3242"/>
    <w:rsid w:val="006F335A"/>
    <w:rsid w:val="006F49EE"/>
    <w:rsid w:val="00700020"/>
    <w:rsid w:val="00700563"/>
    <w:rsid w:val="0070348D"/>
    <w:rsid w:val="007043D3"/>
    <w:rsid w:val="00705FAC"/>
    <w:rsid w:val="00710353"/>
    <w:rsid w:val="007154A5"/>
    <w:rsid w:val="007166CF"/>
    <w:rsid w:val="007168C5"/>
    <w:rsid w:val="007267E8"/>
    <w:rsid w:val="00741C36"/>
    <w:rsid w:val="0074494E"/>
    <w:rsid w:val="00752A73"/>
    <w:rsid w:val="007542CC"/>
    <w:rsid w:val="007546B4"/>
    <w:rsid w:val="00756E97"/>
    <w:rsid w:val="00757D71"/>
    <w:rsid w:val="0076377A"/>
    <w:rsid w:val="00765AC7"/>
    <w:rsid w:val="00765D69"/>
    <w:rsid w:val="00781FA5"/>
    <w:rsid w:val="007928B8"/>
    <w:rsid w:val="007A6F27"/>
    <w:rsid w:val="007B0B2C"/>
    <w:rsid w:val="007B0E6B"/>
    <w:rsid w:val="007B1AC3"/>
    <w:rsid w:val="007B25BB"/>
    <w:rsid w:val="007B3A86"/>
    <w:rsid w:val="007C0EDF"/>
    <w:rsid w:val="007C1191"/>
    <w:rsid w:val="007C5073"/>
    <w:rsid w:val="007D17EE"/>
    <w:rsid w:val="007D1F42"/>
    <w:rsid w:val="007D33E7"/>
    <w:rsid w:val="007D66A2"/>
    <w:rsid w:val="007E1D13"/>
    <w:rsid w:val="007E73A6"/>
    <w:rsid w:val="007F12EB"/>
    <w:rsid w:val="00803E1D"/>
    <w:rsid w:val="00826E44"/>
    <w:rsid w:val="00833788"/>
    <w:rsid w:val="00845FEE"/>
    <w:rsid w:val="00846A0A"/>
    <w:rsid w:val="0085256B"/>
    <w:rsid w:val="008576EA"/>
    <w:rsid w:val="0085787F"/>
    <w:rsid w:val="0086764F"/>
    <w:rsid w:val="00874391"/>
    <w:rsid w:val="00884B66"/>
    <w:rsid w:val="008C2532"/>
    <w:rsid w:val="008C6E15"/>
    <w:rsid w:val="008D0786"/>
    <w:rsid w:val="008D453B"/>
    <w:rsid w:val="008D58F4"/>
    <w:rsid w:val="008D626C"/>
    <w:rsid w:val="008D714B"/>
    <w:rsid w:val="008E44A7"/>
    <w:rsid w:val="008E4828"/>
    <w:rsid w:val="008F5C59"/>
    <w:rsid w:val="008F65D8"/>
    <w:rsid w:val="00900B9C"/>
    <w:rsid w:val="00910086"/>
    <w:rsid w:val="00912E58"/>
    <w:rsid w:val="0091442C"/>
    <w:rsid w:val="009208D3"/>
    <w:rsid w:val="00925422"/>
    <w:rsid w:val="009303BA"/>
    <w:rsid w:val="00934A11"/>
    <w:rsid w:val="00957853"/>
    <w:rsid w:val="00964BB9"/>
    <w:rsid w:val="0097195B"/>
    <w:rsid w:val="00982815"/>
    <w:rsid w:val="00992EB6"/>
    <w:rsid w:val="00995F2D"/>
    <w:rsid w:val="009A191E"/>
    <w:rsid w:val="009A44A8"/>
    <w:rsid w:val="009B1D7F"/>
    <w:rsid w:val="009B40CE"/>
    <w:rsid w:val="009B76B4"/>
    <w:rsid w:val="009C110A"/>
    <w:rsid w:val="009C363A"/>
    <w:rsid w:val="009C5946"/>
    <w:rsid w:val="009C5A62"/>
    <w:rsid w:val="009C6DEB"/>
    <w:rsid w:val="009D4B3D"/>
    <w:rsid w:val="009E0A55"/>
    <w:rsid w:val="009E27DF"/>
    <w:rsid w:val="009E2935"/>
    <w:rsid w:val="009E347D"/>
    <w:rsid w:val="00A01032"/>
    <w:rsid w:val="00A04BB8"/>
    <w:rsid w:val="00A123B7"/>
    <w:rsid w:val="00A12D5A"/>
    <w:rsid w:val="00A264FA"/>
    <w:rsid w:val="00A265A7"/>
    <w:rsid w:val="00A27534"/>
    <w:rsid w:val="00A33FC9"/>
    <w:rsid w:val="00A40CAB"/>
    <w:rsid w:val="00A4247D"/>
    <w:rsid w:val="00A46153"/>
    <w:rsid w:val="00A64DEC"/>
    <w:rsid w:val="00A719EF"/>
    <w:rsid w:val="00A76D06"/>
    <w:rsid w:val="00A77222"/>
    <w:rsid w:val="00A82305"/>
    <w:rsid w:val="00A83411"/>
    <w:rsid w:val="00A86D66"/>
    <w:rsid w:val="00A96373"/>
    <w:rsid w:val="00AB124F"/>
    <w:rsid w:val="00AB2E75"/>
    <w:rsid w:val="00AC08F7"/>
    <w:rsid w:val="00AC6378"/>
    <w:rsid w:val="00AD246E"/>
    <w:rsid w:val="00AD28E7"/>
    <w:rsid w:val="00AD72CA"/>
    <w:rsid w:val="00AD79D7"/>
    <w:rsid w:val="00AF3ABF"/>
    <w:rsid w:val="00B06D19"/>
    <w:rsid w:val="00B1501C"/>
    <w:rsid w:val="00B150A2"/>
    <w:rsid w:val="00B33C5C"/>
    <w:rsid w:val="00B37C37"/>
    <w:rsid w:val="00B44F8D"/>
    <w:rsid w:val="00B5080E"/>
    <w:rsid w:val="00B54C62"/>
    <w:rsid w:val="00B552C2"/>
    <w:rsid w:val="00B55E93"/>
    <w:rsid w:val="00B575BF"/>
    <w:rsid w:val="00B6317F"/>
    <w:rsid w:val="00B63723"/>
    <w:rsid w:val="00B70540"/>
    <w:rsid w:val="00B716B0"/>
    <w:rsid w:val="00B862EF"/>
    <w:rsid w:val="00B929F2"/>
    <w:rsid w:val="00B97427"/>
    <w:rsid w:val="00BA4087"/>
    <w:rsid w:val="00BB2DD8"/>
    <w:rsid w:val="00BB6787"/>
    <w:rsid w:val="00BB7FDB"/>
    <w:rsid w:val="00BE3900"/>
    <w:rsid w:val="00BE6F26"/>
    <w:rsid w:val="00BE77D7"/>
    <w:rsid w:val="00BF410F"/>
    <w:rsid w:val="00C024FB"/>
    <w:rsid w:val="00C07502"/>
    <w:rsid w:val="00C11DF0"/>
    <w:rsid w:val="00C22264"/>
    <w:rsid w:val="00C2654A"/>
    <w:rsid w:val="00C266AA"/>
    <w:rsid w:val="00C323BA"/>
    <w:rsid w:val="00C358B4"/>
    <w:rsid w:val="00C35C92"/>
    <w:rsid w:val="00C36F9C"/>
    <w:rsid w:val="00C43E61"/>
    <w:rsid w:val="00C515FA"/>
    <w:rsid w:val="00C5276B"/>
    <w:rsid w:val="00C528EB"/>
    <w:rsid w:val="00C52DB7"/>
    <w:rsid w:val="00C57A72"/>
    <w:rsid w:val="00C6104E"/>
    <w:rsid w:val="00C62D27"/>
    <w:rsid w:val="00C73EED"/>
    <w:rsid w:val="00C77D6B"/>
    <w:rsid w:val="00C82439"/>
    <w:rsid w:val="00C875A9"/>
    <w:rsid w:val="00C940D1"/>
    <w:rsid w:val="00C95944"/>
    <w:rsid w:val="00CA5845"/>
    <w:rsid w:val="00CA7A4D"/>
    <w:rsid w:val="00CB5E5E"/>
    <w:rsid w:val="00CC1200"/>
    <w:rsid w:val="00CF164A"/>
    <w:rsid w:val="00D0635A"/>
    <w:rsid w:val="00D12636"/>
    <w:rsid w:val="00D12771"/>
    <w:rsid w:val="00D17B8A"/>
    <w:rsid w:val="00D25DBF"/>
    <w:rsid w:val="00D31190"/>
    <w:rsid w:val="00D314CE"/>
    <w:rsid w:val="00D34145"/>
    <w:rsid w:val="00D35757"/>
    <w:rsid w:val="00D41EB7"/>
    <w:rsid w:val="00D44280"/>
    <w:rsid w:val="00D45608"/>
    <w:rsid w:val="00D524F4"/>
    <w:rsid w:val="00D5484B"/>
    <w:rsid w:val="00D6740A"/>
    <w:rsid w:val="00D71BAD"/>
    <w:rsid w:val="00D76209"/>
    <w:rsid w:val="00D76A78"/>
    <w:rsid w:val="00D843A7"/>
    <w:rsid w:val="00D90C66"/>
    <w:rsid w:val="00D93501"/>
    <w:rsid w:val="00DA1E45"/>
    <w:rsid w:val="00DB5DE5"/>
    <w:rsid w:val="00DC0CA2"/>
    <w:rsid w:val="00DD1374"/>
    <w:rsid w:val="00DD141A"/>
    <w:rsid w:val="00DD3BDF"/>
    <w:rsid w:val="00DD3F93"/>
    <w:rsid w:val="00DD4643"/>
    <w:rsid w:val="00DD654B"/>
    <w:rsid w:val="00DE005E"/>
    <w:rsid w:val="00DE44CA"/>
    <w:rsid w:val="00DE7C93"/>
    <w:rsid w:val="00DF0674"/>
    <w:rsid w:val="00DF63FD"/>
    <w:rsid w:val="00E079F0"/>
    <w:rsid w:val="00E15ABA"/>
    <w:rsid w:val="00E15C94"/>
    <w:rsid w:val="00E201D6"/>
    <w:rsid w:val="00E20F03"/>
    <w:rsid w:val="00E21D1C"/>
    <w:rsid w:val="00E2688F"/>
    <w:rsid w:val="00E326FC"/>
    <w:rsid w:val="00E3703D"/>
    <w:rsid w:val="00E40C29"/>
    <w:rsid w:val="00E47C68"/>
    <w:rsid w:val="00E51355"/>
    <w:rsid w:val="00E62A29"/>
    <w:rsid w:val="00E6510A"/>
    <w:rsid w:val="00E77FA8"/>
    <w:rsid w:val="00E81A5F"/>
    <w:rsid w:val="00E90315"/>
    <w:rsid w:val="00E91C5E"/>
    <w:rsid w:val="00E92A5A"/>
    <w:rsid w:val="00E9450E"/>
    <w:rsid w:val="00E95B7A"/>
    <w:rsid w:val="00EA0835"/>
    <w:rsid w:val="00EA1450"/>
    <w:rsid w:val="00EA4CC0"/>
    <w:rsid w:val="00EA72B5"/>
    <w:rsid w:val="00EB0518"/>
    <w:rsid w:val="00EC6632"/>
    <w:rsid w:val="00EC7610"/>
    <w:rsid w:val="00EE4747"/>
    <w:rsid w:val="00EF2469"/>
    <w:rsid w:val="00EF55A4"/>
    <w:rsid w:val="00EF6E15"/>
    <w:rsid w:val="00F0026F"/>
    <w:rsid w:val="00F014DB"/>
    <w:rsid w:val="00F040F2"/>
    <w:rsid w:val="00F249E4"/>
    <w:rsid w:val="00F279B8"/>
    <w:rsid w:val="00F41572"/>
    <w:rsid w:val="00F42C2B"/>
    <w:rsid w:val="00F50D50"/>
    <w:rsid w:val="00F53C1B"/>
    <w:rsid w:val="00F61F3E"/>
    <w:rsid w:val="00F655A9"/>
    <w:rsid w:val="00F6760C"/>
    <w:rsid w:val="00F711A1"/>
    <w:rsid w:val="00F732CC"/>
    <w:rsid w:val="00F8025B"/>
    <w:rsid w:val="00F819C7"/>
    <w:rsid w:val="00FA0BD3"/>
    <w:rsid w:val="00FA5824"/>
    <w:rsid w:val="00FB5E87"/>
    <w:rsid w:val="00FB6012"/>
    <w:rsid w:val="00FC6807"/>
    <w:rsid w:val="00FD30AB"/>
    <w:rsid w:val="00FD3FCE"/>
    <w:rsid w:val="00FE1557"/>
    <w:rsid w:val="00FE39BD"/>
    <w:rsid w:val="00FE775A"/>
    <w:rsid w:val="00FF6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E12B"/>
  <w15:docId w15:val="{F3DBA063-E750-4769-A26F-A8D5393F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BB8"/>
    <w:pPr>
      <w:spacing w:after="200" w:line="276" w:lineRule="auto"/>
    </w:pPr>
    <w:rPr>
      <w:rFonts w:eastAsia="Times New Roman" w:cs="Calibri"/>
      <w:sz w:val="22"/>
      <w:szCs w:val="22"/>
      <w:lang w:eastAsia="en-US"/>
    </w:rPr>
  </w:style>
  <w:style w:type="paragraph" w:styleId="1">
    <w:name w:val="heading 1"/>
    <w:basedOn w:val="a"/>
    <w:next w:val="a"/>
    <w:link w:val="10"/>
    <w:uiPriority w:val="9"/>
    <w:qFormat/>
    <w:rsid w:val="00AB2E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F249E4"/>
    <w:pPr>
      <w:keepNext/>
      <w:spacing w:after="0" w:line="240" w:lineRule="auto"/>
      <w:outlineLvl w:val="1"/>
    </w:pPr>
    <w:rPr>
      <w:rFonts w:ascii="Times New Roman" w:hAnsi="Times New Roman" w:cs="Times New Roman"/>
      <w:sz w:val="24"/>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Основной текст с отступом 31"/>
    <w:basedOn w:val="a"/>
    <w:rsid w:val="00A04BB8"/>
    <w:pPr>
      <w:suppressAutoHyphens/>
      <w:spacing w:after="0" w:line="240" w:lineRule="auto"/>
      <w:ind w:left="3780" w:hanging="3780"/>
    </w:pPr>
    <w:rPr>
      <w:rFonts w:ascii="Times New Roman" w:hAnsi="Times New Roman" w:cs="Times New Roman"/>
      <w:sz w:val="24"/>
      <w:szCs w:val="24"/>
      <w:lang w:eastAsia="ar-SA"/>
    </w:rPr>
  </w:style>
  <w:style w:type="character" w:customStyle="1" w:styleId="20">
    <w:name w:val="Заголовок 2 Знак"/>
    <w:link w:val="2"/>
    <w:rsid w:val="00F249E4"/>
    <w:rPr>
      <w:rFonts w:ascii="Times New Roman" w:eastAsia="Times New Roman" w:hAnsi="Times New Roman"/>
      <w:sz w:val="24"/>
    </w:rPr>
  </w:style>
  <w:style w:type="paragraph" w:styleId="a3">
    <w:name w:val="List Paragraph"/>
    <w:basedOn w:val="a"/>
    <w:uiPriority w:val="34"/>
    <w:qFormat/>
    <w:rsid w:val="00B862EF"/>
    <w:pPr>
      <w:ind w:left="720"/>
      <w:contextualSpacing/>
    </w:pPr>
    <w:rPr>
      <w:rFonts w:eastAsia="Calibri" w:cs="Times New Roman"/>
    </w:rPr>
  </w:style>
  <w:style w:type="paragraph" w:styleId="a4">
    <w:name w:val="No Spacing"/>
    <w:uiPriority w:val="1"/>
    <w:qFormat/>
    <w:rsid w:val="00A82305"/>
    <w:rPr>
      <w:rFonts w:eastAsia="Times New Roman" w:cs="Calibri"/>
      <w:sz w:val="22"/>
      <w:szCs w:val="22"/>
      <w:lang w:eastAsia="en-US"/>
    </w:rPr>
  </w:style>
  <w:style w:type="paragraph" w:styleId="a5">
    <w:name w:val="footnote text"/>
    <w:basedOn w:val="a"/>
    <w:link w:val="a6"/>
    <w:uiPriority w:val="99"/>
    <w:semiHidden/>
    <w:unhideWhenUsed/>
    <w:rsid w:val="00B1501C"/>
    <w:pPr>
      <w:spacing w:after="0" w:line="240" w:lineRule="auto"/>
    </w:pPr>
    <w:rPr>
      <w:sz w:val="20"/>
      <w:szCs w:val="20"/>
    </w:rPr>
  </w:style>
  <w:style w:type="character" w:customStyle="1" w:styleId="a6">
    <w:name w:val="Текст сноски Знак"/>
    <w:basedOn w:val="a0"/>
    <w:link w:val="a5"/>
    <w:uiPriority w:val="99"/>
    <w:semiHidden/>
    <w:rsid w:val="00B1501C"/>
    <w:rPr>
      <w:rFonts w:eastAsia="Times New Roman" w:cs="Calibri"/>
      <w:lang w:eastAsia="en-US"/>
    </w:rPr>
  </w:style>
  <w:style w:type="character" w:styleId="a7">
    <w:name w:val="footnote reference"/>
    <w:basedOn w:val="a0"/>
    <w:uiPriority w:val="99"/>
    <w:semiHidden/>
    <w:unhideWhenUsed/>
    <w:rsid w:val="00B1501C"/>
    <w:rPr>
      <w:vertAlign w:val="superscript"/>
    </w:rPr>
  </w:style>
  <w:style w:type="paragraph" w:styleId="a8">
    <w:name w:val="Balloon Text"/>
    <w:basedOn w:val="a"/>
    <w:link w:val="a9"/>
    <w:uiPriority w:val="99"/>
    <w:semiHidden/>
    <w:unhideWhenUsed/>
    <w:rsid w:val="002C09D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C09D4"/>
    <w:rPr>
      <w:rFonts w:ascii="Segoe UI" w:eastAsia="Times New Roman" w:hAnsi="Segoe UI" w:cs="Segoe UI"/>
      <w:sz w:val="18"/>
      <w:szCs w:val="18"/>
      <w:lang w:eastAsia="en-US"/>
    </w:rPr>
  </w:style>
  <w:style w:type="table" w:styleId="aa">
    <w:name w:val="Table Grid"/>
    <w:basedOn w:val="a1"/>
    <w:uiPriority w:val="59"/>
    <w:rsid w:val="00520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a"/>
    <w:uiPriority w:val="59"/>
    <w:rsid w:val="00DD1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B2E75"/>
    <w:rPr>
      <w:rFonts w:asciiTheme="majorHAnsi" w:eastAsiaTheme="majorEastAsia" w:hAnsiTheme="majorHAnsi" w:cstheme="majorBidi"/>
      <w:color w:val="365F91" w:themeColor="accent1" w:themeShade="BF"/>
      <w:sz w:val="32"/>
      <w:szCs w:val="32"/>
      <w:lang w:eastAsia="en-US"/>
    </w:rPr>
  </w:style>
  <w:style w:type="paragraph" w:styleId="ab">
    <w:name w:val="TOC Heading"/>
    <w:basedOn w:val="1"/>
    <w:next w:val="a"/>
    <w:uiPriority w:val="39"/>
    <w:unhideWhenUsed/>
    <w:qFormat/>
    <w:rsid w:val="00AB2E75"/>
    <w:pPr>
      <w:spacing w:line="259" w:lineRule="auto"/>
      <w:outlineLvl w:val="9"/>
    </w:pPr>
    <w:rPr>
      <w:lang w:eastAsia="ru-RU"/>
    </w:rPr>
  </w:style>
  <w:style w:type="paragraph" w:styleId="21">
    <w:name w:val="toc 2"/>
    <w:basedOn w:val="a"/>
    <w:next w:val="a"/>
    <w:autoRedefine/>
    <w:uiPriority w:val="39"/>
    <w:unhideWhenUsed/>
    <w:rsid w:val="00AB2E75"/>
    <w:pPr>
      <w:spacing w:after="100"/>
      <w:ind w:left="220"/>
    </w:pPr>
  </w:style>
  <w:style w:type="character" w:styleId="ac">
    <w:name w:val="Hyperlink"/>
    <w:basedOn w:val="a0"/>
    <w:uiPriority w:val="99"/>
    <w:unhideWhenUsed/>
    <w:rsid w:val="00AB2E75"/>
    <w:rPr>
      <w:color w:val="0000FF" w:themeColor="hyperlink"/>
      <w:u w:val="single"/>
    </w:rPr>
  </w:style>
  <w:style w:type="paragraph" w:styleId="ad">
    <w:name w:val="header"/>
    <w:basedOn w:val="a"/>
    <w:link w:val="ae"/>
    <w:uiPriority w:val="99"/>
    <w:unhideWhenUsed/>
    <w:rsid w:val="00AB2E7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B2E75"/>
    <w:rPr>
      <w:rFonts w:eastAsia="Times New Roman" w:cs="Calibri"/>
      <w:sz w:val="22"/>
      <w:szCs w:val="22"/>
      <w:lang w:eastAsia="en-US"/>
    </w:rPr>
  </w:style>
  <w:style w:type="paragraph" w:styleId="af">
    <w:name w:val="footer"/>
    <w:basedOn w:val="a"/>
    <w:link w:val="af0"/>
    <w:uiPriority w:val="99"/>
    <w:unhideWhenUsed/>
    <w:rsid w:val="00AB2E7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B2E75"/>
    <w:rPr>
      <w:rFonts w:eastAsia="Times New Roman" w:cs="Calibri"/>
      <w:sz w:val="22"/>
      <w:szCs w:val="22"/>
      <w:lang w:eastAsia="en-US"/>
    </w:rPr>
  </w:style>
  <w:style w:type="paragraph" w:styleId="12">
    <w:name w:val="toc 1"/>
    <w:basedOn w:val="a"/>
    <w:next w:val="a"/>
    <w:autoRedefine/>
    <w:uiPriority w:val="39"/>
    <w:unhideWhenUsed/>
    <w:rsid w:val="00F41572"/>
    <w:pPr>
      <w:spacing w:after="100"/>
    </w:pPr>
  </w:style>
  <w:style w:type="paragraph" w:customStyle="1" w:styleId="Default">
    <w:name w:val="Default"/>
    <w:rsid w:val="00845FEE"/>
    <w:pPr>
      <w:autoSpaceDE w:val="0"/>
      <w:autoSpaceDN w:val="0"/>
      <w:adjustRightInd w:val="0"/>
    </w:pPr>
    <w:rPr>
      <w:rFonts w:ascii="Times New Roman" w:hAnsi="Times New Roman"/>
      <w:color w:val="000000"/>
      <w:sz w:val="24"/>
      <w:szCs w:val="24"/>
    </w:rPr>
  </w:style>
  <w:style w:type="character" w:styleId="af1">
    <w:name w:val="Unresolved Mention"/>
    <w:basedOn w:val="a0"/>
    <w:uiPriority w:val="99"/>
    <w:semiHidden/>
    <w:unhideWhenUsed/>
    <w:rsid w:val="00635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92418">
      <w:bodyDiv w:val="1"/>
      <w:marLeft w:val="0"/>
      <w:marRight w:val="0"/>
      <w:marTop w:val="0"/>
      <w:marBottom w:val="0"/>
      <w:divBdr>
        <w:top w:val="none" w:sz="0" w:space="0" w:color="auto"/>
        <w:left w:val="none" w:sz="0" w:space="0" w:color="auto"/>
        <w:bottom w:val="none" w:sz="0" w:space="0" w:color="auto"/>
        <w:right w:val="none" w:sz="0" w:space="0" w:color="auto"/>
      </w:divBdr>
    </w:div>
    <w:div w:id="353305623">
      <w:bodyDiv w:val="1"/>
      <w:marLeft w:val="0"/>
      <w:marRight w:val="0"/>
      <w:marTop w:val="0"/>
      <w:marBottom w:val="0"/>
      <w:divBdr>
        <w:top w:val="none" w:sz="0" w:space="0" w:color="auto"/>
        <w:left w:val="none" w:sz="0" w:space="0" w:color="auto"/>
        <w:bottom w:val="none" w:sz="0" w:space="0" w:color="auto"/>
        <w:right w:val="none" w:sz="0" w:space="0" w:color="auto"/>
      </w:divBdr>
    </w:div>
    <w:div w:id="910694218">
      <w:bodyDiv w:val="1"/>
      <w:marLeft w:val="0"/>
      <w:marRight w:val="0"/>
      <w:marTop w:val="0"/>
      <w:marBottom w:val="0"/>
      <w:divBdr>
        <w:top w:val="none" w:sz="0" w:space="0" w:color="auto"/>
        <w:left w:val="none" w:sz="0" w:space="0" w:color="auto"/>
        <w:bottom w:val="none" w:sz="0" w:space="0" w:color="auto"/>
        <w:right w:val="none" w:sz="0" w:space="0" w:color="auto"/>
      </w:divBdr>
    </w:div>
    <w:div w:id="16351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4C0BA-2730-40E8-A7F8-8791F5FA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15</Pages>
  <Words>2442</Words>
  <Characters>13922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adlukianchenko</dc:creator>
  <cp:lastModifiedBy>Viktor</cp:lastModifiedBy>
  <cp:revision>348</cp:revision>
  <cp:lastPrinted>2017-08-17T13:29:00Z</cp:lastPrinted>
  <dcterms:created xsi:type="dcterms:W3CDTF">2020-02-17T11:26:00Z</dcterms:created>
  <dcterms:modified xsi:type="dcterms:W3CDTF">2020-04-14T10:31:00Z</dcterms:modified>
</cp:coreProperties>
</file>