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300" w:lineRule="auto"/>
        <w:rPr>
          <w:rFonts w:ascii="Roboto" w:cs="Roboto" w:eastAsia="Roboto" w:hAnsi="Roboto"/>
          <w:b w:val="1"/>
          <w:color w:val="0d0d0d"/>
          <w:sz w:val="32"/>
          <w:szCs w:val="32"/>
        </w:rPr>
      </w:pPr>
      <w:r w:rsidDel="00000000" w:rsidR="00000000" w:rsidRPr="00000000">
        <w:rPr>
          <w:rFonts w:ascii="Roboto" w:cs="Roboto" w:eastAsia="Roboto" w:hAnsi="Roboto"/>
          <w:b w:val="1"/>
          <w:color w:val="0d0d0d"/>
          <w:sz w:val="32"/>
          <w:szCs w:val="32"/>
          <w:rtl w:val="0"/>
        </w:rPr>
        <w:t xml:space="preserve">Рев'ю наукової публікації "Перевірка гіпотези про характер та параметри розподілу випадкових величин"</w:t>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Вступ: </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rtl w:val="0"/>
        </w:rPr>
        <w:t xml:space="preserve">Публікація "Перевірка гіпотези про характер та параметри розподілу випадкових величин" авторства Пеха П.А. та Грабинського Б.П. з Луцького національного технічного університету пропонує методику для визначення типу та параметрів розподілу вхідного потоку та часу обслуговування вимог у системах масового обслуговування. Основною метою дослідження є розробка математичної моделі та перевірка гіпотези про характер вхідного потоку та розподіл тривалості обслуговування вимог.</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Методологія: </w:t>
      </w:r>
    </w:p>
    <w:p w:rsidR="00000000" w:rsidDel="00000000" w:rsidP="00000000" w:rsidRDefault="00000000" w:rsidRPr="00000000" w14:paraId="00000005">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Дослідники застосовують емпіричний підхід, зокрема, збирають та аналізують дані про кількість вимог та їх час обслуговування. Для цього вони використовують методи регресійного аналізу, щоб встановити залежності між різними факторами та величинами в системі масового обслуговування. Паралельно, вони використовують статистичні методи аналізу для перевірки гіпотез про розподіли цих величин. Цей підхід дозволяє їм отримати вичерпні результати щодо характеру та параметрів розподілу вхідного потоку та часу обслуговування вимог у системах масового обслуговування.</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Результати: </w:t>
      </w:r>
    </w:p>
    <w:p w:rsidR="00000000" w:rsidDel="00000000" w:rsidP="00000000" w:rsidRDefault="00000000" w:rsidRPr="00000000" w14:paraId="00000007">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Отримані результати дослідження переконливо підтверджують гіпотезу щодо характеру вхідного потоку вимог та розподілу тривалості їх обслуговування. Це дозволяє зробити висновок про відповідність теоретичних моделей реальним даним, що важливо для розробки ефективних стратегій управління системами масового обслуговування. Встановлення такої відповідності забезпечує більш точні та надійні розрахунки, а також можливість прогнозування та оптимізації роботи систем на основі реальних даних.</w:t>
      </w:r>
      <w:r w:rsidDel="00000000" w:rsidR="00000000" w:rsidRPr="00000000">
        <w:rPr>
          <w:rtl w:val="0"/>
        </w:rPr>
      </w:r>
    </w:p>
    <w:p w:rsidR="00000000" w:rsidDel="00000000" w:rsidP="00000000" w:rsidRDefault="00000000" w:rsidRPr="00000000" w14:paraId="00000008">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Ключові інсайти:</w:t>
      </w:r>
    </w:p>
    <w:p w:rsidR="00000000" w:rsidDel="00000000" w:rsidP="00000000" w:rsidRDefault="00000000" w:rsidRPr="00000000" w14:paraId="00000009">
      <w:pPr>
        <w:pBdr>
          <w:top w:color="e3e3e3" w:space="0" w:sz="0" w:val="none"/>
          <w:left w:color="e3e3e3" w:space="0" w:sz="0" w:val="none"/>
          <w:bottom w:color="e3e3e3" w:space="0" w:sz="0" w:val="none"/>
          <w:right w:color="e3e3e3" w:space="0" w:sz="0" w:val="none"/>
          <w:between w:color="e3e3e3" w:space="0" w:sz="0" w:val="none"/>
        </w:pBdr>
        <w:spacing w:after="420" w:before="720" w:line="240" w:lineRule="auto"/>
        <w:ind w:left="0" w:firstLine="0"/>
        <w:rPr>
          <w:rFonts w:ascii="Roboto" w:cs="Roboto" w:eastAsia="Roboto" w:hAnsi="Roboto"/>
          <w:color w:val="111111"/>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Методика побудови моделі:</w:t>
      </w:r>
      <w:r w:rsidDel="00000000" w:rsidR="00000000" w:rsidRPr="00000000">
        <w:rPr>
          <w:rFonts w:ascii="Roboto" w:cs="Roboto" w:eastAsia="Roboto" w:hAnsi="Roboto"/>
          <w:color w:val="0d0d0d"/>
          <w:sz w:val="28"/>
          <w:szCs w:val="28"/>
          <w:highlight w:val="white"/>
          <w:rtl w:val="0"/>
        </w:rPr>
        <w:t xml:space="preserve"> Методика побудови моделі виявляється ключовим внеском у дослідження, оскільки вона є фундаментом для аналізу та прогнозування ефективності систем масового обслуговування. Підхід до її створення включав ретельне врахування впливу зовнішніх факторів, таких як сезонність або рекламні кампанії, що відображає реалії функціонування сучасних бізнес-систем. Це дозволяє моделі більш точно відображати реальні умови й уникати викривлень у прогнозуванні, забезпечуючи таким чином практичну застосовність отриманих результатів.</w:t>
      </w:r>
      <w:r w:rsidDel="00000000" w:rsidR="00000000" w:rsidRPr="00000000">
        <w:rPr>
          <w:rtl w:val="0"/>
        </w:rPr>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pacing w:after="420" w:before="720" w:line="240" w:lineRule="auto"/>
        <w:ind w:left="0" w:firstLine="0"/>
        <w:rPr>
          <w:rFonts w:ascii="Roboto" w:cs="Roboto" w:eastAsia="Roboto" w:hAnsi="Roboto"/>
          <w:color w:val="111111"/>
          <w:sz w:val="28"/>
          <w:szCs w:val="28"/>
          <w:highlight w:val="white"/>
        </w:rPr>
      </w:pPr>
      <w:r w:rsidDel="00000000" w:rsidR="00000000" w:rsidRPr="00000000">
        <w:rPr>
          <w:rFonts w:ascii="Roboto" w:cs="Roboto" w:eastAsia="Roboto" w:hAnsi="Roboto"/>
          <w:b w:val="1"/>
          <w:color w:val="0d0d0d"/>
          <w:sz w:val="28"/>
          <w:szCs w:val="28"/>
          <w:highlight w:val="white"/>
          <w:rtl w:val="0"/>
        </w:rPr>
        <w:t xml:space="preserve">Емпіричні дані:</w:t>
      </w:r>
      <w:r w:rsidDel="00000000" w:rsidR="00000000" w:rsidRPr="00000000">
        <w:rPr>
          <w:rFonts w:ascii="Roboto" w:cs="Roboto" w:eastAsia="Roboto" w:hAnsi="Roboto"/>
          <w:color w:val="0d0d0d"/>
          <w:sz w:val="28"/>
          <w:szCs w:val="28"/>
          <w:highlight w:val="white"/>
          <w:rtl w:val="0"/>
        </w:rPr>
        <w:t xml:space="preserve"> Використання емпіричних даних виявляється ключовим елементом, який не лише підтверджує теоретичні гіпотези, а й гарантує надійність отриманих результатів. Дослідники для підтвердження теоретичних гіпотез використовували реальні дані з різних джерел. Це дозволило їм забезпечити достовірність та об'єктивність у висновках, а також підвищити репрезентативність дослідження. Використання реальних даних з різних джерел узгоджує теорію з практикою та робить отримані результати більш цінними для практичного застосування у різних галузях.</w:t>
      </w: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pacing w:after="420" w:before="720" w:line="240" w:lineRule="auto"/>
        <w:ind w:left="0" w:firstLine="0"/>
        <w:rPr>
          <w:rFonts w:ascii="Roboto" w:cs="Roboto" w:eastAsia="Roboto" w:hAnsi="Roboto"/>
          <w:color w:val="0d0d0d"/>
          <w:sz w:val="28"/>
          <w:szCs w:val="28"/>
        </w:rPr>
      </w:pPr>
      <w:r w:rsidDel="00000000" w:rsidR="00000000" w:rsidRPr="00000000">
        <w:rPr>
          <w:rFonts w:ascii="Roboto" w:cs="Roboto" w:eastAsia="Roboto" w:hAnsi="Roboto"/>
          <w:b w:val="1"/>
          <w:color w:val="0d0d0d"/>
          <w:sz w:val="28"/>
          <w:szCs w:val="28"/>
          <w:highlight w:val="white"/>
          <w:rtl w:val="0"/>
        </w:rPr>
        <w:t xml:space="preserve">Практичне застосування:</w:t>
      </w:r>
      <w:r w:rsidDel="00000000" w:rsidR="00000000" w:rsidRPr="00000000">
        <w:rPr>
          <w:rFonts w:ascii="Roboto" w:cs="Roboto" w:eastAsia="Roboto" w:hAnsi="Roboto"/>
          <w:color w:val="0d0d0d"/>
          <w:sz w:val="28"/>
          <w:szCs w:val="28"/>
          <w:highlight w:val="white"/>
          <w:rtl w:val="0"/>
        </w:rPr>
        <w:t xml:space="preserve"> Отримані результати дослідження мають великий потенціал для практичного застосування в оптимізації роботи різноманітних систем масового обслуговування. Це стає особливо актуальним у контексті підвищення їх ефективності та якості обслуговування. Засновані на цих даних стратегії управління можуть бути впроваджені у різноманітних галузях, таких як телекомунікації, логістика, обслуговування клієнтів та інші, щоб оптимізувати час обслуговування, ресурси та забезпечити задоволення потреб клієнтів. Такий практичний вплив дослідження може сприяти підвищенню конкурентоспроможності підприємств та покращенню їхнього репутації на ринку.</w:t>
      </w:r>
      <w:r w:rsidDel="00000000" w:rsidR="00000000" w:rsidRPr="00000000">
        <w:rPr>
          <w:rtl w:val="0"/>
        </w:rPr>
      </w:r>
    </w:p>
    <w:p w:rsidR="00000000" w:rsidDel="00000000" w:rsidP="00000000" w:rsidRDefault="00000000" w:rsidRPr="00000000" w14:paraId="0000000C">
      <w:pPr>
        <w:pBdr>
          <w:top w:color="e3e3e3" w:space="0" w:sz="0" w:val="none"/>
          <w:left w:color="e3e3e3" w:space="0" w:sz="0" w:val="none"/>
          <w:bottom w:color="e3e3e3" w:space="0" w:sz="0" w:val="none"/>
          <w:right w:color="e3e3e3" w:space="0" w:sz="0" w:val="none"/>
          <w:between w:color="e3e3e3" w:space="0" w:sz="0" w:val="none"/>
        </w:pBdr>
        <w:spacing w:after="420" w:before="720" w:line="240" w:lineRule="auto"/>
        <w:ind w:left="0" w:firstLine="0"/>
        <w:rPr>
          <w:rFonts w:ascii="Roboto" w:cs="Roboto" w:eastAsia="Roboto" w:hAnsi="Roboto"/>
          <w:color w:val="0d0d0d"/>
          <w:sz w:val="28"/>
          <w:szCs w:val="28"/>
        </w:rPr>
      </w:pPr>
      <w:r w:rsidDel="00000000" w:rsidR="00000000" w:rsidRPr="00000000">
        <w:rPr>
          <w:rFonts w:ascii="Roboto" w:cs="Roboto" w:eastAsia="Roboto" w:hAnsi="Roboto"/>
          <w:b w:val="1"/>
          <w:color w:val="0d0d0d"/>
          <w:sz w:val="28"/>
          <w:szCs w:val="28"/>
          <w:highlight w:val="white"/>
          <w:rtl w:val="0"/>
        </w:rPr>
        <w:t xml:space="preserve">Розподіл Ерланга:</w:t>
      </w:r>
      <w:r w:rsidDel="00000000" w:rsidR="00000000" w:rsidRPr="00000000">
        <w:rPr>
          <w:rFonts w:ascii="Roboto" w:cs="Roboto" w:eastAsia="Roboto" w:hAnsi="Roboto"/>
          <w:color w:val="0d0d0d"/>
          <w:sz w:val="28"/>
          <w:szCs w:val="28"/>
          <w:highlight w:val="white"/>
          <w:rtl w:val="0"/>
        </w:rPr>
        <w:t xml:space="preserve"> Аналізуючи розподіл Ерланга, дослідники відзначили його вагомість у відображенні процесу обслуговування вимог у системах масового обслуговування. Розподіл Ерланга виявляється важливим інструментом для моделювання та прогнозування часу обслуговування в системах з послідовним або паралельним обслуговуванням, де час обслуговування складається з декількох під розділених частин. Врахування цього розподілу дозволяє краще розуміти та оптимізувати час обслуговування вимог, що є критичним аспектом для підвищення продуктивності та задоволення потреб користувачів у різних сферах діяльності.</w:t>
      </w:r>
      <w:r w:rsidDel="00000000" w:rsidR="00000000" w:rsidRPr="00000000">
        <w:rPr>
          <w:rtl w:val="0"/>
        </w:rPr>
      </w:r>
    </w:p>
    <w:p w:rsidR="00000000" w:rsidDel="00000000" w:rsidP="00000000" w:rsidRDefault="00000000" w:rsidRPr="00000000" w14:paraId="0000000D">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b w:val="1"/>
          <w:color w:val="0d0d0d"/>
          <w:sz w:val="28"/>
          <w:szCs w:val="28"/>
        </w:rPr>
      </w:pPr>
      <w:r w:rsidDel="00000000" w:rsidR="00000000" w:rsidRPr="00000000">
        <w:rPr>
          <w:rFonts w:ascii="Roboto" w:cs="Roboto" w:eastAsia="Roboto" w:hAnsi="Roboto"/>
          <w:b w:val="1"/>
          <w:color w:val="0d0d0d"/>
          <w:sz w:val="28"/>
          <w:szCs w:val="28"/>
          <w:rtl w:val="0"/>
        </w:rPr>
        <w:t xml:space="preserve">Висновок: </w:t>
      </w:r>
    </w:p>
    <w:p w:rsidR="00000000" w:rsidDel="00000000" w:rsidP="00000000" w:rsidRDefault="00000000" w:rsidRPr="00000000" w14:paraId="0000000E">
      <w:pPr>
        <w:pBdr>
          <w:top w:color="e3e3e3" w:space="0" w:sz="0" w:val="none"/>
          <w:left w:color="e3e3e3" w:space="0" w:sz="0" w:val="none"/>
          <w:bottom w:color="e3e3e3" w:space="0" w:sz="0" w:val="none"/>
          <w:right w:color="e3e3e3" w:space="0" w:sz="0" w:val="none"/>
          <w:between w:color="e3e3e3" w:space="0" w:sz="0" w:val="none"/>
        </w:pBdr>
        <w:shd w:fill="ffffff" w:val="clear"/>
        <w:spacing w:after="120" w:before="420" w:lineRule="auto"/>
        <w:ind w:left="0" w:firstLine="0"/>
        <w:rPr>
          <w:rFonts w:ascii="Roboto" w:cs="Roboto" w:eastAsia="Roboto" w:hAnsi="Roboto"/>
          <w:color w:val="0d0d0d"/>
          <w:sz w:val="28"/>
          <w:szCs w:val="28"/>
        </w:rPr>
      </w:pPr>
      <w:r w:rsidDel="00000000" w:rsidR="00000000" w:rsidRPr="00000000">
        <w:rPr>
          <w:rFonts w:ascii="Roboto" w:cs="Roboto" w:eastAsia="Roboto" w:hAnsi="Roboto"/>
          <w:color w:val="0d0d0d"/>
          <w:sz w:val="28"/>
          <w:szCs w:val="28"/>
          <w:highlight w:val="white"/>
          <w:rtl w:val="0"/>
        </w:rPr>
        <w:t xml:space="preserve">У висновку важливо підкреслити значення отриманих результатів для розвитку теорії та практики управління системами масового обслуговування. Ця робота відіграє ключову роль у розширенні наших знань про ефективні методи аналізу та оптимізації цих систем. Отримані результати можуть бути використані як у наукових дослідженнях, де вони стануть базою для подальших досліджень та розвитку нових теоретичних концепцій, так і в практичних застосуваннях. Вони дозволять покращити функціонування систем масового обслуговування, забезпечуючи оптимальне використання ресурсів та задоволення потреб клієнтів чи користувачів. Таким чином, ця робота має важливе значення як для академічного, так і для практичного співтовариства, сприяючи подальшому розвитку і покращенню управління системами масового обслуговування.</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sz w:val="28"/>
          <w:szCs w:val="28"/>
        </w:rPr>
        <w:drawing>
          <wp:inline distB="114300" distT="114300" distL="114300" distR="114300">
            <wp:extent cx="5731200" cy="57277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572770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