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rPr>
          <w:b w:val="1"/>
          <w:sz w:val="28"/>
          <w:szCs w:val="28"/>
          <w:rtl w:val="0"/>
        </w:rPr>
        <w:t xml:space="preserve">Рев'ю “Комбінований підхід до підвищення якості зображень з використанням бікубічної інтерполяції та фільтра Ланцоша”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2gzgw3fczy4p" w:id="0"/>
      <w:bookmarkEnd w:id="0"/>
      <w:r w:rsidDel="00000000" w:rsidR="00000000" w:rsidRPr="00000000">
        <w:rPr>
          <w:b w:val="1"/>
          <w:color w:val="000000"/>
          <w:sz w:val="26"/>
          <w:szCs w:val="26"/>
          <w:rtl w:val="0"/>
        </w:rPr>
        <w:t xml:space="preserve">Вступ</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Публікація </w:t>
      </w:r>
      <w:r w:rsidDel="00000000" w:rsidR="00000000" w:rsidRPr="00000000">
        <w:rPr>
          <w:b w:val="1"/>
          <w:sz w:val="24"/>
          <w:szCs w:val="24"/>
          <w:rtl w:val="0"/>
        </w:rPr>
        <w:t xml:space="preserve">“Комбінований підхід до підвищення якості зображень з використанням бікубічної інтерполяції та фільтра Ланцоша”</w:t>
      </w:r>
      <w:r w:rsidDel="00000000" w:rsidR="00000000" w:rsidRPr="00000000">
        <w:rPr>
          <w:sz w:val="24"/>
          <w:szCs w:val="24"/>
          <w:rtl w:val="0"/>
        </w:rPr>
        <w:t xml:space="preserve"> підготовлена групою авторів:</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b w:val="1"/>
          <w:sz w:val="24"/>
          <w:szCs w:val="24"/>
          <w:rtl w:val="0"/>
        </w:rPr>
        <w:t xml:space="preserve">Бодашевський Д. Р.</w:t>
      </w:r>
      <w:r w:rsidDel="00000000" w:rsidR="00000000" w:rsidRPr="00000000">
        <w:rPr>
          <w:sz w:val="24"/>
          <w:szCs w:val="24"/>
          <w:rtl w:val="0"/>
        </w:rPr>
        <w:t xml:space="preserve">, студент магістратури факультету прикладної математики Національного технічного університету України «Київський політехнічний інститут імені Ігоря Сікорського»;</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Потапова К. Р.</w:t>
      </w:r>
      <w:r w:rsidDel="00000000" w:rsidR="00000000" w:rsidRPr="00000000">
        <w:rPr>
          <w:sz w:val="24"/>
          <w:szCs w:val="24"/>
          <w:rtl w:val="0"/>
        </w:rPr>
        <w:t xml:space="preserve">, кандидат технічних наук, доцент кафедри системного програмування і спеціалізованих комп’ютерних систем того ж університету;</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Вовк Л. Б.</w:t>
      </w:r>
      <w:r w:rsidDel="00000000" w:rsidR="00000000" w:rsidRPr="00000000">
        <w:rPr>
          <w:sz w:val="24"/>
          <w:szCs w:val="24"/>
          <w:rtl w:val="0"/>
        </w:rPr>
        <w:t xml:space="preserve">, кандидат фізико-математичних наук, доцент кафедри прикладної математики;</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Радченко К. О.</w:t>
      </w:r>
      <w:r w:rsidDel="00000000" w:rsidR="00000000" w:rsidRPr="00000000">
        <w:rPr>
          <w:sz w:val="24"/>
          <w:szCs w:val="24"/>
          <w:rtl w:val="0"/>
        </w:rPr>
        <w:t xml:space="preserve">, асистент кафедри системного програмування і спеціалізованих комп’ютерних систем;</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b w:val="1"/>
          <w:sz w:val="24"/>
          <w:szCs w:val="24"/>
          <w:rtl w:val="0"/>
        </w:rPr>
        <w:t xml:space="preserve">Наливайчук М. В.</w:t>
      </w:r>
      <w:r w:rsidDel="00000000" w:rsidR="00000000" w:rsidRPr="00000000">
        <w:rPr>
          <w:sz w:val="24"/>
          <w:szCs w:val="24"/>
          <w:rtl w:val="0"/>
        </w:rPr>
        <w:t xml:space="preserve">, кандидат технічних наук, старший викладач кафедри системного програмування і спеціалізованих комп’ютерних систем.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Стаття зосереджена на розв’язанні важливого питання в області обробки цифрових зображень — підвищення їхньої якості. Основне дослідницьке запитання роботи полягає в оцінці ефективності комбінованого підходу, який об'єднує бікубічну інтерполяцію та фільтр Ланцоша, у порівнянні з іншими методами. Метою дослідження є демонстрація переваг цього методу у збереженні дрібних деталей і текстур зображень при масштабуванні.</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47xf47bozhxl" w:id="1"/>
      <w:bookmarkEnd w:id="1"/>
      <w:r w:rsidDel="00000000" w:rsidR="00000000" w:rsidRPr="00000000">
        <w:rPr>
          <w:b w:val="1"/>
          <w:color w:val="000000"/>
          <w:sz w:val="26"/>
          <w:szCs w:val="26"/>
          <w:rtl w:val="0"/>
        </w:rPr>
        <w:t xml:space="preserve">Методологія</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Автори застосували експериментальний підхід до оцінки методів обробки зображень. Було використано набір тестових зображень з високою роздільною здатністю, які штучно зменшувалися, а потім відновлювалися за допомогою обраних методів. Для порівняння результатів використовувалися метрики PSNR (Peak Signal-to-Noise Ratio) та SSIM (Structural Similarity Index). Бікубічна інтерполяція забезпечувала початкове відновлення зображень, після чого фільтр Ланцоша використовувався для подальшої оптимізації. Автори також виконали статистичний аналіз для підтвердження значущості отриманих результатів.</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cuantcpoa6ba" w:id="2"/>
      <w:bookmarkEnd w:id="2"/>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scy76gd0kntc" w:id="3"/>
      <w:bookmarkEnd w:id="3"/>
      <w:r w:rsidDel="00000000" w:rsidR="00000000" w:rsidRPr="00000000">
        <w:rPr>
          <w:b w:val="1"/>
          <w:color w:val="000000"/>
          <w:sz w:val="26"/>
          <w:szCs w:val="26"/>
          <w:rtl w:val="0"/>
        </w:rPr>
        <w:t xml:space="preserve">Результати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Дослідження показало, що запропонований комбінований підхід перевершує традиційні методи, такі як лише бікубічна інтерполяція чи простий фільтр Ланцоша. У середньому, значення PSNR для зображень, відновлених комбінованим методом, зросло на 12%, а SSIM — на 8% у порівнянні з контрольними методами. Особливо помітне покращення було зафіксовано для зображень з дрібними деталями та високим контрастом.</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wxmyaq6x898p" w:id="4"/>
      <w:bookmarkEnd w:id="4"/>
      <w:r w:rsidDel="00000000" w:rsidR="00000000" w:rsidRPr="00000000">
        <w:rPr>
          <w:b w:val="1"/>
          <w:color w:val="000000"/>
          <w:sz w:val="26"/>
          <w:szCs w:val="26"/>
          <w:rtl w:val="0"/>
        </w:rPr>
        <w:t xml:space="preserve">Ключові інсайти</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sz w:val="24"/>
          <w:szCs w:val="24"/>
        </w:rPr>
      </w:pPr>
      <w:r w:rsidDel="00000000" w:rsidR="00000000" w:rsidRPr="00000000">
        <w:rPr>
          <w:b w:val="1"/>
          <w:sz w:val="24"/>
          <w:szCs w:val="24"/>
          <w:rtl w:val="0"/>
        </w:rPr>
        <w:t xml:space="preserve">Ефективність комбінованих підходів</w:t>
        <w:br w:type="textWrapping"/>
      </w:r>
      <w:r w:rsidDel="00000000" w:rsidR="00000000" w:rsidRPr="00000000">
        <w:rPr>
          <w:sz w:val="24"/>
          <w:szCs w:val="24"/>
          <w:rtl w:val="0"/>
        </w:rPr>
        <w:t xml:space="preserve">Запропонований підхід демонструє перевагу у збереженні деталей та текстур, що є критично важливим для медичної, аерокосмічної та криміналістичної сфер. Цей інсайт може бути корисним для моєї роботи у галузі аналізу зображень, де збереження дрібних деталей має вирішальне значення.</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b w:val="1"/>
          <w:sz w:val="24"/>
          <w:szCs w:val="24"/>
          <w:rtl w:val="0"/>
        </w:rPr>
        <w:t xml:space="preserve">Важливість метрик оцінки</w:t>
        <w:br w:type="textWrapping"/>
      </w:r>
      <w:r w:rsidDel="00000000" w:rsidR="00000000" w:rsidRPr="00000000">
        <w:rPr>
          <w:sz w:val="24"/>
          <w:szCs w:val="24"/>
          <w:rtl w:val="0"/>
        </w:rPr>
        <w:t xml:space="preserve">Використання PSNR та SSIM як основних показників якості відновлення підкреслює їхню важливість у наукових дослідженнях. Це мотивує мене інтегрувати ці метрики у власні проекти для об’єктивного оцінювання методів.</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sz w:val="24"/>
          <w:szCs w:val="24"/>
        </w:rPr>
      </w:pPr>
      <w:r w:rsidDel="00000000" w:rsidR="00000000" w:rsidRPr="00000000">
        <w:rPr>
          <w:b w:val="1"/>
          <w:sz w:val="24"/>
          <w:szCs w:val="24"/>
          <w:rtl w:val="0"/>
        </w:rPr>
        <w:t xml:space="preserve">Фільтр Ланцоша як інструмент оптимізації</w:t>
        <w:br w:type="textWrapping"/>
      </w:r>
      <w:r w:rsidDel="00000000" w:rsidR="00000000" w:rsidRPr="00000000">
        <w:rPr>
          <w:sz w:val="24"/>
          <w:szCs w:val="24"/>
          <w:rtl w:val="0"/>
        </w:rPr>
        <w:t xml:space="preserve">Використання фільтра Ланцоша у фінальній обробці довело свою здатність зменшувати артефакти, зокрема, "розмитість країв". Це може бути застосовано у моїх проектах для підвищення якості відновлених зображень.</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000000"/>
          <w:sz w:val="26"/>
          <w:szCs w:val="26"/>
        </w:rPr>
      </w:pPr>
      <w:bookmarkStart w:colFirst="0" w:colLast="0" w:name="_xm00xezfbrh9" w:id="5"/>
      <w:bookmarkEnd w:id="5"/>
      <w:r w:rsidDel="00000000" w:rsidR="00000000" w:rsidRPr="00000000">
        <w:rPr>
          <w:b w:val="1"/>
          <w:color w:val="000000"/>
          <w:sz w:val="26"/>
          <w:szCs w:val="26"/>
          <w:rtl w:val="0"/>
        </w:rPr>
        <w:t xml:space="preserve">Висновок</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Публікація робить вагомий внесок у галузь цифрової обробки зображень, запропонувавши новий ефективний підхід, що поєднує бікубічну інтерполяцію та фільтр Ланцоша. Дослідження авторів демонструє, що їхній метод дозволяє досягти значних переваг у якості обробки зображень, підтверджених метриками PSNR та SSIM. У роботі також висвітлюються недоліки стандартних методів, які компенсуються комбінованим підходом.</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Rule="auto"/>
        <w:rPr>
          <w:sz w:val="24"/>
          <w:szCs w:val="24"/>
        </w:rPr>
      </w:pPr>
      <w:r w:rsidDel="00000000" w:rsidR="00000000" w:rsidRPr="00000000">
        <w:rPr>
          <w:sz w:val="24"/>
          <w:szCs w:val="24"/>
          <w:rtl w:val="0"/>
        </w:rPr>
        <w:t xml:space="preserve">Запропонована методика може знайти практичне застосування у таких сферах, як цифрова фотографія, комп’ютерне бачення та медична візуалізація. Подальші дослідження могли б зосередитися на автоматизації вибору параметрів методу, адаптації його до обробки відеопотоків та інтеграції з алгоритмами машинного навчання, що відкриває перспективи для нових розробок у цій галузі.</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