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getAllBalance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getAllCrypto</w:t>
      </w:r>
      <w:r>
        <w:rPr>
          <w:rFonts w:eastAsia="Times New Roman" w:cs="Times New Roman" w:ascii="Times New Roman" w:hAnsi="Times New Roman"/>
          <w:sz w:val="28"/>
          <w:szCs w:val="28"/>
        </w:rPr>
        <w:t>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2" w:name="__DdeLink__81_3701857608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getOrderById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setOrder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printOrderById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3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getAllGoals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getGoalById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setGoal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6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getCompleteGoals</w:t>
      </w:r>
      <w:bookmarkEnd w:id="6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7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getNotCompleteGoals</w:t>
      </w:r>
      <w:bookmarkEnd w:id="7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Blu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8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8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9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9"/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give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должна стать true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0" w:name="_cli138804w4r"/>
      <w:bookmarkEnd w:id="10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101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2021-04-27T18:25:02Z</dcterms:modified>
  <cp:revision>8</cp:revision>
  <dc:subject/>
  <dc:title/>
</cp:coreProperties>
</file>