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35.99999999999994" w:lineRule="auto"/>
        <w:contextualSpacing w:val="0"/>
        <w:rPr>
          <w:color w:val="204056"/>
          <w:sz w:val="46"/>
          <w:szCs w:val="46"/>
        </w:rPr>
      </w:pPr>
      <w:r w:rsidDel="00000000" w:rsidR="00000000" w:rsidRPr="00000000">
        <w:rPr>
          <w:b w:val="1"/>
          <w:color w:val="34b3a0"/>
          <w:rtl w:val="0"/>
        </w:rPr>
        <w:t xml:space="preserve">CHILD COMPONENTS UPDATE THEIR PARENTS'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color w:val="204056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5734050" cy="431800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56559" cy="3090863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6559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5.99999999999994" w:lineRule="auto"/>
        <w:contextualSpacing w:val="0"/>
        <w:rPr>
          <w:b w:val="1"/>
          <w:color w:val="34b3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5.99999999999994" w:lineRule="auto"/>
        <w:contextualSpacing w:val="0"/>
        <w:rPr>
          <w:b w:val="1"/>
          <w:color w:val="34b3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5.99999999999994" w:lineRule="auto"/>
        <w:contextualSpacing w:val="0"/>
        <w:rPr>
          <w:b w:val="1"/>
          <w:color w:val="34b3a0"/>
        </w:rPr>
      </w:pPr>
      <w:r w:rsidDel="00000000" w:rsidR="00000000" w:rsidRPr="00000000">
        <w:rPr>
          <w:b w:val="1"/>
          <w:color w:val="34b3a0"/>
          <w:rtl w:val="0"/>
        </w:rPr>
        <w:t xml:space="preserve">CHILD COMPONENTS UPDATE THEIR PARENTS' STATE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contextualSpacing w:val="0"/>
        <w:rPr>
          <w:color w:val="204056"/>
          <w:sz w:val="46"/>
          <w:szCs w:val="46"/>
        </w:rPr>
      </w:pPr>
      <w:bookmarkStart w:colFirst="0" w:colLast="0" w:name="_c1hzmyxvmvba" w:id="0"/>
      <w:bookmarkEnd w:id="0"/>
      <w:r w:rsidDel="00000000" w:rsidR="00000000" w:rsidRPr="00000000">
        <w:rPr>
          <w:color w:val="204056"/>
          <w:sz w:val="46"/>
          <w:szCs w:val="46"/>
          <w:rtl w:val="0"/>
        </w:rPr>
        <w:t xml:space="preserve">Define an Event Handler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4050" cy="5900738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0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733675" cy="1762125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05100" cy="1757363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color w:val="204056"/>
          <w:sz w:val="46"/>
          <w:szCs w:val="46"/>
          <w:rtl w:val="0"/>
        </w:rPr>
        <w:t xml:space="preserve">Todo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253038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5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24375" cy="14859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contextualSpacing w:val="0"/>
        <w:rPr>
          <w:color w:val="204056"/>
          <w:sz w:val="46"/>
          <w:szCs w:val="46"/>
        </w:rPr>
      </w:pPr>
      <w:bookmarkStart w:colFirst="0" w:colLast="0" w:name="_igh7owz4mx6f" w:id="1"/>
      <w:bookmarkEnd w:id="1"/>
      <w:r w:rsidDel="00000000" w:rsidR="00000000" w:rsidRPr="00000000">
        <w:rPr>
          <w:color w:val="204056"/>
          <w:sz w:val="46"/>
          <w:szCs w:val="46"/>
          <w:rtl w:val="0"/>
        </w:rPr>
        <w:t xml:space="preserve">Call this.setState from Another Function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910138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1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72088" cy="501015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color w:val="3e3e40"/>
          <w:sz w:val="28"/>
          <w:szCs w:val="28"/>
          <w:highlight w:val="white"/>
        </w:rPr>
      </w:pPr>
      <w:r w:rsidDel="00000000" w:rsidR="00000000" w:rsidRPr="00000000">
        <w:rPr>
          <w:color w:val="3e3e40"/>
          <w:sz w:val="28"/>
          <w:szCs w:val="28"/>
          <w:highlight w:val="white"/>
          <w:rtl w:val="0"/>
        </w:rPr>
        <w:t xml:space="preserve">Separating container components from presentational components is a popular React programming pattern. (Slider)</w:t>
      </w:r>
    </w:p>
    <w:p w:rsidR="00000000" w:rsidDel="00000000" w:rsidP="00000000" w:rsidRDefault="00000000" w:rsidRPr="00000000" w14:paraId="0000002B">
      <w:pPr>
        <w:contextualSpacing w:val="0"/>
        <w:rPr>
          <w:color w:val="3e3e4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color w:val="3e3e40"/>
          <w:sz w:val="36"/>
          <w:szCs w:val="36"/>
          <w:highlight w:val="white"/>
        </w:rPr>
      </w:pPr>
      <w:r w:rsidDel="00000000" w:rsidR="00000000" w:rsidRPr="00000000">
        <w:rPr>
          <w:color w:val="3e3e40"/>
          <w:sz w:val="36"/>
          <w:szCs w:val="36"/>
          <w:highlight w:val="white"/>
        </w:rPr>
        <w:drawing>
          <wp:inline distB="114300" distT="114300" distL="114300" distR="114300">
            <wp:extent cx="6000750" cy="7586663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58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color w:val="3e3e4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3e3e4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5.99999999999994" w:lineRule="auto"/>
        <w:contextualSpacing w:val="0"/>
        <w:rPr>
          <w:b w:val="1"/>
          <w:color w:val="34b3a0"/>
          <w:sz w:val="36"/>
          <w:szCs w:val="36"/>
          <w:highlight w:val="white"/>
        </w:rPr>
      </w:pPr>
      <w:r w:rsidDel="00000000" w:rsidR="00000000" w:rsidRPr="00000000">
        <w:rPr>
          <w:b w:val="1"/>
          <w:color w:val="34b3a0"/>
          <w:sz w:val="36"/>
          <w:szCs w:val="36"/>
          <w:highlight w:val="white"/>
          <w:rtl w:val="0"/>
        </w:rPr>
        <w:t xml:space="preserve">REACT FORMS</w:t>
      </w:r>
    </w:p>
    <w:p w:rsidR="00000000" w:rsidDel="00000000" w:rsidP="00000000" w:rsidRDefault="00000000" w:rsidRPr="00000000" w14:paraId="00000030">
      <w:pPr>
        <w:spacing w:line="335.99999999999994" w:lineRule="auto"/>
        <w:contextualSpacing w:val="0"/>
        <w:rPr>
          <w:b w:val="1"/>
          <w:color w:val="34b3a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>
          <w:color w:val="3e3e40"/>
          <w:sz w:val="36"/>
          <w:szCs w:val="36"/>
          <w:highlight w:val="white"/>
        </w:rPr>
      </w:pPr>
      <w:r w:rsidDel="00000000" w:rsidR="00000000" w:rsidRPr="00000000">
        <w:rPr>
          <w:color w:val="3e3e40"/>
          <w:sz w:val="36"/>
          <w:szCs w:val="36"/>
          <w:highlight w:val="white"/>
        </w:rPr>
        <w:drawing>
          <wp:inline distB="114300" distT="114300" distL="114300" distR="114300">
            <wp:extent cx="5362575" cy="581025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e3e40"/>
          <w:sz w:val="36"/>
          <w:szCs w:val="36"/>
          <w:highlight w:val="white"/>
        </w:rPr>
        <w:drawing>
          <wp:inline distB="114300" distT="114300" distL="114300" distR="114300">
            <wp:extent cx="3381375" cy="16478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>
          <w:color w:val="3e3e4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contextualSpacing w:val="0"/>
        <w:rPr>
          <w:color w:val="204056"/>
          <w:sz w:val="46"/>
          <w:szCs w:val="46"/>
          <w:highlight w:val="white"/>
        </w:rPr>
      </w:pPr>
      <w:bookmarkStart w:colFirst="0" w:colLast="0" w:name="_efd1tyxaidbx" w:id="2"/>
      <w:bookmarkEnd w:id="2"/>
      <w:r w:rsidDel="00000000" w:rsidR="00000000" w:rsidRPr="00000000">
        <w:rPr>
          <w:color w:val="204056"/>
          <w:sz w:val="46"/>
          <w:szCs w:val="46"/>
          <w:highlight w:val="white"/>
          <w:rtl w:val="0"/>
        </w:rPr>
        <w:t xml:space="preserve">componentWillMount(), render(), componentDidMount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color w:val="3e3e40"/>
          <w:sz w:val="36"/>
          <w:szCs w:val="36"/>
          <w:highlight w:val="white"/>
        </w:rPr>
      </w:pPr>
      <w:r w:rsidDel="00000000" w:rsidR="00000000" w:rsidRPr="00000000">
        <w:rPr>
          <w:color w:val="3e3e40"/>
          <w:sz w:val="36"/>
          <w:szCs w:val="36"/>
          <w:highlight w:val="white"/>
        </w:rPr>
        <w:drawing>
          <wp:inline distB="114300" distT="114300" distL="114300" distR="114300">
            <wp:extent cx="5619750" cy="57150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6.png"/><Relationship Id="rId10" Type="http://schemas.openxmlformats.org/officeDocument/2006/relationships/image" Target="media/image23.png"/><Relationship Id="rId13" Type="http://schemas.openxmlformats.org/officeDocument/2006/relationships/image" Target="media/image12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15" Type="http://schemas.openxmlformats.org/officeDocument/2006/relationships/image" Target="media/image24.png"/><Relationship Id="rId14" Type="http://schemas.openxmlformats.org/officeDocument/2006/relationships/image" Target="media/image16.png"/><Relationship Id="rId17" Type="http://schemas.openxmlformats.org/officeDocument/2006/relationships/image" Target="media/image13.png"/><Relationship Id="rId16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18" Type="http://schemas.openxmlformats.org/officeDocument/2006/relationships/image" Target="media/image21.png"/><Relationship Id="rId7" Type="http://schemas.openxmlformats.org/officeDocument/2006/relationships/image" Target="media/image18.png"/><Relationship Id="rId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