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A71B77" w:rsidRDefault="00E44837" w:rsidP="00A71B77">
      <w:pPr>
        <w:spacing w:after="100" w:afterAutospacing="1"/>
        <w:jc w:val="center"/>
        <w:rPr>
          <w:b/>
          <w:bCs/>
          <w:sz w:val="28"/>
          <w:szCs w:val="28"/>
          <w:lang w:val="uk-UA"/>
        </w:rPr>
      </w:pPr>
      <w:r w:rsidRPr="00A71B77">
        <w:rPr>
          <w:b/>
          <w:bCs/>
          <w:sz w:val="28"/>
          <w:szCs w:val="28"/>
        </w:rPr>
        <w:t>АСТЕРОИДНЫЕ ВОЙНЫ</w:t>
      </w:r>
    </w:p>
    <w:p w:rsidR="00A71B77" w:rsidRPr="00A71B77" w:rsidRDefault="00A71B77" w:rsidP="00A71B77">
      <w:pPr>
        <w:keepNext/>
        <w:framePr w:dropCap="drop" w:lines="4" w:h="918" w:hRule="exact" w:wrap="around" w:vAnchor="text" w:hAnchor="text"/>
        <w:spacing w:line="918" w:lineRule="exact"/>
        <w:textAlignment w:val="baseline"/>
        <w:rPr>
          <w:rFonts w:ascii="Monotype Corsiva" w:hAnsi="Monotype Corsiva"/>
        </w:rPr>
      </w:pPr>
      <w:r w:rsidRPr="00A71B77">
        <w:rPr>
          <w:rFonts w:ascii="Monotype Corsiva" w:hAnsi="Monotype Corsiva"/>
          <w:sz w:val="120"/>
          <w:szCs w:val="120"/>
        </w:rPr>
        <w:t>С</w:t>
      </w:r>
    </w:p>
    <w:p w:rsidR="00E44837" w:rsidRPr="00A71B77" w:rsidRDefault="00E44837" w:rsidP="00A71B77">
      <w:pPr>
        <w:spacing w:after="100" w:afterAutospacing="1"/>
        <w:jc w:val="both"/>
        <w:rPr>
          <w:rFonts w:ascii="Monotype Corsiva" w:hAnsi="Monotype Corsiva"/>
        </w:rPr>
      </w:pPr>
      <w:r w:rsidRPr="00A71B77">
        <w:rPr>
          <w:rFonts w:ascii="Monotype Corsiva" w:hAnsi="Monotype Corsiva"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A71B77" w:rsidRDefault="00A71B77" w:rsidP="00742528">
      <w:pPr>
        <w:sectPr w:rsidR="00A71B77" w:rsidSect="00742528">
          <w:headerReference w:type="default" r:id="rId6"/>
          <w:footerReference w:type="default" r:id="rId7"/>
          <w:pgSz w:w="11906" w:h="16838"/>
          <w:pgMar w:top="1134" w:right="850" w:bottom="1134" w:left="1440" w:header="708" w:footer="708" w:gutter="0"/>
          <w:cols w:space="708"/>
          <w:docGrid w:linePitch="360"/>
        </w:sectPr>
      </w:pP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1426F9" w:rsidRDefault="00E44837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>Только Россия и США имеют службы контроля околоземного космического 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A71B77" w:rsidRDefault="00CF3568" w:rsidP="001426F9">
      <w:pPr>
        <w:pBdr>
          <w:right w:val="single" w:sz="4" w:space="10" w:color="auto"/>
        </w:pBdr>
        <w:ind w:firstLine="360"/>
        <w:jc w:val="both"/>
        <w:rPr>
          <w:b/>
          <w:bCs/>
        </w:rPr>
      </w:pPr>
      <w:r w:rsidRPr="001426F9">
        <w:rPr>
          <w:b/>
          <w:bCs/>
        </w:rPr>
        <w:t xml:space="preserve">Наблюдение за высокоорбитальными космическими объектами ведут пассивные средства, работающие в оптическом </w:t>
      </w:r>
      <w:r w:rsidRPr="001426F9">
        <w:rPr>
          <w:b/>
          <w:bCs/>
        </w:rPr>
        <w:lastRenderedPageBreak/>
        <w:t>диапазоне длинных волн. Особое внимание военных ведомств привлекают высокие орбиты, и в первую очередь, геостационарные. 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1426F9" w:rsidRDefault="001426F9" w:rsidP="001426F9">
      <w:pPr>
        <w:pBdr>
          <w:right w:val="single" w:sz="4" w:space="10" w:color="auto"/>
        </w:pBdr>
        <w:jc w:val="both"/>
        <w:rPr>
          <w:b/>
          <w:bCs/>
        </w:rPr>
      </w:pPr>
    </w:p>
    <w:p w:rsidR="001426F9" w:rsidRPr="001426F9" w:rsidRDefault="00F15F7D" w:rsidP="001426F9">
      <w:pPr>
        <w:pBdr>
          <w:right w:val="single" w:sz="4" w:space="10" w:color="auto"/>
        </w:pBdr>
        <w:jc w:val="both"/>
        <w:rPr>
          <w:b/>
          <w:bCs/>
        </w:rPr>
        <w:sectPr w:rsidR="001426F9" w:rsidRPr="001426F9" w:rsidSect="001426F9">
          <w:type w:val="continuous"/>
          <w:pgSz w:w="11906" w:h="16838"/>
          <w:pgMar w:top="1134" w:right="850" w:bottom="1134" w:left="1260" w:header="708" w:footer="708" w:gutter="0"/>
          <w:cols w:num="3" w:space="708" w:equalWidth="0">
            <w:col w:w="2913" w:space="507"/>
            <w:col w:w="3060" w:space="582"/>
            <w:col w:w="2733"/>
          </w:cols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5420" cy="1455420"/>
            <wp:effectExtent l="19050" t="0" r="0" b="0"/>
            <wp:docPr id="1" name="Рисунок 1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030107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46F90">
        <w:rPr>
          <w:b/>
          <w:bCs/>
        </w:rPr>
        <w:br w:type="column"/>
      </w:r>
    </w:p>
    <w:p w:rsidR="00E44837" w:rsidRDefault="00E44837" w:rsidP="00742528"/>
    <w:p w:rsidR="001426F9" w:rsidRPr="001426F9" w:rsidRDefault="001426F9" w:rsidP="0088332C">
      <w:pPr>
        <w:keepNext/>
        <w:framePr w:dropCap="drop" w:lines="4" w:wrap="around" w:vAnchor="text" w:hAnchor="page" w:x="1411" w:y="293"/>
        <w:spacing w:line="1287" w:lineRule="exact"/>
        <w:textAlignment w:val="baseline"/>
        <w:rPr>
          <w:i/>
          <w:iCs/>
          <w:position w:val="-17"/>
          <w:sz w:val="171"/>
          <w:szCs w:val="171"/>
        </w:rPr>
      </w:pPr>
      <w:r w:rsidRPr="001426F9">
        <w:rPr>
          <w:i/>
          <w:iCs/>
          <w:position w:val="-17"/>
          <w:sz w:val="171"/>
          <w:szCs w:val="171"/>
        </w:rPr>
        <w:t>О</w:t>
      </w:r>
    </w:p>
    <w:p w:rsidR="00CF3568" w:rsidRDefault="00CF3568" w:rsidP="0088332C">
      <w:pPr>
        <w:spacing w:before="100" w:beforeAutospacing="1"/>
        <w:rPr>
          <w:i/>
          <w:iCs/>
          <w:sz w:val="28"/>
          <w:szCs w:val="28"/>
        </w:rPr>
      </w:pPr>
      <w:r w:rsidRPr="001426F9">
        <w:rPr>
          <w:i/>
          <w:iCs/>
          <w:sz w:val="28"/>
          <w:szCs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</w:p>
    <w:p w:rsidR="0088332C" w:rsidRPr="0088332C" w:rsidRDefault="00F15F7D" w:rsidP="0088332C">
      <w:pPr>
        <w:jc w:val="center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eastAsia="ru-RU"/>
        </w:rPr>
        <w:drawing>
          <wp:inline distT="0" distB="0" distL="0" distR="0">
            <wp:extent cx="1028700" cy="982980"/>
            <wp:effectExtent l="19050" t="0" r="0" b="0"/>
            <wp:docPr id="2" name="Рисунок 2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9774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2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8332C" w:rsidRPr="0088332C" w:rsidSect="00A71B77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33F3" w:rsidRDefault="005333F3">
      <w:r>
        <w:separator/>
      </w:r>
    </w:p>
  </w:endnote>
  <w:endnote w:type="continuationSeparator" w:id="0">
    <w:p w:rsidR="005333F3" w:rsidRDefault="005333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332C" w:rsidRPr="0088332C" w:rsidRDefault="00F15F7D" w:rsidP="0088332C">
    <w:pPr>
      <w:pStyle w:val="a4"/>
    </w:pPr>
    <w:r>
      <w:rPr>
        <w:noProof/>
        <w:lang w:eastAsia="ru-RU"/>
      </w:rPr>
      <w:drawing>
        <wp:inline distT="0" distB="0" distL="0" distR="0">
          <wp:extent cx="5935980" cy="22860"/>
          <wp:effectExtent l="19050" t="0" r="7620" b="0"/>
          <wp:docPr id="4" name="Рисунок 4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22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8332C" w:rsidRDefault="0088332C" w:rsidP="0088332C">
    <w:pPr>
      <w:pStyle w:val="a4"/>
    </w:pPr>
    <w:fldSimple w:instr=" TIME \@ &quot;h:mm am/pm&quot; ">
      <w:r w:rsidR="00F15F7D">
        <w:rPr>
          <w:noProof/>
        </w:rPr>
        <w:t xml:space="preserve">12:17 </w:t>
      </w:r>
    </w:fldSimple>
    <w:r>
      <w:tab/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F15F7D">
      <w:rPr>
        <w:rStyle w:val="a5"/>
        <w:noProof/>
      </w:rPr>
      <w:t>2</w:t>
    </w:r>
    <w:r>
      <w:rPr>
        <w:rStyle w:val="a5"/>
      </w:rPr>
      <w:fldChar w:fldCharType="end"/>
    </w:r>
    <w:r>
      <w:rPr>
        <w:rStyle w:val="a5"/>
      </w:rPr>
      <w:tab/>
    </w:r>
    <w:r>
      <w:rPr>
        <w:rStyle w:val="a5"/>
      </w:rPr>
      <w:fldChar w:fldCharType="begin"/>
    </w:r>
    <w:r>
      <w:rPr>
        <w:rStyle w:val="a5"/>
      </w:rPr>
      <w:instrText xml:space="preserve"> DATE \@ "dd.MM.yyyy" </w:instrText>
    </w:r>
    <w:r>
      <w:rPr>
        <w:rStyle w:val="a5"/>
      </w:rPr>
      <w:fldChar w:fldCharType="separate"/>
    </w:r>
    <w:r w:rsidR="00F15F7D">
      <w:rPr>
        <w:rStyle w:val="a5"/>
        <w:noProof/>
      </w:rPr>
      <w:t>26.10.2020</w:t>
    </w:r>
    <w:r>
      <w:rPr>
        <w:rStyle w:val="a5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33F3" w:rsidRDefault="005333F3">
      <w:r>
        <w:separator/>
      </w:r>
    </w:p>
  </w:footnote>
  <w:footnote w:type="continuationSeparator" w:id="0">
    <w:p w:rsidR="005333F3" w:rsidRDefault="005333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26BD" w:rsidRDefault="00A71B77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 w:rsidRPr="00A71B77">
      <w:rPr>
        <w:b/>
        <w:bCs/>
      </w:rPr>
      <w:t>§7</w:t>
    </w:r>
    <w:r>
      <w:rPr>
        <w:b/>
        <w:bCs/>
      </w:rPr>
      <w:tab/>
      <w:t>НАУКА И МИР</w:t>
    </w:r>
  </w:p>
  <w:p w:rsidR="00A71B77" w:rsidRPr="00A71B77" w:rsidRDefault="00F15F7D" w:rsidP="00A71B77">
    <w:pPr>
      <w:pStyle w:val="a3"/>
      <w:tabs>
        <w:tab w:val="clear" w:pos="4677"/>
        <w:tab w:val="clear" w:pos="9355"/>
        <w:tab w:val="right" w:pos="9360"/>
      </w:tabs>
      <w:rPr>
        <w:b/>
        <w:bCs/>
      </w:rPr>
    </w:pPr>
    <w:r>
      <w:rPr>
        <w:b/>
        <w:bCs/>
        <w:noProof/>
        <w:lang w:eastAsia="ru-RU"/>
      </w:rPr>
      <w:drawing>
        <wp:inline distT="0" distB="0" distL="0" distR="0">
          <wp:extent cx="5935980" cy="22860"/>
          <wp:effectExtent l="19050" t="0" r="7620" b="0"/>
          <wp:docPr id="3" name="Рисунок 3" descr="BD10219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D10219_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22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8868BA"/>
    <w:rsid w:val="001226BD"/>
    <w:rsid w:val="001426F9"/>
    <w:rsid w:val="00493B1E"/>
    <w:rsid w:val="005333F3"/>
    <w:rsid w:val="00742528"/>
    <w:rsid w:val="0088332C"/>
    <w:rsid w:val="008868BA"/>
    <w:rsid w:val="0092242E"/>
    <w:rsid w:val="00A46F90"/>
    <w:rsid w:val="00A71B77"/>
    <w:rsid w:val="00B94D89"/>
    <w:rsid w:val="00CF3568"/>
    <w:rsid w:val="00E44837"/>
    <w:rsid w:val="00F15F7D"/>
    <w:rsid w:val="00F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C7EFD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88332C"/>
  </w:style>
  <w:style w:type="paragraph" w:styleId="a6">
    <w:name w:val="Balloon Text"/>
    <w:basedOn w:val="a"/>
    <w:link w:val="a7"/>
    <w:uiPriority w:val="99"/>
    <w:semiHidden/>
    <w:unhideWhenUsed/>
    <w:rsid w:val="00A46F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6F90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>Microsoft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Викуся</cp:lastModifiedBy>
  <cp:revision>2</cp:revision>
  <dcterms:created xsi:type="dcterms:W3CDTF">2020-10-26T09:19:00Z</dcterms:created>
  <dcterms:modified xsi:type="dcterms:W3CDTF">2020-10-26T09:19:00Z</dcterms:modified>
</cp:coreProperties>
</file>