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"РП"</w:t>
      </w:r>
    </w:p>
    <w:p>
      <w:pPr>
        <w:jc w:val="center"/>
      </w:pPr>
      <w:r>
        <w:rPr>
          <w:sz w:val="32"/>
          <w:szCs w:val="32"/>
          <w:b/>
          <w:bCs/>
        </w:rPr>
        <w:t xml:space="preserve">"Ghttn 2406"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a1111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dsfdsfds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>gfdgdfg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dfgfdgfdgdf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Тарас Шевченко, 234234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>ваввп</w:t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gfdgfdgdfgdf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fdgfdgfdgfdg</w:t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Шевченко</dc:creator>
  <dc:title/>
  <dc:description/>
  <dc:subject/>
  <cp:keywords/>
  <cp:category/>
  <cp:lastModifiedBy/>
  <dcterms:created xsi:type="dcterms:W3CDTF">2019-06-24T21:46:14+03:00</dcterms:created>
  <dcterms:modified xsi:type="dcterms:W3CDTF">2019-06-24T21:46:14+03:00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