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</w:t>
      </w:r>
      <w:r w:rsidR="00AC5439">
        <w:t>,</w:t>
      </w:r>
      <w:r w:rsidR="001B4D37">
        <w:t xml:space="preserve"> превышающим</w:t>
      </w:r>
      <w:r>
        <w:t xml:space="preserve"> 160</w:t>
      </w:r>
      <w:r>
        <w:sym w:font="Symbol" w:char="F0B4"/>
      </w:r>
      <w:r>
        <w:t>160 пикселей</w:t>
      </w:r>
      <w:r w:rsidR="001B4D37">
        <w:t xml:space="preserve"> и над изображениями не квадратной формы</w:t>
      </w:r>
      <w:r>
        <w:t xml:space="preserve">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 w:rsidR="003F4EB6">
        <w:rPr>
          <w:rFonts w:eastAsia="TimesNewRomanPSMT"/>
        </w:rPr>
        <w:t>параметров компресс</w:t>
      </w:r>
      <w:r w:rsidR="001B4D37">
        <w:rPr>
          <w:rFonts w:eastAsia="TimesNewRomanPSMT"/>
        </w:rPr>
        <w:t>ии и декомпрессии от выбранного подхода</w:t>
      </w:r>
      <w:r w:rsidR="003F4EB6">
        <w:rPr>
          <w:rFonts w:eastAsia="TimesNewRomanPSMT"/>
        </w:rPr>
        <w:t xml:space="preserve"> и параметров сжатия</w:t>
      </w:r>
      <w:r w:rsidR="001B4D37">
        <w:rPr>
          <w:rFonts w:eastAsia="TimesNewRomanPSMT"/>
        </w:rPr>
        <w:t xml:space="preserve"> для изображения размером 120</w:t>
      </w:r>
      <w:r w:rsidR="001B4D37">
        <w:rPr>
          <w:rFonts w:eastAsia="TimesNewRomanPSMT"/>
        </w:rPr>
        <w:sym w:font="Symbol" w:char="F0B4"/>
      </w:r>
      <w:r w:rsidR="001B4D37">
        <w:rPr>
          <w:rFonts w:eastAsia="TimesNewRomanPSMT"/>
        </w:rPr>
        <w:t>200 пикселей</w:t>
      </w:r>
      <w: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7906D1">
        <w:rPr>
          <w:rFonts w:ascii="Times New Roman" w:hAnsi="Times New Roman" w:cs="Times New Roman"/>
          <w:sz w:val="28"/>
          <w:szCs w:val="28"/>
        </w:rPr>
        <w:t>З</w:t>
      </w:r>
      <w:r w:rsidR="007906D1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7906D1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  <w:r w:rsidR="007906D1">
        <w:rPr>
          <w:rFonts w:ascii="Times New Roman" w:eastAsia="TimesNewRomanPSMT" w:hAnsi="Times New Roman" w:cs="Times New Roman"/>
          <w:sz w:val="28"/>
          <w:szCs w:val="28"/>
        </w:rPr>
        <w:t xml:space="preserve"> и метода эталонного блока для изображения размером </w:t>
      </w:r>
      <w:r w:rsidR="001B4D37">
        <w:rPr>
          <w:rFonts w:ascii="Times New Roman" w:eastAsia="TimesNewRomanPSMT" w:hAnsi="Times New Roman" w:cs="Times New Roman"/>
          <w:sz w:val="28"/>
          <w:szCs w:val="28"/>
        </w:rPr>
        <w:t>120</w:t>
      </w:r>
      <w:r w:rsidR="001B4D37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 w:rsidR="007906D1">
        <w:rPr>
          <w:rFonts w:ascii="Times New Roman" w:eastAsia="TimesNewRomanPSMT" w:hAnsi="Times New Roman" w:cs="Times New Roman"/>
          <w:sz w:val="28"/>
          <w:szCs w:val="28"/>
        </w:rPr>
        <w:t>200</w:t>
      </w:r>
    </w:p>
    <w:tbl>
      <w:tblPr>
        <w:tblStyle w:val="a5"/>
        <w:tblW w:w="9122" w:type="dxa"/>
        <w:tblInd w:w="108" w:type="dxa"/>
        <w:tblLook w:val="04A0"/>
      </w:tblPr>
      <w:tblGrid>
        <w:gridCol w:w="1683"/>
        <w:gridCol w:w="1793"/>
        <w:gridCol w:w="1242"/>
        <w:gridCol w:w="576"/>
        <w:gridCol w:w="876"/>
        <w:gridCol w:w="840"/>
        <w:gridCol w:w="1116"/>
        <w:gridCol w:w="996"/>
      </w:tblGrid>
      <w:tr w:rsidR="00337716" w:rsidRPr="008E3126" w:rsidTr="001D07DC">
        <w:tc>
          <w:tcPr>
            <w:tcW w:w="1683" w:type="dxa"/>
            <w:vAlign w:val="center"/>
          </w:tcPr>
          <w:p w:rsidR="00337716" w:rsidRPr="008E3126" w:rsidRDefault="0033771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8E3126" w:rsidRDefault="0033771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8E3126" w:rsidRDefault="00337716" w:rsidP="008E3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337716" w:rsidRPr="008E3126" w:rsidRDefault="00337716" w:rsidP="008E3126">
            <w:pPr>
              <w:ind w:left="-114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6" w:type="dxa"/>
            <w:vAlign w:val="center"/>
          </w:tcPr>
          <w:p w:rsidR="00337716" w:rsidRPr="008E3126" w:rsidRDefault="00D936D2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337716" w:rsidRPr="008E3126" w:rsidRDefault="00D936D2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8E3126" w:rsidRDefault="00337716" w:rsidP="008E312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996" w:type="dxa"/>
            <w:vAlign w:val="center"/>
          </w:tcPr>
          <w:p w:rsidR="00337716" w:rsidRPr="008E3126" w:rsidRDefault="004223C0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E3126" w:rsidRPr="008E3126" w:rsidTr="001D07DC">
        <w:tc>
          <w:tcPr>
            <w:tcW w:w="1683" w:type="dxa"/>
            <w:vMerge w:val="restart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4,36646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0,99042</w:t>
            </w:r>
          </w:p>
        </w:tc>
      </w:tr>
      <w:tr w:rsidR="008E3126" w:rsidRPr="008E3126" w:rsidTr="001D07DC">
        <w:tc>
          <w:tcPr>
            <w:tcW w:w="1683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5,81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4,39375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0,98321</w:t>
            </w:r>
          </w:p>
        </w:tc>
      </w:tr>
      <w:tr w:rsidR="008E3126" w:rsidRPr="008E3126" w:rsidTr="001D07DC">
        <w:tc>
          <w:tcPr>
            <w:tcW w:w="1683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2,59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4,39375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0,99063</w:t>
            </w:r>
          </w:p>
        </w:tc>
      </w:tr>
      <w:tr w:rsidR="008E3126" w:rsidRPr="008E3126" w:rsidTr="001D07DC">
        <w:tc>
          <w:tcPr>
            <w:tcW w:w="1683" w:type="dxa"/>
            <w:vMerge w:val="restart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142,17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6,509259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0,98436</w:t>
            </w:r>
          </w:p>
        </w:tc>
      </w:tr>
      <w:tr w:rsidR="008E3126" w:rsidRPr="008E3126" w:rsidTr="001D07DC">
        <w:tc>
          <w:tcPr>
            <w:tcW w:w="1683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25,87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6,390909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0,96865</w:t>
            </w:r>
          </w:p>
        </w:tc>
      </w:tr>
      <w:tr w:rsidR="008E3126" w:rsidRPr="008E3126" w:rsidTr="001D07DC">
        <w:tc>
          <w:tcPr>
            <w:tcW w:w="1683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24,69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6,276786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0,97109</w:t>
            </w:r>
          </w:p>
        </w:tc>
      </w:tr>
      <w:tr w:rsidR="008E3126" w:rsidRPr="008E3126" w:rsidTr="001D07DC">
        <w:tc>
          <w:tcPr>
            <w:tcW w:w="1683" w:type="dxa"/>
            <w:vMerge w:val="restart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31,34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17,575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0,98054</w:t>
            </w:r>
          </w:p>
        </w:tc>
      </w:tr>
      <w:tr w:rsidR="008E3126" w:rsidRPr="008E3126" w:rsidTr="001D07DC">
        <w:tc>
          <w:tcPr>
            <w:tcW w:w="1683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8,67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17,575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0,97648</w:t>
            </w:r>
          </w:p>
        </w:tc>
      </w:tr>
      <w:tr w:rsidR="008E3126" w:rsidRPr="008E3126" w:rsidTr="001D07DC">
        <w:tc>
          <w:tcPr>
            <w:tcW w:w="1683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17,575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0,97597</w:t>
            </w:r>
          </w:p>
        </w:tc>
      </w:tr>
      <w:tr w:rsidR="008E3126" w:rsidRPr="008E3126" w:rsidTr="001D07DC">
        <w:tc>
          <w:tcPr>
            <w:tcW w:w="168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47,42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4,535484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0,98702</w:t>
            </w:r>
          </w:p>
        </w:tc>
      </w:tr>
    </w:tbl>
    <w:p w:rsidR="001D07DC" w:rsidRDefault="001D07DC" w:rsidP="001D07DC">
      <w:pPr>
        <w:pStyle w:val="a3"/>
        <w:spacing w:before="240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304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304 пикселей</w:t>
      </w:r>
      <w:r>
        <w:t>.</w:t>
      </w:r>
    </w:p>
    <w:p w:rsidR="001D07DC" w:rsidRPr="000E62E3" w:rsidRDefault="001D07DC" w:rsidP="001D07D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 и метода эталонного блока для изображения размером 160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160</w:t>
      </w:r>
    </w:p>
    <w:tbl>
      <w:tblPr>
        <w:tblStyle w:val="a5"/>
        <w:tblW w:w="9213" w:type="dxa"/>
        <w:tblInd w:w="108" w:type="dxa"/>
        <w:tblLayout w:type="fixed"/>
        <w:tblLook w:val="04A0"/>
      </w:tblPr>
      <w:tblGrid>
        <w:gridCol w:w="1560"/>
        <w:gridCol w:w="1793"/>
        <w:gridCol w:w="1242"/>
        <w:gridCol w:w="702"/>
        <w:gridCol w:w="940"/>
        <w:gridCol w:w="850"/>
        <w:gridCol w:w="1116"/>
        <w:gridCol w:w="1010"/>
      </w:tblGrid>
      <w:tr w:rsidR="001D07DC" w:rsidRPr="001D07DC" w:rsidTr="001D07DC">
        <w:tc>
          <w:tcPr>
            <w:tcW w:w="1560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1D07DC" w:rsidRPr="001D07DC" w:rsidTr="001D07DC">
        <w:tc>
          <w:tcPr>
            <w:tcW w:w="1560" w:type="dxa"/>
            <w:vMerge w:val="restart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Первый подходящий </w:t>
            </w: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(без разбиения)</w:t>
            </w: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9,202857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4,518072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0,980774</w:t>
            </w:r>
          </w:p>
        </w:tc>
      </w:tr>
      <w:tr w:rsidR="001D07DC" w:rsidRPr="001D07DC" w:rsidTr="001D07DC">
        <w:tc>
          <w:tcPr>
            <w:tcW w:w="1560" w:type="dxa"/>
            <w:vMerge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4,057143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4,487179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0,97651</w:t>
            </w:r>
          </w:p>
        </w:tc>
      </w:tr>
      <w:tr w:rsidR="001D07DC" w:rsidRPr="001D07DC" w:rsidTr="001D07DC">
        <w:tc>
          <w:tcPr>
            <w:tcW w:w="1560" w:type="dxa"/>
            <w:vMerge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4,510309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0,97729</w:t>
            </w:r>
          </w:p>
        </w:tc>
      </w:tr>
      <w:tr w:rsidR="001D07DC" w:rsidRPr="001D07DC" w:rsidTr="001D07DC">
        <w:tc>
          <w:tcPr>
            <w:tcW w:w="1560" w:type="dxa"/>
            <w:vMerge w:val="restart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7,98722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0,97934</w:t>
            </w:r>
          </w:p>
        </w:tc>
      </w:tr>
      <w:tr w:rsidR="001D07DC" w:rsidRPr="001D07DC" w:rsidTr="001D07DC">
        <w:tc>
          <w:tcPr>
            <w:tcW w:w="1560" w:type="dxa"/>
            <w:vMerge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7,762827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0,97966</w:t>
            </w:r>
          </w:p>
        </w:tc>
      </w:tr>
      <w:tr w:rsidR="001D07DC" w:rsidRPr="001D07DC" w:rsidTr="001D07DC">
        <w:tc>
          <w:tcPr>
            <w:tcW w:w="1560" w:type="dxa"/>
            <w:vMerge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7,76972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0,98049</w:t>
            </w:r>
          </w:p>
        </w:tc>
      </w:tr>
      <w:tr w:rsidR="001D07DC" w:rsidRPr="001D07DC" w:rsidTr="001D07DC">
        <w:tc>
          <w:tcPr>
            <w:tcW w:w="1560" w:type="dxa"/>
            <w:vMerge w:val="restart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17,64706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0,97224</w:t>
            </w:r>
          </w:p>
        </w:tc>
      </w:tr>
      <w:tr w:rsidR="001D07DC" w:rsidRPr="001D07DC" w:rsidTr="001D07DC">
        <w:tc>
          <w:tcPr>
            <w:tcW w:w="1560" w:type="dxa"/>
            <w:vMerge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17,68868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0,96771</w:t>
            </w:r>
          </w:p>
        </w:tc>
      </w:tr>
      <w:tr w:rsidR="001D07DC" w:rsidRPr="001D07DC" w:rsidTr="001D07DC">
        <w:tc>
          <w:tcPr>
            <w:tcW w:w="1560" w:type="dxa"/>
            <w:vMerge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17,68868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0,96771</w:t>
            </w:r>
          </w:p>
        </w:tc>
      </w:tr>
      <w:tr w:rsidR="001D07DC" w:rsidRPr="001D07DC" w:rsidTr="001D07DC">
        <w:tc>
          <w:tcPr>
            <w:tcW w:w="1560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35,86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4,679144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0,97768</w:t>
            </w:r>
          </w:p>
        </w:tc>
      </w:tr>
    </w:tbl>
    <w:p w:rsidR="00337716" w:rsidRDefault="000E62E3" w:rsidP="000E62E3">
      <w:pPr>
        <w:pStyle w:val="a3"/>
        <w:spacing w:before="240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304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304 пикселей</w:t>
      </w:r>
      <w:r>
        <w:t>.</w:t>
      </w:r>
    </w:p>
    <w:p w:rsidR="000E62E3" w:rsidRPr="000E62E3" w:rsidRDefault="000E62E3" w:rsidP="000E62E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7906D1">
        <w:rPr>
          <w:rFonts w:ascii="Times New Roman" w:hAnsi="Times New Roman" w:cs="Times New Roman"/>
          <w:sz w:val="28"/>
          <w:szCs w:val="28"/>
        </w:rPr>
        <w:t>З</w:t>
      </w:r>
      <w:r w:rsidR="007906D1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7906D1">
        <w:rPr>
          <w:rFonts w:ascii="Times New Roman" w:hAnsi="Times New Roman" w:cs="Times New Roman"/>
          <w:sz w:val="28"/>
          <w:szCs w:val="28"/>
        </w:rPr>
        <w:t>алгоритмов</w:t>
      </w:r>
      <w:r w:rsidR="007906D1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 w:rsidR="007906D1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 w:rsidR="007906D1">
        <w:rPr>
          <w:rFonts w:ascii="Times New Roman" w:eastAsia="TimesNewRomanPSMT" w:hAnsi="Times New Roman" w:cs="Times New Roman"/>
          <w:sz w:val="28"/>
          <w:szCs w:val="28"/>
        </w:rPr>
        <w:t xml:space="preserve">, А2, Б и метода эталонного блока для изображения размером 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t>304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 w:rsidR="007906D1">
        <w:rPr>
          <w:rFonts w:ascii="Times New Roman" w:eastAsia="TimesNewRomanPSMT" w:hAnsi="Times New Roman" w:cs="Times New Roman"/>
          <w:sz w:val="28"/>
          <w:szCs w:val="28"/>
        </w:rPr>
        <w:t>304</w:t>
      </w:r>
    </w:p>
    <w:tbl>
      <w:tblPr>
        <w:tblStyle w:val="a5"/>
        <w:tblW w:w="9213" w:type="dxa"/>
        <w:tblInd w:w="108" w:type="dxa"/>
        <w:tblLayout w:type="fixed"/>
        <w:tblLook w:val="04A0"/>
      </w:tblPr>
      <w:tblGrid>
        <w:gridCol w:w="1560"/>
        <w:gridCol w:w="1793"/>
        <w:gridCol w:w="1242"/>
        <w:gridCol w:w="702"/>
        <w:gridCol w:w="940"/>
        <w:gridCol w:w="850"/>
        <w:gridCol w:w="1116"/>
        <w:gridCol w:w="1010"/>
      </w:tblGrid>
      <w:tr w:rsidR="000E62E3" w:rsidRPr="008E3126" w:rsidTr="00501358">
        <w:tc>
          <w:tcPr>
            <w:tcW w:w="1560" w:type="dxa"/>
            <w:vAlign w:val="center"/>
          </w:tcPr>
          <w:p w:rsidR="000E62E3" w:rsidRPr="008E3126" w:rsidRDefault="000E62E3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0E62E3" w:rsidRPr="008E3126" w:rsidRDefault="000E62E3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0E62E3" w:rsidRPr="008E3126" w:rsidRDefault="000E62E3" w:rsidP="008E3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702" w:type="dxa"/>
            <w:vAlign w:val="center"/>
          </w:tcPr>
          <w:p w:rsidR="000E62E3" w:rsidRPr="008E3126" w:rsidRDefault="000E62E3" w:rsidP="008E3126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0" w:type="dxa"/>
            <w:vAlign w:val="center"/>
          </w:tcPr>
          <w:p w:rsidR="000E62E3" w:rsidRPr="008E3126" w:rsidRDefault="00D936D2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0E62E3" w:rsidRPr="008E3126" w:rsidRDefault="00D936D2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0E62E3" w:rsidRPr="008E3126" w:rsidRDefault="000E62E3" w:rsidP="008E312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010" w:type="dxa"/>
            <w:vAlign w:val="center"/>
          </w:tcPr>
          <w:p w:rsidR="000E62E3" w:rsidRPr="008E3126" w:rsidRDefault="004223C0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E3126" w:rsidRPr="008E3126" w:rsidTr="00501358">
        <w:tc>
          <w:tcPr>
            <w:tcW w:w="1560" w:type="dxa"/>
            <w:vMerge w:val="restart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68,42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7,01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4,383117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0,98257</w:t>
            </w:r>
          </w:p>
        </w:tc>
      </w:tr>
      <w:tr w:rsidR="008E3126" w:rsidRPr="008E3126" w:rsidTr="00501358">
        <w:tc>
          <w:tcPr>
            <w:tcW w:w="1560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33,32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8,56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4,347826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0,98936</w:t>
            </w:r>
          </w:p>
        </w:tc>
      </w:tr>
      <w:tr w:rsidR="008E3126" w:rsidRPr="008E3126" w:rsidTr="00501358">
        <w:tc>
          <w:tcPr>
            <w:tcW w:w="1560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18,02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6,38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4,376013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0,98937</w:t>
            </w:r>
          </w:p>
        </w:tc>
      </w:tr>
      <w:tr w:rsidR="008E3126" w:rsidRPr="008E3126" w:rsidTr="00501358">
        <w:tc>
          <w:tcPr>
            <w:tcW w:w="1560" w:type="dxa"/>
            <w:vMerge w:val="restart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506,02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7,64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7,541899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0,98001</w:t>
            </w:r>
          </w:p>
        </w:tc>
      </w:tr>
      <w:tr w:rsidR="008E3126" w:rsidRPr="008E3126" w:rsidTr="00501358">
        <w:tc>
          <w:tcPr>
            <w:tcW w:w="1560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189,61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6,26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0,98661</w:t>
            </w:r>
          </w:p>
        </w:tc>
      </w:tr>
      <w:tr w:rsidR="008E3126" w:rsidRPr="008E3126" w:rsidTr="00501358">
        <w:tc>
          <w:tcPr>
            <w:tcW w:w="1560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152,18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6,55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7,238606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0,98691</w:t>
            </w:r>
          </w:p>
        </w:tc>
      </w:tr>
      <w:tr w:rsidR="008E3126" w:rsidRPr="008E3126" w:rsidTr="00501358">
        <w:tc>
          <w:tcPr>
            <w:tcW w:w="1560" w:type="dxa"/>
            <w:vMerge w:val="restart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361,05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7,48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17,53247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0,98222</w:t>
            </w:r>
          </w:p>
        </w:tc>
      </w:tr>
      <w:tr w:rsidR="008E3126" w:rsidRPr="008E3126" w:rsidTr="00501358">
        <w:tc>
          <w:tcPr>
            <w:tcW w:w="1560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127,12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8,14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17,53247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0,97945</w:t>
            </w:r>
          </w:p>
        </w:tc>
      </w:tr>
      <w:tr w:rsidR="008E3126" w:rsidRPr="008E3126" w:rsidTr="00501358">
        <w:tc>
          <w:tcPr>
            <w:tcW w:w="1560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109,15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17,41935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0,97941</w:t>
            </w:r>
          </w:p>
        </w:tc>
      </w:tr>
      <w:tr w:rsidR="008E3126" w:rsidRPr="008E3126" w:rsidTr="00501358">
        <w:tc>
          <w:tcPr>
            <w:tcW w:w="1560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399,98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7,53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4,728546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0,98734</w:t>
            </w:r>
          </w:p>
        </w:tc>
      </w:tr>
    </w:tbl>
    <w:p w:rsidR="000E62E3" w:rsidRDefault="001235AC" w:rsidP="000E62E3">
      <w:pPr>
        <w:pStyle w:val="a3"/>
        <w:spacing w:before="240"/>
      </w:pPr>
      <w:r>
        <w:lastRenderedPageBreak/>
        <w:t xml:space="preserve">Далее представлены рисунки, иллюстрирующие зависимость времени компрессии и качества декодируемого изображения для данных их таблиц таблицам ?, ? и </w:t>
      </w:r>
      <w:proofErr w:type="gramStart"/>
      <w:r>
        <w:t>?(</w:t>
      </w:r>
      <w:proofErr w:type="gramEnd"/>
      <w:r>
        <w:t>таблица с 160на160).</w:t>
      </w:r>
    </w:p>
    <w:p w:rsidR="00673F58" w:rsidRDefault="00673F58" w:rsidP="00673F58">
      <w:pPr>
        <w:pStyle w:val="a3"/>
      </w:pPr>
      <w:r>
        <w:t xml:space="preserve">Как видно из рисунков </w:t>
      </w:r>
      <w:r w:rsidRPr="00673F58">
        <w:rPr>
          <w:color w:val="FF0000"/>
        </w:rPr>
        <w:t>11</w:t>
      </w:r>
      <w:r>
        <w:t xml:space="preserve">, </w:t>
      </w:r>
      <w:r w:rsidRPr="00673F58">
        <w:rPr>
          <w:color w:val="FF0000"/>
        </w:rPr>
        <w:t>22</w:t>
      </w:r>
      <w:r>
        <w:t xml:space="preserve"> и </w:t>
      </w:r>
      <w:r w:rsidRPr="00673F58">
        <w:rPr>
          <w:color w:val="FF0000"/>
        </w:rPr>
        <w:t>33</w:t>
      </w:r>
      <w:r>
        <w:t>, в случае изменения пропорций изображения, или его размера, тенденция уменьшения времени выполнения алгоритмов А1, А2 и</w:t>
      </w:r>
      <w:proofErr w:type="gramStart"/>
      <w:r>
        <w:t xml:space="preserve"> Б</w:t>
      </w:r>
      <w:proofErr w:type="gramEnd"/>
      <w:r>
        <w:t>, при использовании классификаций сохраняется</w:t>
      </w:r>
      <w:r w:rsidR="00384D12">
        <w:t>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</w:t>
      </w:r>
      <w:r w:rsidR="00B844EA">
        <w:t>ей</w:t>
      </w:r>
      <w:r w:rsidR="00384D12">
        <w:t xml:space="preserve"> разницей граничных значений (или наоборот)</w:t>
      </w:r>
      <w:r>
        <w:t xml:space="preserve">. </w:t>
      </w:r>
      <w:r w:rsidR="00D56E1C">
        <w:t>Наименьшее время сжатия во всех трех случаях дает выбор первого подходящего доменного блока без разбиения (алгоритм А</w:t>
      </w:r>
      <w:proofErr w:type="gramStart"/>
      <w:r w:rsidR="00D56E1C">
        <w:t>1</w:t>
      </w:r>
      <w:proofErr w:type="gramEnd"/>
      <w:r w:rsidR="00D56E1C">
        <w:t>)</w:t>
      </w:r>
      <w:r w:rsidR="00384D12">
        <w:t xml:space="preserve">. </w:t>
      </w:r>
      <w:r w:rsidR="00C15B1C">
        <w:t>Метод эталонного блока дает преимущество по вре</w:t>
      </w:r>
      <w:r w:rsidR="00D56E1C">
        <w:t>мени,</w:t>
      </w:r>
      <w:r w:rsidR="00C15B1C">
        <w:t xml:space="preserve"> </w:t>
      </w:r>
      <w:r w:rsidR="00D56E1C">
        <w:t xml:space="preserve">относительно </w:t>
      </w:r>
      <w:r w:rsidR="00C15B1C">
        <w:t>примененн</w:t>
      </w:r>
      <w:r w:rsidR="00D56E1C">
        <w:t>ого</w:t>
      </w:r>
      <w:r w:rsidR="00C15B1C">
        <w:t xml:space="preserve"> без классификаций  алгоритм</w:t>
      </w:r>
      <w:r w:rsidR="00D56E1C">
        <w:t>а</w:t>
      </w:r>
      <w:r w:rsidR="00C15B1C">
        <w:t xml:space="preserve"> А</w:t>
      </w:r>
      <w:proofErr w:type="gramStart"/>
      <w:r w:rsidR="00C15B1C">
        <w:t>2</w:t>
      </w:r>
      <w:proofErr w:type="gramEnd"/>
      <w:r w:rsidR="00C15B1C"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2A0EAE" w:rsidRDefault="00E72822" w:rsidP="00E72822">
      <w:pPr>
        <w:pStyle w:val="a3"/>
        <w:ind w:firstLine="0"/>
        <w:jc w:val="center"/>
      </w:pPr>
      <w:r w:rsidRPr="00E72822">
        <w:drawing>
          <wp:inline distT="0" distB="0" distL="0" distR="0">
            <wp:extent cx="5762626" cy="3067050"/>
            <wp:effectExtent l="0" t="0" r="0" b="0"/>
            <wp:docPr id="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A0EAE" w:rsidRDefault="002A0EAE" w:rsidP="002A0EAE">
      <w:pPr>
        <w:pStyle w:val="a3"/>
      </w:pPr>
      <w:r>
        <w:t xml:space="preserve">Рисунок </w:t>
      </w:r>
      <w:r>
        <w:rPr>
          <w:color w:val="FF0000"/>
        </w:rPr>
        <w:t>22</w:t>
      </w:r>
      <w:r>
        <w:t xml:space="preserve"> – Зависимость параметров компрессии и декомпрессии от примененного метода (размер изображения </w:t>
      </w:r>
      <w:r>
        <w:rPr>
          <w:rFonts w:eastAsia="TimesNewRomanPSMT"/>
        </w:rPr>
        <w:t>120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200</w:t>
      </w:r>
      <w:r>
        <w:t>)</w:t>
      </w:r>
    </w:p>
    <w:p w:rsidR="00A4413D" w:rsidRDefault="00A4413D" w:rsidP="00A4413D">
      <w:pPr>
        <w:pStyle w:val="a3"/>
        <w:ind w:firstLine="0"/>
        <w:jc w:val="center"/>
      </w:pPr>
      <w:r w:rsidRPr="00E72822">
        <w:lastRenderedPageBreak/>
        <w:drawing>
          <wp:inline distT="0" distB="0" distL="0" distR="0">
            <wp:extent cx="5762626" cy="3067050"/>
            <wp:effectExtent l="0" t="0" r="0" b="0"/>
            <wp:docPr id="7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4413D" w:rsidRDefault="00A4413D" w:rsidP="00A4413D">
      <w:pPr>
        <w:pStyle w:val="a3"/>
      </w:pPr>
      <w:r>
        <w:t xml:space="preserve">Рисунок </w:t>
      </w:r>
      <w:r>
        <w:rPr>
          <w:color w:val="FF0000"/>
        </w:rPr>
        <w:t>11</w:t>
      </w:r>
      <w:r>
        <w:t xml:space="preserve"> – Зависимость параметров компрессии и декомпрессии от примененного метода (размер изображения 160</w:t>
      </w:r>
      <w:r>
        <w:sym w:font="Symbol" w:char="F0B4"/>
      </w:r>
      <w:r>
        <w:t>160)</w:t>
      </w:r>
    </w:p>
    <w:p w:rsidR="002A0EAE" w:rsidRDefault="00E72822" w:rsidP="00E72822">
      <w:pPr>
        <w:pStyle w:val="a3"/>
        <w:ind w:firstLine="0"/>
        <w:jc w:val="center"/>
      </w:pPr>
      <w:r w:rsidRPr="00E72822">
        <w:drawing>
          <wp:inline distT="0" distB="0" distL="0" distR="0">
            <wp:extent cx="5762626" cy="3067050"/>
            <wp:effectExtent l="0" t="0" r="0" b="0"/>
            <wp:docPr id="6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222AA" w:rsidRDefault="002A0EAE" w:rsidP="000C0441">
      <w:pPr>
        <w:pStyle w:val="a3"/>
      </w:pPr>
      <w:r>
        <w:t xml:space="preserve">Рисунок </w:t>
      </w:r>
      <w:r>
        <w:rPr>
          <w:color w:val="FF0000"/>
        </w:rPr>
        <w:t>33</w:t>
      </w:r>
      <w:r>
        <w:t xml:space="preserve"> – Зависимость параметров компрессии и декомпрессии от примененного метода (размер изображения </w:t>
      </w:r>
      <w:r w:rsidRPr="000E62E3">
        <w:rPr>
          <w:rFonts w:eastAsia="TimesNewRomanPSMT"/>
        </w:rPr>
        <w:t>304</w:t>
      </w:r>
      <w:r w:rsidRPr="000E62E3">
        <w:rPr>
          <w:rFonts w:eastAsia="TimesNewRomanPSMT"/>
        </w:rPr>
        <w:sym w:font="Symbol" w:char="F0B4"/>
      </w:r>
      <w:r w:rsidRPr="000E62E3">
        <w:rPr>
          <w:rFonts w:eastAsia="TimesNewRomanPSMT"/>
        </w:rPr>
        <w:t>304</w:t>
      </w:r>
      <w:r>
        <w:t>)</w:t>
      </w:r>
    </w:p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03AC"/>
    <w:rsid w:val="00070D12"/>
    <w:rsid w:val="0007522D"/>
    <w:rsid w:val="000C0441"/>
    <w:rsid w:val="000E62E3"/>
    <w:rsid w:val="001235AC"/>
    <w:rsid w:val="00197186"/>
    <w:rsid w:val="001B4D37"/>
    <w:rsid w:val="001D07DC"/>
    <w:rsid w:val="00221369"/>
    <w:rsid w:val="002A0EAE"/>
    <w:rsid w:val="00337716"/>
    <w:rsid w:val="00384D12"/>
    <w:rsid w:val="003F1254"/>
    <w:rsid w:val="003F4EB6"/>
    <w:rsid w:val="004223C0"/>
    <w:rsid w:val="004B7D3A"/>
    <w:rsid w:val="00501358"/>
    <w:rsid w:val="00673F58"/>
    <w:rsid w:val="007906D1"/>
    <w:rsid w:val="00823699"/>
    <w:rsid w:val="008E3126"/>
    <w:rsid w:val="00A4413D"/>
    <w:rsid w:val="00AC5439"/>
    <w:rsid w:val="00B844EA"/>
    <w:rsid w:val="00B9619A"/>
    <w:rsid w:val="00BC643B"/>
    <w:rsid w:val="00BE7F32"/>
    <w:rsid w:val="00C15B1C"/>
    <w:rsid w:val="00C222AA"/>
    <w:rsid w:val="00D56E1C"/>
    <w:rsid w:val="00D936D2"/>
    <w:rsid w:val="00D94296"/>
    <w:rsid w:val="00E72822"/>
    <w:rsid w:val="00F9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3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размеры'!$AA$36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размеры'!$AB$36:$AD$36</c:f>
              <c:numCache>
                <c:formatCode>General</c:formatCode>
                <c:ptCount val="3"/>
                <c:pt idx="0">
                  <c:v>7.71</c:v>
                </c:pt>
                <c:pt idx="1">
                  <c:v>5.81</c:v>
                </c:pt>
                <c:pt idx="2">
                  <c:v>2.59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размеры'!$AA$37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размеры'!$AB$37:$AD$37</c:f>
              <c:numCache>
                <c:formatCode>General</c:formatCode>
                <c:ptCount val="3"/>
                <c:pt idx="0">
                  <c:v>142.16999999999999</c:v>
                </c:pt>
                <c:pt idx="1">
                  <c:v>25.87</c:v>
                </c:pt>
                <c:pt idx="2">
                  <c:v>24.69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размеры'!$AA$38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размеры'!$AB$38:$AD$38</c:f>
              <c:numCache>
                <c:formatCode>General</c:formatCode>
                <c:ptCount val="3"/>
                <c:pt idx="0">
                  <c:v>31.34</c:v>
                </c:pt>
                <c:pt idx="1">
                  <c:v>8.67</c:v>
                </c:pt>
                <c:pt idx="2">
                  <c:v>5.28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размеры'!$AA$39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размеры'!$AB$39:$AD$39</c:f>
              <c:numCache>
                <c:formatCode>General</c:formatCode>
                <c:ptCount val="3"/>
                <c:pt idx="0">
                  <c:v>47.42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размеры'!$AA$40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размеры'!$AB$40:$AD$40</c:f>
              <c:numCache>
                <c:formatCode>General</c:formatCode>
                <c:ptCount val="3"/>
              </c:numCache>
            </c:numRef>
          </c:val>
        </c:ser>
        <c:axId val="84708352"/>
        <c:axId val="84840832"/>
      </c:barChart>
      <c:catAx>
        <c:axId val="84708352"/>
        <c:scaling>
          <c:orientation val="minMax"/>
        </c:scaling>
        <c:axPos val="b"/>
        <c:tickLblPos val="nextTo"/>
        <c:crossAx val="84840832"/>
        <c:crosses val="autoZero"/>
        <c:auto val="1"/>
        <c:lblAlgn val="ctr"/>
        <c:lblOffset val="100"/>
      </c:catAx>
      <c:valAx>
        <c:axId val="848408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4708352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размеры'!$AA$20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размеры'!$AB$20:$AD$20</c:f>
              <c:numCache>
                <c:formatCode>General</c:formatCode>
                <c:ptCount val="3"/>
                <c:pt idx="0">
                  <c:v>9.2028571428571375</c:v>
                </c:pt>
                <c:pt idx="1">
                  <c:v>4.0571428571428587</c:v>
                </c:pt>
                <c:pt idx="2">
                  <c:v>2.9499999999999997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размеры'!$AA$21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размеры'!$AB$21:$AD$21</c:f>
              <c:numCache>
                <c:formatCode>General</c:formatCode>
                <c:ptCount val="3"/>
                <c:pt idx="0">
                  <c:v>45.081666666666649</c:v>
                </c:pt>
                <c:pt idx="1">
                  <c:v>16.838571428571431</c:v>
                </c:pt>
                <c:pt idx="2">
                  <c:v>15.864285714285717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размеры'!$AA$22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размеры'!$AB$22:$AD$22</c:f>
              <c:numCache>
                <c:formatCode>General</c:formatCode>
                <c:ptCount val="3"/>
                <c:pt idx="0">
                  <c:v>35.724285714285713</c:v>
                </c:pt>
                <c:pt idx="1">
                  <c:v>15.751428571428571</c:v>
                </c:pt>
                <c:pt idx="2">
                  <c:v>15.751428571428571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размеры'!$AA$23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размеры'!$AB$23:$AD$23</c:f>
              <c:numCache>
                <c:formatCode>General</c:formatCode>
                <c:ptCount val="3"/>
                <c:pt idx="0">
                  <c:v>35.86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размеры'!$AA$24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размеры'!$AB$24:$AD$24</c:f>
              <c:numCache>
                <c:formatCode>General</c:formatCode>
                <c:ptCount val="3"/>
              </c:numCache>
            </c:numRef>
          </c:val>
        </c:ser>
        <c:axId val="88288256"/>
        <c:axId val="88323200"/>
      </c:barChart>
      <c:catAx>
        <c:axId val="88288256"/>
        <c:scaling>
          <c:orientation val="minMax"/>
        </c:scaling>
        <c:axPos val="b"/>
        <c:tickLblPos val="nextTo"/>
        <c:crossAx val="88323200"/>
        <c:crosses val="autoZero"/>
        <c:auto val="1"/>
        <c:lblAlgn val="ctr"/>
        <c:lblOffset val="100"/>
      </c:catAx>
      <c:valAx>
        <c:axId val="8832320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8288256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размеры'!$AA$5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размеры'!$AB$5:$AD$5</c:f>
              <c:numCache>
                <c:formatCode>General</c:formatCode>
                <c:ptCount val="3"/>
                <c:pt idx="0">
                  <c:v>68.42</c:v>
                </c:pt>
                <c:pt idx="1">
                  <c:v>33.32</c:v>
                </c:pt>
                <c:pt idx="2">
                  <c:v>18.02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размеры'!$AA$6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размеры'!$AB$6:$AD$6</c:f>
              <c:numCache>
                <c:formatCode>General</c:formatCode>
                <c:ptCount val="3"/>
                <c:pt idx="0">
                  <c:v>506.02</c:v>
                </c:pt>
                <c:pt idx="1">
                  <c:v>189.60999999999999</c:v>
                </c:pt>
                <c:pt idx="2">
                  <c:v>152.18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размеры'!$AA$7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размеры'!$AB$7:$AD$7</c:f>
              <c:numCache>
                <c:formatCode>General</c:formatCode>
                <c:ptCount val="3"/>
                <c:pt idx="0">
                  <c:v>361.05</c:v>
                </c:pt>
                <c:pt idx="1">
                  <c:v>127.11999999999999</c:v>
                </c:pt>
                <c:pt idx="2">
                  <c:v>109.14999999999999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размеры'!$AA$8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размеры'!$AB$8:$AD$8</c:f>
              <c:numCache>
                <c:formatCode>General</c:formatCode>
                <c:ptCount val="3"/>
                <c:pt idx="0">
                  <c:v>399.97999999999996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размеры'!$AA$9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размеры'!$AB$9:$AD$9</c:f>
              <c:numCache>
                <c:formatCode>General</c:formatCode>
                <c:ptCount val="3"/>
              </c:numCache>
            </c:numRef>
          </c:val>
        </c:ser>
        <c:axId val="88525056"/>
        <c:axId val="88535424"/>
      </c:barChart>
      <c:catAx>
        <c:axId val="88525056"/>
        <c:scaling>
          <c:orientation val="minMax"/>
        </c:scaling>
        <c:axPos val="b"/>
        <c:tickLblPos val="nextTo"/>
        <c:crossAx val="88535424"/>
        <c:crosses val="autoZero"/>
        <c:auto val="1"/>
        <c:lblAlgn val="ctr"/>
        <c:lblOffset val="100"/>
      </c:catAx>
      <c:valAx>
        <c:axId val="8853542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8525056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2018-04-27T14:10:00Z</dcterms:created>
  <dcterms:modified xsi:type="dcterms:W3CDTF">2018-05-09T18:21:00Z</dcterms:modified>
</cp:coreProperties>
</file>