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D37ED" w:rsidRPr="00D00506" w:rsidTr="001A16A2">
        <w:tc>
          <w:tcPr>
            <w:tcW w:w="1312" w:type="dxa"/>
            <w:vMerge w:val="restart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409,94</w:t>
            </w: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4,26</w:t>
            </w: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19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304,89</w:t>
            </w: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4,07</w:t>
            </w: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19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54,26</w:t>
            </w: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389,07</w:t>
            </w: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4,59</w:t>
            </w: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19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  <w:r w:rsidRPr="00191998">
              <w:rPr>
                <w:rFonts w:ascii="Calibri" w:hAnsi="Calibri"/>
                <w:color w:val="FF0000"/>
              </w:rPr>
              <w:t>54,26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данного типа: </w:t>
      </w:r>
      <w:r w:rsidRPr="0042378E">
        <w:rPr>
          <w:color w:val="FF0000"/>
        </w:rPr>
        <w:t>0-85</w:t>
      </w:r>
      <w:r>
        <w:t>.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CD67E2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Pr="00CD67E2">
        <w:rPr>
          <w:color w:val="FF0000"/>
        </w:rPr>
        <w:t>2</w:t>
      </w:r>
      <w:r w:rsidR="00CD67E2" w:rsidRPr="00CD67E2">
        <w:rPr>
          <w:color w:val="FF0000"/>
        </w:rPr>
        <w:t>0</w:t>
      </w:r>
      <w:r w:rsidRPr="00CD67E2">
        <w:rPr>
          <w:color w:val="FF0000"/>
        </w:rPr>
        <w:t>00</w:t>
      </w:r>
      <w:r>
        <w:t xml:space="preserve">. </w:t>
      </w:r>
    </w:p>
    <w:p w:rsidR="00191998" w:rsidRPr="00191998" w:rsidRDefault="00191998" w:rsidP="00191998">
      <w:pPr>
        <w:autoSpaceDE w:val="0"/>
        <w:autoSpaceDN w:val="0"/>
        <w:adjustRightInd w:val="0"/>
        <w:rPr>
          <w:rFonts w:ascii="Times New Roman" w:eastAsia="TimesNewRomanPSMT" w:hAnsi="Times New Roman" w:cs="Times New Roman"/>
          <w:sz w:val="24"/>
          <w:szCs w:val="24"/>
        </w:rPr>
      </w:pPr>
      <w:r w:rsidRPr="00191998">
        <w:rPr>
          <w:rFonts w:ascii="Times New Roman" w:eastAsia="TimesNewRomanPSMT" w:hAnsi="Times New Roman" w:cs="Times New Roman"/>
          <w:sz w:val="24"/>
          <w:szCs w:val="24"/>
        </w:rPr>
        <w:t xml:space="preserve">Таблица 4 – Зависимость времени сжатия от типа изображения и размера рангового блока </w:t>
      </w:r>
    </w:p>
    <w:tbl>
      <w:tblPr>
        <w:tblStyle w:val="a5"/>
        <w:tblW w:w="9322" w:type="dxa"/>
        <w:tblInd w:w="108" w:type="dxa"/>
        <w:tblLook w:val="04A0"/>
      </w:tblPr>
      <w:tblGrid>
        <w:gridCol w:w="3349"/>
        <w:gridCol w:w="1242"/>
        <w:gridCol w:w="968"/>
        <w:gridCol w:w="1571"/>
        <w:gridCol w:w="1099"/>
        <w:gridCol w:w="1093"/>
      </w:tblGrid>
      <w:tr w:rsidR="00191998" w:rsidRPr="00191998" w:rsidTr="00933B25">
        <w:tc>
          <w:tcPr>
            <w:tcW w:w="3402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971" w:type="dxa"/>
            <w:vAlign w:val="center"/>
          </w:tcPr>
          <w:p w:rsidR="00191998" w:rsidRPr="00191998" w:rsidRDefault="00853D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593" w:type="dxa"/>
            <w:vAlign w:val="center"/>
          </w:tcPr>
          <w:p w:rsidR="00191998" w:rsidRPr="00191998" w:rsidRDefault="00853D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00" w:type="dxa"/>
          </w:tcPr>
          <w:p w:rsidR="00191998" w:rsidRPr="00191998" w:rsidRDefault="00853D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191998" w:rsidRPr="00191998" w:rsidTr="00933B25">
        <w:tc>
          <w:tcPr>
            <w:tcW w:w="3402" w:type="dxa"/>
            <w:vMerge w:val="restart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Изображение в оттенках </w:t>
            </w:r>
            <w:proofErr w:type="gramStart"/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216,87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28,58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37,06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17,52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185,03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6,44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70,09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596,05</w:t>
            </w:r>
          </w:p>
        </w:tc>
      </w:tr>
      <w:tr w:rsidR="00191998" w:rsidRPr="00191998" w:rsidTr="00933B25">
        <w:tc>
          <w:tcPr>
            <w:tcW w:w="3402" w:type="dxa"/>
            <w:vMerge w:val="restart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Цветное изображение</w:t>
            </w: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308,94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4,19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28,98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53,31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4,16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5,86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190,42</w:t>
            </w:r>
          </w:p>
        </w:tc>
      </w:tr>
      <w:tr w:rsidR="00191998" w:rsidRPr="00191998" w:rsidTr="00933B25">
        <w:tc>
          <w:tcPr>
            <w:tcW w:w="3402" w:type="dxa"/>
            <w:vMerge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1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highlight w:val="yellow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11,68</w:t>
            </w:r>
          </w:p>
        </w:tc>
        <w:tc>
          <w:tcPr>
            <w:tcW w:w="1593" w:type="dxa"/>
            <w:vAlign w:val="center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23,36</w:t>
            </w:r>
          </w:p>
        </w:tc>
        <w:tc>
          <w:tcPr>
            <w:tcW w:w="1100" w:type="dxa"/>
          </w:tcPr>
          <w:p w:rsidR="00191998" w:rsidRPr="00191998" w:rsidRDefault="00191998" w:rsidP="00933B2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91998">
              <w:rPr>
                <w:rFonts w:ascii="Times New Roman" w:eastAsia="TimesNewRomanPSMT" w:hAnsi="Times New Roman" w:cs="Times New Roman"/>
                <w:sz w:val="24"/>
                <w:szCs w:val="24"/>
              </w:rPr>
              <w:t>628,94</w:t>
            </w:r>
          </w:p>
        </w:tc>
      </w:tr>
    </w:tbl>
    <w:p w:rsidR="00191998" w:rsidRDefault="00191998" w:rsidP="00337716">
      <w:pPr>
        <w:pStyle w:val="a3"/>
        <w:spacing w:before="240"/>
      </w:pPr>
      <w:r>
        <w:lastRenderedPageBreak/>
        <w:t>Рисунок, сравнение для серого и цветного:</w:t>
      </w:r>
      <w:r>
        <w:br/>
      </w: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191998" w:rsidRDefault="00191998" w:rsidP="00337716">
      <w:pPr>
        <w:pStyle w:val="a3"/>
        <w:spacing w:before="240"/>
      </w:pP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683"/>
        <w:gridCol w:w="1579"/>
        <w:gridCol w:w="1242"/>
        <w:gridCol w:w="583"/>
        <w:gridCol w:w="957"/>
        <w:gridCol w:w="1599"/>
        <w:gridCol w:w="1052"/>
        <w:gridCol w:w="777"/>
      </w:tblGrid>
      <w:tr w:rsidR="00337716" w:rsidRPr="005169D6" w:rsidTr="00E81A19">
        <w:tc>
          <w:tcPr>
            <w:tcW w:w="1312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</w:tcPr>
          <w:p w:rsidR="00337716" w:rsidRPr="005169D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CD67E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 w:val="restart"/>
            <w:vAlign w:val="center"/>
          </w:tcPr>
          <w:p w:rsidR="00337716" w:rsidRPr="005169D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337716" w:rsidRPr="005169D6" w:rsidTr="00E81A19">
        <w:tc>
          <w:tcPr>
            <w:tcW w:w="1312" w:type="dxa"/>
            <w:vMerge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  <w:rPr>
          <w:color w:val="FF0000"/>
        </w:rPr>
      </w:pPr>
      <w:r w:rsidRPr="00191998">
        <w:rPr>
          <w:color w:val="FF0000"/>
        </w:rPr>
        <w:t>Как видно из рисунка 33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 w:rsidRPr="00191998">
        <w:rPr>
          <w:color w:val="FF0000"/>
        </w:rPr>
        <w:t xml:space="preserve"> Б</w:t>
      </w:r>
      <w:proofErr w:type="gramEnd"/>
      <w:r w:rsidRPr="00191998">
        <w:rPr>
          <w:color w:val="FF0000"/>
        </w:rPr>
        <w:t xml:space="preserve"> с классификацией РГЗ.</w:t>
      </w:r>
    </w:p>
    <w:p w:rsidR="009D36B8" w:rsidRPr="00191998" w:rsidRDefault="009D36B8" w:rsidP="00337716">
      <w:pPr>
        <w:pStyle w:val="a3"/>
        <w:spacing w:before="240"/>
        <w:rPr>
          <w:color w:val="FF0000"/>
        </w:rPr>
      </w:pPr>
      <w:r>
        <w:rPr>
          <w:color w:val="FF0000"/>
        </w:rPr>
        <w:t>+добавить описание, почему не в 3 раза</w:t>
      </w:r>
    </w:p>
    <w:p w:rsidR="00337716" w:rsidRDefault="00337716" w:rsidP="00337716">
      <w:pPr>
        <w:pStyle w:val="a3"/>
      </w:pPr>
      <w:r w:rsidRPr="00CB6623">
        <w:rPr>
          <w:noProof/>
          <w:lang w:eastAsia="ru-RU"/>
        </w:rPr>
        <w:lastRenderedPageBreak/>
        <w:drawing>
          <wp:inline distT="0" distB="0" distL="0" distR="0">
            <wp:extent cx="4569526" cy="2339439"/>
            <wp:effectExtent l="19050" t="0" r="21524" b="3711"/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AD1365">
        <w:rPr>
          <w:color w:val="FF0000"/>
        </w:rPr>
        <w:t>– Зависимость скорости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105,37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44,94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90,09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51,62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56,59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77,25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61,75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73,91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65,83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71,31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70,32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68,17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75,45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66,63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80,73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35,3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169,6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171,14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174,15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26,67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175,1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25,66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176,19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25,86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180,39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24,41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180,72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24,07</w:t>
            </w: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1,66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17,50583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181,38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>Интервал значений СКО, соответствующий декодируемому изображению приемлемого качества для метода эталонного блока: 0-60.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</w:t>
      </w:r>
      <w:r>
        <w:lastRenderedPageBreak/>
        <w:t xml:space="preserve">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1500.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556" w:type="dxa"/>
        <w:tblInd w:w="108" w:type="dxa"/>
        <w:tblLook w:val="04A0"/>
      </w:tblPr>
      <w:tblGrid>
        <w:gridCol w:w="1366"/>
        <w:gridCol w:w="1793"/>
        <w:gridCol w:w="1242"/>
        <w:gridCol w:w="632"/>
        <w:gridCol w:w="996"/>
        <w:gridCol w:w="1700"/>
        <w:gridCol w:w="1050"/>
        <w:gridCol w:w="777"/>
      </w:tblGrid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AD1365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AD1365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Степень сжатия</w:t>
            </w:r>
          </w:p>
        </w:tc>
        <w:tc>
          <w:tcPr>
            <w:tcW w:w="756" w:type="dxa"/>
            <w:vAlign w:val="center"/>
          </w:tcPr>
          <w:p w:rsidR="00337716" w:rsidRPr="00AD1365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145,25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1,84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7,84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72,3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75,21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2,45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7,51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52,24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Разницей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12,46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2,21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17,58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46,59</w:t>
            </w:r>
          </w:p>
        </w:tc>
      </w:tr>
      <w:tr w:rsidR="00337716" w:rsidRPr="005169D6" w:rsidTr="00E81A19">
        <w:tc>
          <w:tcPr>
            <w:tcW w:w="136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83,26</w:t>
            </w:r>
          </w:p>
        </w:tc>
        <w:tc>
          <w:tcPr>
            <w:tcW w:w="1718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AD1365" w:rsidRDefault="00337716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4,42</w:t>
            </w:r>
          </w:p>
        </w:tc>
        <w:tc>
          <w:tcPr>
            <w:tcW w:w="756" w:type="dxa"/>
            <w:vAlign w:val="center"/>
          </w:tcPr>
          <w:p w:rsidR="00337716" w:rsidRPr="00AD1365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color w:val="FF0000"/>
                <w:sz w:val="24"/>
                <w:szCs w:val="24"/>
              </w:rPr>
            </w:pPr>
            <w:r w:rsidRPr="00AD136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56,59</w:t>
            </w:r>
          </w:p>
        </w:tc>
      </w:tr>
    </w:tbl>
    <w:p w:rsidR="00337716" w:rsidRPr="00AD1365" w:rsidRDefault="00337716" w:rsidP="00337716">
      <w:pPr>
        <w:pStyle w:val="a3"/>
        <w:spacing w:before="240"/>
        <w:rPr>
          <w:color w:val="FF0000"/>
        </w:rPr>
      </w:pPr>
      <w:r w:rsidRPr="00AD1365">
        <w:rPr>
          <w:color w:val="FF0000"/>
        </w:rPr>
        <w:t xml:space="preserve">Как видно из рисунка 55 и предыдущей таблицы использование классификации РГЗ и метода эталонного блока обеспечивают заметный выигрыш по времени, но наиболее эффективным с </w:t>
      </w:r>
      <w:r w:rsidR="00B9619A" w:rsidRPr="00AD1365">
        <w:rPr>
          <w:color w:val="FF0000"/>
        </w:rPr>
        <w:t>учетом как</w:t>
      </w:r>
      <w:r w:rsidRPr="00AD1365">
        <w:rPr>
          <w:color w:val="FF0000"/>
        </w:rPr>
        <w:t xml:space="preserve"> времени</w:t>
      </w:r>
      <w:r w:rsidR="00B9619A" w:rsidRPr="00AD1365">
        <w:rPr>
          <w:color w:val="FF0000"/>
        </w:rPr>
        <w:t>, так и качества декодируемого изображения</w:t>
      </w:r>
      <w:r w:rsidRPr="00AD1365">
        <w:rPr>
          <w:color w:val="FF0000"/>
        </w:rPr>
        <w:t xml:space="preserve"> остается использование алгоритма</w:t>
      </w:r>
      <w:proofErr w:type="gramStart"/>
      <w:r w:rsidRPr="00AD1365">
        <w:rPr>
          <w:color w:val="FF0000"/>
        </w:rPr>
        <w:t xml:space="preserve"> Б</w:t>
      </w:r>
      <w:proofErr w:type="gramEnd"/>
      <w:r w:rsidRPr="00AD1365">
        <w:rPr>
          <w:color w:val="FF0000"/>
        </w:rPr>
        <w:t xml:space="preserve"> с классификацией РГЗ.</w:t>
      </w:r>
    </w:p>
    <w:p w:rsidR="00337716" w:rsidRDefault="00337716" w:rsidP="00337716">
      <w:pPr>
        <w:pStyle w:val="a3"/>
      </w:pPr>
      <w:r w:rsidRPr="009607C7">
        <w:rPr>
          <w:noProof/>
          <w:lang w:eastAsia="ru-RU"/>
        </w:rPr>
        <w:drawing>
          <wp:inline distT="0" distB="0" distL="0" distR="0">
            <wp:extent cx="4567621" cy="2173185"/>
            <wp:effectExtent l="19050" t="0" r="23429" b="0"/>
            <wp:docPr id="1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222AA" w:rsidRDefault="00337716" w:rsidP="00AD1365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D37ED"/>
    <w:rsid w:val="00337716"/>
    <w:rsid w:val="0042378E"/>
    <w:rsid w:val="00853D98"/>
    <w:rsid w:val="008976C5"/>
    <w:rsid w:val="008F22C8"/>
    <w:rsid w:val="009D36B8"/>
    <w:rsid w:val="00A36447"/>
    <w:rsid w:val="00AD1365"/>
    <w:rsid w:val="00B9619A"/>
    <w:rsid w:val="00BC643B"/>
    <w:rsid w:val="00C222AA"/>
    <w:rsid w:val="00CD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Лист3!$G$6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Лист3!$H$6:$J$6</c:f>
              <c:numCache>
                <c:formatCode>General</c:formatCode>
                <c:ptCount val="3"/>
                <c:pt idx="0">
                  <c:v>16.87</c:v>
                </c:pt>
                <c:pt idx="1">
                  <c:v>7.87</c:v>
                </c:pt>
                <c:pt idx="2">
                  <c:v>9.49</c:v>
                </c:pt>
              </c:numCache>
            </c:numRef>
          </c:val>
        </c:ser>
        <c:ser>
          <c:idx val="1"/>
          <c:order val="1"/>
          <c:tx>
            <c:strRef>
              <c:f>Лист3!$G$7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Лист3!$H$7:$J$7</c:f>
              <c:numCache>
                <c:formatCode>General</c:formatCode>
                <c:ptCount val="3"/>
                <c:pt idx="0">
                  <c:v>29.919999999999987</c:v>
                </c:pt>
                <c:pt idx="1">
                  <c:v>14.62</c:v>
                </c:pt>
                <c:pt idx="2">
                  <c:v>12.46</c:v>
                </c:pt>
              </c:numCache>
            </c:numRef>
          </c:val>
        </c:ser>
        <c:ser>
          <c:idx val="2"/>
          <c:order val="2"/>
          <c:tx>
            <c:strRef>
              <c:f>Лист3!$G$8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Лист3!$H$5:$J$5</c:f>
              <c:strCache>
                <c:ptCount val="3"/>
                <c:pt idx="0">
                  <c:v>Без классификации</c:v>
                </c:pt>
                <c:pt idx="1">
                  <c:v>ЦМ</c:v>
                </c:pt>
                <c:pt idx="2">
                  <c:v>РГЗ</c:v>
                </c:pt>
              </c:strCache>
            </c:strRef>
          </c:cat>
          <c:val>
            <c:numRef>
              <c:f>Лист3!$H$8:$J$8</c:f>
              <c:numCache>
                <c:formatCode>General</c:formatCode>
                <c:ptCount val="3"/>
                <c:pt idx="0">
                  <c:v>145.25</c:v>
                </c:pt>
                <c:pt idx="1">
                  <c:v>52.86</c:v>
                </c:pt>
                <c:pt idx="2">
                  <c:v>75.209999999999994</c:v>
                </c:pt>
              </c:numCache>
            </c:numRef>
          </c:val>
        </c:ser>
        <c:axId val="102203392"/>
        <c:axId val="102206848"/>
      </c:barChart>
      <c:catAx>
        <c:axId val="102203392"/>
        <c:scaling>
          <c:orientation val="minMax"/>
        </c:scaling>
        <c:axPos val="b"/>
        <c:tickLblPos val="nextTo"/>
        <c:crossAx val="102206848"/>
        <c:crosses val="autoZero"/>
        <c:auto val="1"/>
        <c:lblAlgn val="ctr"/>
        <c:lblOffset val="100"/>
      </c:catAx>
      <c:valAx>
        <c:axId val="102206848"/>
        <c:scaling>
          <c:orientation val="minMax"/>
        </c:scaling>
        <c:axPos val="l"/>
        <c:majorGridlines/>
        <c:numFmt formatCode="General" sourceLinked="1"/>
        <c:tickLblPos val="nextTo"/>
        <c:crossAx val="102203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портрет!$C$430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портрет!$D$430:$G$430</c:f>
              <c:numCache>
                <c:formatCode>General</c:formatCode>
                <c:ptCount val="4"/>
                <c:pt idx="0">
                  <c:v>145.25</c:v>
                </c:pt>
                <c:pt idx="1">
                  <c:v>75.209999999999994</c:v>
                </c:pt>
                <c:pt idx="2">
                  <c:v>83.26</c:v>
                </c:pt>
                <c:pt idx="3">
                  <c:v>12.46</c:v>
                </c:pt>
              </c:numCache>
            </c:numRef>
          </c:val>
        </c:ser>
        <c:axId val="104774272"/>
        <c:axId val="104870656"/>
      </c:barChart>
      <c:lineChart>
        <c:grouping val="standard"/>
        <c:ser>
          <c:idx val="1"/>
          <c:order val="1"/>
          <c:tx>
            <c:strRef>
              <c:f>портрет!$C$431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портрет!$D$429:$G$429</c:f>
              <c:strCache>
                <c:ptCount val="4"/>
                <c:pt idx="0">
                  <c:v>А2</c:v>
                </c:pt>
                <c:pt idx="1">
                  <c:v>А2 + РГЗ</c:v>
                </c:pt>
                <c:pt idx="2">
                  <c:v>Метод эталонного блока</c:v>
                </c:pt>
                <c:pt idx="3">
                  <c:v>Б + РГЗ</c:v>
                </c:pt>
              </c:strCache>
            </c:strRef>
          </c:cat>
          <c:val>
            <c:numRef>
              <c:f>портрет!$D$431:$G$431</c:f>
              <c:numCache>
                <c:formatCode>General</c:formatCode>
                <c:ptCount val="4"/>
                <c:pt idx="0">
                  <c:v>72.3</c:v>
                </c:pt>
                <c:pt idx="1">
                  <c:v>52.24</c:v>
                </c:pt>
                <c:pt idx="2">
                  <c:v>56.59</c:v>
                </c:pt>
                <c:pt idx="3">
                  <c:v>46.59</c:v>
                </c:pt>
              </c:numCache>
            </c:numRef>
          </c:val>
        </c:ser>
        <c:marker val="1"/>
        <c:axId val="104914944"/>
        <c:axId val="104872192"/>
      </c:lineChart>
      <c:catAx>
        <c:axId val="104774272"/>
        <c:scaling>
          <c:orientation val="minMax"/>
        </c:scaling>
        <c:axPos val="b"/>
        <c:tickLblPos val="nextTo"/>
        <c:crossAx val="104870656"/>
        <c:crosses val="autoZero"/>
        <c:auto val="1"/>
        <c:lblAlgn val="ctr"/>
        <c:lblOffset val="100"/>
      </c:catAx>
      <c:valAx>
        <c:axId val="104870656"/>
        <c:scaling>
          <c:orientation val="minMax"/>
        </c:scaling>
        <c:axPos val="l"/>
        <c:majorGridlines/>
        <c:numFmt formatCode="General" sourceLinked="1"/>
        <c:tickLblPos val="nextTo"/>
        <c:crossAx val="104774272"/>
        <c:crosses val="autoZero"/>
        <c:crossBetween val="between"/>
      </c:valAx>
      <c:valAx>
        <c:axId val="104872192"/>
        <c:scaling>
          <c:orientation val="minMax"/>
        </c:scaling>
        <c:axPos val="r"/>
        <c:numFmt formatCode="General" sourceLinked="1"/>
        <c:tickLblPos val="nextTo"/>
        <c:crossAx val="104914944"/>
        <c:crosses val="max"/>
        <c:crossBetween val="between"/>
      </c:valAx>
      <c:catAx>
        <c:axId val="104914944"/>
        <c:scaling>
          <c:orientation val="minMax"/>
        </c:scaling>
        <c:delete val="1"/>
        <c:axPos val="b"/>
        <c:tickLblPos val="none"/>
        <c:crossAx val="104872192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2018-04-27T14:10:00Z</dcterms:created>
  <dcterms:modified xsi:type="dcterms:W3CDTF">2018-05-09T16:18:00Z</dcterms:modified>
</cp:coreProperties>
</file>