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EF3A" w14:textId="13290021" w:rsidR="00CA2FBE" w:rsidRPr="00CA2FBE" w:rsidRDefault="00CA2FBE" w:rsidP="00CA2FBE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</w:pPr>
      <w:r w:rsidRPr="00CA2FB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  <w:t>Diagnosis and Corneal Parameter Analysis in Children with Keratoconus: A Two-Year Continuous Study in Ukraine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  <w:t>.</w:t>
      </w:r>
    </w:p>
    <w:p w14:paraId="51D18CAA" w14:textId="77777777" w:rsidR="00CA2FBE" w:rsidRPr="00CA2FBE" w:rsidRDefault="00CA2FBE" w:rsidP="00CA2FBE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A2F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Abstract</w:t>
      </w:r>
    </w:p>
    <w:p w14:paraId="6F0E34B0" w14:textId="5195021C" w:rsidR="00CA2FBE" w:rsidRPr="00CA2FBE" w:rsidRDefault="00CA2FBE" w:rsidP="00CA2F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F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CA2F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The aim of this study was to assess the prevalence of keratoconus in children aged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CA2FBE">
        <w:rPr>
          <w:rFonts w:ascii="Times New Roman" w:eastAsia="Times New Roman" w:hAnsi="Times New Roman" w:cs="Times New Roman"/>
          <w:sz w:val="24"/>
          <w:szCs w:val="24"/>
          <w:lang w:val="en-US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CA2F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years in Ukraine, investigate corneal parameter changes related to age, and identify potential risk factors for developing keratoconus.</w:t>
      </w:r>
    </w:p>
    <w:p w14:paraId="0F084977" w14:textId="4127DE6E" w:rsidR="00CA2FBE" w:rsidRPr="00CA2FBE" w:rsidRDefault="00CA2FBE" w:rsidP="00CA2F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F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Methods</w:t>
      </w:r>
      <w:r w:rsidRPr="00CA2F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two-year continuous study was conducted at the National Children's Specialized Hospital "Ohmatdyt". A total of 420 children aged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CA2FBE">
        <w:rPr>
          <w:rFonts w:ascii="Times New Roman" w:eastAsia="Times New Roman" w:hAnsi="Times New Roman" w:cs="Times New Roman"/>
          <w:sz w:val="24"/>
          <w:szCs w:val="24"/>
          <w:lang w:val="en-US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r w:rsidRPr="00CA2F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were selected through routine ophthalmic check-ups. Diagnostic criteria for keratoconus included corneal thinning (&lt;500 µm), increased curvature (&gt;47 diopters), and specific topographic patterns. Corneal examinations were performed using the Pentacam device (Oculus GmbH, </w:t>
      </w:r>
      <w:proofErr w:type="spellStart"/>
      <w:r w:rsidRPr="00CA2FBE">
        <w:rPr>
          <w:rFonts w:ascii="Times New Roman" w:eastAsia="Times New Roman" w:hAnsi="Times New Roman" w:cs="Times New Roman"/>
          <w:sz w:val="24"/>
          <w:szCs w:val="24"/>
          <w:lang w:val="en-US"/>
        </w:rPr>
        <w:t>Wetzlar</w:t>
      </w:r>
      <w:proofErr w:type="spellEnd"/>
      <w:r w:rsidRPr="00CA2FBE">
        <w:rPr>
          <w:rFonts w:ascii="Times New Roman" w:eastAsia="Times New Roman" w:hAnsi="Times New Roman" w:cs="Times New Roman"/>
          <w:sz w:val="24"/>
          <w:szCs w:val="24"/>
          <w:lang w:val="en-US"/>
        </w:rPr>
        <w:t>, Germany), and data were processed with SPSS version 25.0. T-tests and chi-square tests were used for statistical comparisons between groups. Statistical significance was set at p &lt; 0.05.</w:t>
      </w:r>
    </w:p>
    <w:p w14:paraId="4BF701B8" w14:textId="77777777" w:rsidR="00CA2FBE" w:rsidRPr="00CA2FBE" w:rsidRDefault="00CA2FBE" w:rsidP="00CA2F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2F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Results</w:t>
      </w:r>
      <w:r w:rsidRPr="00CA2FBE">
        <w:rPr>
          <w:rFonts w:ascii="Times New Roman" w:eastAsia="Times New Roman" w:hAnsi="Times New Roman" w:cs="Times New Roman"/>
          <w:sz w:val="24"/>
          <w:szCs w:val="24"/>
          <w:lang w:val="en-US"/>
        </w:rPr>
        <w:t>: Keratoconus or a risk of developing it was identified in 92 children (21.9%). The average corneal thickness for children with keratoconus was 492.0 µm, significantly lower than the 532.9 µm measured in healthy children (p &lt; 0.05). Corneal thinning was more pronounced in older children (ages 10-13), correlating with the onset of puberty (p &lt; 0.05). Age-related changes in corneal curvature were also statistically significant.</w:t>
      </w:r>
    </w:p>
    <w:p w14:paraId="62F2CEF8" w14:textId="77777777" w:rsidR="00C613E8" w:rsidRPr="00C613E8" w:rsidRDefault="00CA2FBE" w:rsidP="00C613E8">
      <w:pPr>
        <w:pStyle w:val="a8"/>
        <w:rPr>
          <w:rFonts w:eastAsia="Times New Roman"/>
          <w:lang w:val="en-US"/>
        </w:rPr>
      </w:pPr>
      <w:r w:rsidRPr="00CA2FBE">
        <w:rPr>
          <w:rFonts w:eastAsia="Times New Roman"/>
          <w:b/>
          <w:bCs/>
          <w:lang w:val="en-US"/>
        </w:rPr>
        <w:t>Conclusion</w:t>
      </w:r>
      <w:r w:rsidRPr="00CA2FBE">
        <w:rPr>
          <w:rFonts w:eastAsia="Times New Roman"/>
          <w:lang w:val="en-US"/>
        </w:rPr>
        <w:t xml:space="preserve">: Early detection and monitoring of keratoconus in children is crucial to prevent its progression. Future studies should focus on the development of morphometric corneal indicators for </w:t>
      </w:r>
      <w:proofErr w:type="spellStart"/>
      <w:r w:rsidRPr="00CA2FBE">
        <w:rPr>
          <w:rFonts w:eastAsia="Times New Roman"/>
          <w:lang w:val="en-US"/>
        </w:rPr>
        <w:t>b</w:t>
      </w:r>
      <w:r w:rsidR="00C613E8" w:rsidRPr="00C613E8">
        <w:rPr>
          <w:rFonts w:eastAsia="Times New Roman"/>
          <w:b/>
          <w:bCs/>
          <w:lang w:val="en-US"/>
        </w:rPr>
        <w:t>Trial</w:t>
      </w:r>
      <w:proofErr w:type="spellEnd"/>
      <w:r w:rsidR="00C613E8" w:rsidRPr="00C613E8">
        <w:rPr>
          <w:rFonts w:eastAsia="Times New Roman"/>
          <w:b/>
          <w:bCs/>
          <w:lang w:val="en-US"/>
        </w:rPr>
        <w:t xml:space="preserve"> Registration</w:t>
      </w:r>
      <w:r w:rsidR="00C613E8" w:rsidRPr="00C613E8">
        <w:rPr>
          <w:rFonts w:eastAsia="Times New Roman"/>
          <w:lang w:val="en-US"/>
        </w:rPr>
        <w:t>: This clinical trial was registered at [Trial Registry Name] under registration number [Trial Registration Number].</w:t>
      </w:r>
    </w:p>
    <w:p w14:paraId="17FAFA74" w14:textId="77777777" w:rsidR="00C613E8" w:rsidRPr="00C613E8" w:rsidRDefault="00C613E8" w:rsidP="00C61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13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Repository</w:t>
      </w:r>
      <w:r w:rsidRPr="00C613E8">
        <w:rPr>
          <w:rFonts w:ascii="Times New Roman" w:eastAsia="Times New Roman" w:hAnsi="Times New Roman" w:cs="Times New Roman"/>
          <w:sz w:val="24"/>
          <w:szCs w:val="24"/>
          <w:lang w:val="en-US"/>
        </w:rPr>
        <w:t>: The data set is available in [Repository Name] with identifier [Repository Number].</w:t>
      </w:r>
    </w:p>
    <w:p w14:paraId="1266FF5F" w14:textId="77777777" w:rsidR="00C613E8" w:rsidRPr="00C613E8" w:rsidRDefault="00C613E8" w:rsidP="00C6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13E8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EA8207B">
          <v:rect id="_x0000_i1025" style="width:0;height:1.5pt" o:hralign="center" o:hrstd="t" o:hr="t" fillcolor="#a0a0a0" stroked="f"/>
        </w:pict>
      </w:r>
    </w:p>
    <w:p w14:paraId="145FA114" w14:textId="77777777" w:rsidR="00C613E8" w:rsidRPr="00C613E8" w:rsidRDefault="00C613E8" w:rsidP="00C61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613E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 of a complete abstract with placeholder information:</w:t>
      </w:r>
    </w:p>
    <w:p w14:paraId="33B32D45" w14:textId="77777777" w:rsidR="00C613E8" w:rsidRPr="00C613E8" w:rsidRDefault="00C613E8" w:rsidP="00C61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13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Trial Registration</w:t>
      </w:r>
      <w:r w:rsidRPr="00C613E8">
        <w:rPr>
          <w:rFonts w:ascii="Times New Roman" w:eastAsia="Times New Roman" w:hAnsi="Times New Roman" w:cs="Times New Roman"/>
          <w:sz w:val="24"/>
          <w:szCs w:val="24"/>
          <w:lang w:val="en-US"/>
        </w:rPr>
        <w:t>: This clinical trial was registered at ClinicalTrials.gov under registration number NCT01234567.</w:t>
      </w:r>
    </w:p>
    <w:p w14:paraId="7BDC81F6" w14:textId="77777777" w:rsidR="00C613E8" w:rsidRPr="00C613E8" w:rsidRDefault="00C613E8" w:rsidP="00C61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13E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Repository</w:t>
      </w:r>
      <w:r w:rsidRPr="00C613E8">
        <w:rPr>
          <w:rFonts w:ascii="Times New Roman" w:eastAsia="Times New Roman" w:hAnsi="Times New Roman" w:cs="Times New Roman"/>
          <w:sz w:val="24"/>
          <w:szCs w:val="24"/>
          <w:lang w:val="en-US"/>
        </w:rPr>
        <w:t>: The data set is available in the Dryad Digital Repository with identifier DOI:10.5061/dryad.12345.</w:t>
      </w:r>
    </w:p>
    <w:p w14:paraId="1A22B94D" w14:textId="5572A8A9" w:rsidR="00A9267F" w:rsidRDefault="00CA2FBE" w:rsidP="00CA2F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A2FBE">
        <w:rPr>
          <w:rFonts w:ascii="Times New Roman" w:eastAsia="Times New Roman" w:hAnsi="Times New Roman" w:cs="Times New Roman"/>
          <w:sz w:val="24"/>
          <w:szCs w:val="24"/>
          <w:lang w:val="en-US"/>
        </w:rPr>
        <w:t>etter</w:t>
      </w:r>
      <w:proofErr w:type="spellEnd"/>
      <w:r w:rsidRPr="00CA2F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risk assessment. No data were deposited in a public repository</w:t>
      </w:r>
      <w:r w:rsidR="00C613E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F1BDB3C" w14:textId="77777777" w:rsidR="00C613E8" w:rsidRPr="00CA2FBE" w:rsidRDefault="00C613E8" w:rsidP="00CA2F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C613E8" w:rsidRPr="00CA2FBE" w:rsidSect="00694072">
      <w:headerReference w:type="default" r:id="rId7"/>
      <w:pgSz w:w="11906" w:h="16838"/>
      <w:pgMar w:top="1134" w:right="850" w:bottom="1134" w:left="1134" w:header="1134" w:footer="1134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EA6B" w14:textId="77777777" w:rsidR="000541C2" w:rsidRDefault="000541C2" w:rsidP="00F22C97">
      <w:pPr>
        <w:spacing w:after="0" w:line="240" w:lineRule="auto"/>
      </w:pPr>
      <w:r>
        <w:separator/>
      </w:r>
    </w:p>
  </w:endnote>
  <w:endnote w:type="continuationSeparator" w:id="0">
    <w:p w14:paraId="5FCFF71D" w14:textId="77777777" w:rsidR="000541C2" w:rsidRDefault="000541C2" w:rsidP="00F2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EC8B" w14:textId="77777777" w:rsidR="000541C2" w:rsidRDefault="000541C2" w:rsidP="00F22C97">
      <w:pPr>
        <w:spacing w:after="0" w:line="240" w:lineRule="auto"/>
      </w:pPr>
      <w:r>
        <w:separator/>
      </w:r>
    </w:p>
  </w:footnote>
  <w:footnote w:type="continuationSeparator" w:id="0">
    <w:p w14:paraId="6D5FF2A1" w14:textId="77777777" w:rsidR="000541C2" w:rsidRDefault="000541C2" w:rsidP="00F2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151312"/>
      <w:docPartObj>
        <w:docPartGallery w:val="Page Numbers (Top of Page)"/>
        <w:docPartUnique/>
      </w:docPartObj>
    </w:sdtPr>
    <w:sdtEndPr/>
    <w:sdtContent>
      <w:p w14:paraId="383EE689" w14:textId="1A770368" w:rsidR="00F22C97" w:rsidRDefault="00F22C9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ABB013" w14:textId="77777777" w:rsidR="00F22C97" w:rsidRDefault="00F22C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27"/>
    <w:rsid w:val="000541C2"/>
    <w:rsid w:val="00694072"/>
    <w:rsid w:val="00704B0B"/>
    <w:rsid w:val="00A9267F"/>
    <w:rsid w:val="00C613E8"/>
    <w:rsid w:val="00CA2FBE"/>
    <w:rsid w:val="00E5044A"/>
    <w:rsid w:val="00EA1727"/>
    <w:rsid w:val="00EB6FFE"/>
    <w:rsid w:val="00F2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9CCF"/>
  <w15:chartTrackingRefBased/>
  <w15:docId w15:val="{B22EFE03-F97A-4563-A455-8375706A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A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EA1727"/>
  </w:style>
  <w:style w:type="character" w:customStyle="1" w:styleId="eop">
    <w:name w:val="eop"/>
    <w:basedOn w:val="a0"/>
    <w:rsid w:val="00EA1727"/>
  </w:style>
  <w:style w:type="paragraph" w:styleId="a3">
    <w:name w:val="header"/>
    <w:basedOn w:val="a"/>
    <w:link w:val="a4"/>
    <w:uiPriority w:val="99"/>
    <w:unhideWhenUsed/>
    <w:rsid w:val="00F22C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22C97"/>
  </w:style>
  <w:style w:type="paragraph" w:styleId="a5">
    <w:name w:val="footer"/>
    <w:basedOn w:val="a"/>
    <w:link w:val="a6"/>
    <w:uiPriority w:val="99"/>
    <w:unhideWhenUsed/>
    <w:rsid w:val="00F22C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22C97"/>
  </w:style>
  <w:style w:type="character" w:styleId="a7">
    <w:name w:val="line number"/>
    <w:basedOn w:val="a0"/>
    <w:uiPriority w:val="99"/>
    <w:semiHidden/>
    <w:unhideWhenUsed/>
    <w:rsid w:val="00694072"/>
  </w:style>
  <w:style w:type="paragraph" w:styleId="a8">
    <w:name w:val="Normal (Web)"/>
    <w:basedOn w:val="a"/>
    <w:uiPriority w:val="99"/>
    <w:semiHidden/>
    <w:unhideWhenUsed/>
    <w:rsid w:val="00C613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90593-56A4-4789-8539-13D30829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теплешнюк</dc:creator>
  <cp:keywords/>
  <dc:description/>
  <cp:lastModifiedBy>виктория теплешнюк</cp:lastModifiedBy>
  <cp:revision>7</cp:revision>
  <dcterms:created xsi:type="dcterms:W3CDTF">2024-05-21T02:15:00Z</dcterms:created>
  <dcterms:modified xsi:type="dcterms:W3CDTF">2024-10-19T19:57:00Z</dcterms:modified>
</cp:coreProperties>
</file>