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AA123"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color w:val="000000"/>
          <w:sz w:val="24"/>
          <w:szCs w:val="24"/>
          <w:lang w:val="en-US" w:eastAsia="uk-UA"/>
        </w:rPr>
      </w:pPr>
      <w:r w:rsidRPr="00EE2001">
        <w:rPr>
          <w:rFonts w:ascii="Times New Roman" w:eastAsia="Times New Roman" w:hAnsi="Times New Roman" w:cs="Times New Roman"/>
          <w:b/>
          <w:bCs/>
          <w:i/>
          <w:iCs/>
          <w:color w:val="000000"/>
          <w:sz w:val="24"/>
          <w:szCs w:val="24"/>
          <w:lang w:val="en-US" w:eastAsia="uk-UA"/>
        </w:rPr>
        <w:t xml:space="preserve">      </w:t>
      </w:r>
      <w:r w:rsidRPr="00EE2001">
        <w:rPr>
          <w:rFonts w:ascii="Times New Roman" w:hAnsi="Times New Roman" w:cs="Times New Roman"/>
          <w:b/>
          <w:bCs/>
          <w:i/>
          <w:iCs/>
          <w:color w:val="222222"/>
          <w:sz w:val="24"/>
          <w:szCs w:val="24"/>
          <w:shd w:val="clear" w:color="auto" w:fill="FFFFFF"/>
          <w:lang w:val="en-US"/>
        </w:rPr>
        <w:t> «Diagnosis and Corneal Parameter Analysis in Children with Keratoconus: A Two-Year Continuous Study in Ukraine» </w:t>
      </w:r>
    </w:p>
    <w:p w14:paraId="4BB490D5" w14:textId="77777777" w:rsidR="00EF3F58" w:rsidRPr="00EE2001" w:rsidRDefault="00EF3F58" w:rsidP="00EF3F58">
      <w:pPr>
        <w:spacing w:after="0" w:line="360" w:lineRule="auto"/>
        <w:jc w:val="both"/>
        <w:textAlignment w:val="baseline"/>
        <w:rPr>
          <w:rFonts w:ascii="Times New Roman" w:hAnsi="Times New Roman" w:cs="Times New Roman"/>
          <w:color w:val="222222"/>
          <w:sz w:val="24"/>
          <w:szCs w:val="24"/>
          <w:shd w:val="clear" w:color="auto" w:fill="FFFFFF"/>
          <w:lang w:val="en-US"/>
        </w:rPr>
      </w:pPr>
      <w:r w:rsidRPr="00EE2001">
        <w:rPr>
          <w:rFonts w:ascii="Times New Roman" w:hAnsi="Times New Roman" w:cs="Times New Roman"/>
          <w:b/>
          <w:bCs/>
          <w:color w:val="2F5496" w:themeColor="accent1" w:themeShade="BF"/>
          <w:sz w:val="24"/>
          <w:szCs w:val="24"/>
          <w:lang w:val="en-US"/>
        </w:rPr>
        <w:t>Purpose:</w:t>
      </w:r>
      <w:r w:rsidRPr="00EE2001">
        <w:rPr>
          <w:rFonts w:ascii="Times New Roman" w:hAnsi="Times New Roman" w:cs="Times New Roman"/>
          <w:color w:val="222222"/>
          <w:sz w:val="24"/>
          <w:szCs w:val="24"/>
          <w:shd w:val="clear" w:color="auto" w:fill="FFFFFF"/>
          <w:lang w:val="en-US"/>
        </w:rPr>
        <w:t xml:space="preserve"> The purpose of this study was to assess the prevalence of keratoconus in children aged 6-16 years in Ukraine, analyze age-related corneal parameter changes, and identify potential risk factors for developing keratoconus. </w:t>
      </w:r>
    </w:p>
    <w:p w14:paraId="69252267" w14:textId="4B3D85E2" w:rsidR="00EF3F58" w:rsidRPr="00EE2001" w:rsidRDefault="00EF3F58" w:rsidP="00EF3F58">
      <w:pPr>
        <w:spacing w:after="0" w:line="360" w:lineRule="auto"/>
        <w:jc w:val="both"/>
        <w:textAlignment w:val="baseline"/>
        <w:rPr>
          <w:rFonts w:ascii="Times New Roman" w:eastAsia="Times New Roman" w:hAnsi="Times New Roman" w:cs="Times New Roman"/>
          <w:i/>
          <w:iCs/>
          <w:sz w:val="24"/>
          <w:szCs w:val="24"/>
          <w:lang w:val="en-US" w:eastAsia="uk-UA"/>
        </w:rPr>
      </w:pPr>
      <w:r w:rsidRPr="00EE2001">
        <w:rPr>
          <w:rFonts w:ascii="Times New Roman" w:eastAsia="Times New Roman" w:hAnsi="Times New Roman" w:cs="Times New Roman"/>
          <w:b/>
          <w:bCs/>
          <w:sz w:val="24"/>
          <w:szCs w:val="24"/>
          <w:lang w:val="en-US" w:eastAsia="uk-UA"/>
        </w:rPr>
        <w:t>Methods</w:t>
      </w:r>
      <w:r w:rsidRPr="00EE2001">
        <w:rPr>
          <w:rFonts w:ascii="Times New Roman" w:eastAsia="Times New Roman" w:hAnsi="Times New Roman" w:cs="Times New Roman"/>
          <w:i/>
          <w:iCs/>
          <w:sz w:val="24"/>
          <w:szCs w:val="24"/>
          <w:lang w:val="en-US" w:eastAsia="uk-UA"/>
        </w:rPr>
        <w:t xml:space="preserve">: </w:t>
      </w:r>
      <w:r w:rsidRPr="00EE2001">
        <w:rPr>
          <w:rFonts w:ascii="Times New Roman" w:eastAsia="Times New Roman" w:hAnsi="Times New Roman" w:cs="Times New Roman"/>
          <w:sz w:val="24"/>
          <w:szCs w:val="24"/>
          <w:lang w:val="en-US" w:eastAsia="uk-UA"/>
        </w:rPr>
        <w:t>Study Design and Participants: This two-year longitudinal study was conducted at the National Children's Specialized Hospital "Ohmatdyt" in Kyiv, Ukraine. The study involved 420 children aged 6 to 16 years who underwent comprehensive corneal examinations using the Pentacam device.</w:t>
      </w:r>
      <w:r w:rsidRPr="00EE2001">
        <w:rPr>
          <w:rFonts w:ascii="Times New Roman" w:hAnsi="Times New Roman" w:cs="Times New Roman"/>
          <w:sz w:val="24"/>
          <w:szCs w:val="24"/>
          <w:lang w:val="en-US"/>
        </w:rPr>
        <w:t xml:space="preserve"> The Pentacam (Oculus GmbH, </w:t>
      </w:r>
      <w:r w:rsidR="00EE2001" w:rsidRPr="00EE2001">
        <w:rPr>
          <w:rFonts w:ascii="Times New Roman" w:hAnsi="Times New Roman" w:cs="Times New Roman"/>
          <w:sz w:val="24"/>
          <w:szCs w:val="24"/>
          <w:lang w:val="en-US"/>
        </w:rPr>
        <w:t>Wentzler</w:t>
      </w:r>
      <w:r w:rsidRPr="00EE2001">
        <w:rPr>
          <w:rFonts w:ascii="Times New Roman" w:hAnsi="Times New Roman" w:cs="Times New Roman"/>
          <w:sz w:val="24"/>
          <w:szCs w:val="24"/>
          <w:lang w:val="en-US"/>
        </w:rPr>
        <w:t>, Germany) was used for corneal measurements. Data were processed using SPSS version 25.0. Corneal parameters, including thickness and curvature, were analyzed based on age groups.</w:t>
      </w:r>
      <w:r w:rsidRPr="00EE2001">
        <w:rPr>
          <w:rFonts w:ascii="Times New Roman" w:eastAsia="Times New Roman" w:hAnsi="Times New Roman" w:cs="Times New Roman"/>
          <w:sz w:val="24"/>
          <w:szCs w:val="24"/>
          <w:lang w:val="en-US" w:eastAsia="uk-UA"/>
        </w:rPr>
        <w:t> Participants were selected based on their attendance at routine ophthalmic check-ups. Quantitative and qualitative methods were employed to assess corneal health. This included measurements of corneal thickness, anterior and posterior curvature, and the identification of keratoconus signs.  Diagnostic Criteria:  Keratoconus was diagnosed based on clinical signs and corneal topography. The criteria included corneal thinning, increased curvature, and specific topographic patterns indicative of keratoconus. </w:t>
      </w:r>
      <w:r w:rsidRPr="00EE2001">
        <w:rPr>
          <w:rFonts w:ascii="Times New Roman" w:hAnsi="Times New Roman" w:cs="Times New Roman"/>
          <w:sz w:val="24"/>
          <w:szCs w:val="24"/>
          <w:lang w:val="en-US"/>
        </w:rPr>
        <w:t xml:space="preserve">Inclusion criteria were children aged 6 to 10 years attending routine ophthalmic check-ups. Exclusion criteria included prior corneal surgeries and eye diseases other than keratoconus. Keratoconus was diagnosed based on corneal thinning (&lt;500 </w:t>
      </w:r>
      <w:proofErr w:type="spellStart"/>
      <w:r w:rsidRPr="00EE2001">
        <w:rPr>
          <w:rFonts w:ascii="Times New Roman" w:hAnsi="Times New Roman" w:cs="Times New Roman"/>
          <w:sz w:val="24"/>
          <w:szCs w:val="24"/>
          <w:lang w:val="en-US"/>
        </w:rPr>
        <w:t>μm</w:t>
      </w:r>
      <w:proofErr w:type="spellEnd"/>
      <w:r w:rsidRPr="00EE2001">
        <w:rPr>
          <w:rFonts w:ascii="Times New Roman" w:hAnsi="Times New Roman" w:cs="Times New Roman"/>
          <w:sz w:val="24"/>
          <w:szCs w:val="24"/>
          <w:lang w:val="en-US"/>
        </w:rPr>
        <w:t>) and increased curvature (&gt;47 diopters).</w:t>
      </w:r>
    </w:p>
    <w:p w14:paraId="50A5C041" w14:textId="77777777" w:rsidR="00EF3F58" w:rsidRPr="00EE2001" w:rsidRDefault="00EF3F58" w:rsidP="00EF3F58">
      <w:pPr>
        <w:spacing w:after="0"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Data were analyzed to determine the prevalence of keratoconus, focusing on age-related changes in corneal parameters. Statistical tests included t-tests for comparing means and chi-square tests for categorical data. A p-value of &lt;0.05 was considered statistically significant. The study protocol was approved by the Ethics Committee of the National Children's Specialized Hospital "Ohmatdyt". Informed consent was obtained from the parents or legal guardians of all participants. [4]</w:t>
      </w:r>
    </w:p>
    <w:p w14:paraId="01CD5A9A" w14:textId="77777777" w:rsidR="00EF3F58" w:rsidRPr="00EE2001" w:rsidRDefault="00EF3F58" w:rsidP="00EF3F58">
      <w:pPr>
        <w:spacing w:after="0"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hAnsi="Times New Roman" w:cs="Times New Roman"/>
          <w:b/>
          <w:bCs/>
          <w:color w:val="222222"/>
          <w:sz w:val="24"/>
          <w:szCs w:val="24"/>
          <w:shd w:val="clear" w:color="auto" w:fill="FFFFFF"/>
          <w:lang w:val="en-US"/>
        </w:rPr>
        <w:t xml:space="preserve">Results: </w:t>
      </w:r>
      <w:r w:rsidRPr="00EE2001">
        <w:rPr>
          <w:rFonts w:ascii="Times New Roman" w:hAnsi="Times New Roman" w:cs="Times New Roman"/>
          <w:color w:val="222222"/>
          <w:sz w:val="24"/>
          <w:szCs w:val="24"/>
          <w:shd w:val="clear" w:color="auto" w:fill="FFFFFF"/>
          <w:lang w:val="en-US"/>
        </w:rPr>
        <w:t xml:space="preserve"> </w:t>
      </w:r>
      <w:r w:rsidRPr="00EE2001">
        <w:rPr>
          <w:rFonts w:ascii="Times New Roman" w:hAnsi="Times New Roman" w:cs="Times New Roman"/>
          <w:sz w:val="24"/>
          <w:szCs w:val="24"/>
          <w:lang w:val="en-US"/>
        </w:rPr>
        <w:t>The study included 420 children, who were divided into four groups based on age (6-10 years and 10-16 years) and the presence of keratoconus:</w:t>
      </w:r>
    </w:p>
    <w:p w14:paraId="3E198962" w14:textId="77777777" w:rsidR="00EF3F58" w:rsidRPr="00EE2001" w:rsidRDefault="00EF3F58" w:rsidP="00EF3F58">
      <w:pPr>
        <w:pStyle w:val="a6"/>
        <w:numPr>
          <w:ilvl w:val="0"/>
          <w:numId w:val="1"/>
        </w:numPr>
        <w:spacing w:after="0"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b/>
          <w:bCs/>
          <w:sz w:val="24"/>
          <w:szCs w:val="24"/>
          <w:lang w:val="en-US"/>
        </w:rPr>
        <w:t>Group 1 (6-10 years, without keratoconus)</w:t>
      </w:r>
      <w:r w:rsidRPr="00EE2001">
        <w:rPr>
          <w:rFonts w:ascii="Times New Roman" w:eastAsia="Times New Roman" w:hAnsi="Times New Roman" w:cs="Times New Roman"/>
          <w:sz w:val="24"/>
          <w:szCs w:val="24"/>
          <w:lang w:val="en-US"/>
        </w:rPr>
        <w:t>:</w:t>
      </w:r>
    </w:p>
    <w:p w14:paraId="74B83A5C"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corneal thickness: 532.875 µm</w:t>
      </w:r>
    </w:p>
    <w:p w14:paraId="5AA3D062"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anterior corneal curvature: 7.49-7.86 mm</w:t>
      </w:r>
    </w:p>
    <w:p w14:paraId="597E2E45"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posterior corneal curvature: 6.12-6.53 mm</w:t>
      </w:r>
    </w:p>
    <w:p w14:paraId="58C1F1C5" w14:textId="77777777" w:rsidR="00EF3F58" w:rsidRPr="00A4651F" w:rsidRDefault="00EF3F58" w:rsidP="00EF3F5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b/>
          <w:bCs/>
          <w:sz w:val="24"/>
          <w:szCs w:val="24"/>
          <w:lang w:val="en-US"/>
        </w:rPr>
        <w:t>Group 2 (10-16 years, without keratoconus)</w:t>
      </w:r>
      <w:r w:rsidRPr="00A4651F">
        <w:rPr>
          <w:rFonts w:ascii="Times New Roman" w:eastAsia="Times New Roman" w:hAnsi="Times New Roman" w:cs="Times New Roman"/>
          <w:sz w:val="24"/>
          <w:szCs w:val="24"/>
          <w:lang w:val="en-US"/>
        </w:rPr>
        <w:t>:</w:t>
      </w:r>
    </w:p>
    <w:p w14:paraId="2364F134"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corneal thickness: 566.375 µm</w:t>
      </w:r>
    </w:p>
    <w:p w14:paraId="72861B2C"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anterior corneal curvature: 7.49-7.89 mm</w:t>
      </w:r>
    </w:p>
    <w:p w14:paraId="1DCD6B89"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posterior corneal curvature: 6.13-6.48 mm</w:t>
      </w:r>
    </w:p>
    <w:p w14:paraId="6CA326AE" w14:textId="77777777" w:rsidR="00EF3F58" w:rsidRPr="00A4651F" w:rsidRDefault="00EF3F58" w:rsidP="00EF3F5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b/>
          <w:bCs/>
          <w:sz w:val="24"/>
          <w:szCs w:val="24"/>
          <w:lang w:val="en-US"/>
        </w:rPr>
        <w:t>Group 3 (6-10 years, with keratoconus)</w:t>
      </w:r>
      <w:r w:rsidRPr="00A4651F">
        <w:rPr>
          <w:rFonts w:ascii="Times New Roman" w:eastAsia="Times New Roman" w:hAnsi="Times New Roman" w:cs="Times New Roman"/>
          <w:sz w:val="24"/>
          <w:szCs w:val="24"/>
          <w:lang w:val="en-US"/>
        </w:rPr>
        <w:t>:</w:t>
      </w:r>
    </w:p>
    <w:p w14:paraId="4A0FDF17"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corneal thickness: 512-588 µm</w:t>
      </w:r>
    </w:p>
    <w:p w14:paraId="5DEE5530"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anterior corneal curvature: 7.33-7.84 mm</w:t>
      </w:r>
    </w:p>
    <w:p w14:paraId="1B46F87E"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lastRenderedPageBreak/>
        <w:t>Average posterior corneal curvature: 5.83-6.68 mm</w:t>
      </w:r>
    </w:p>
    <w:p w14:paraId="0CB7BC63" w14:textId="77777777" w:rsidR="00EF3F58" w:rsidRPr="00A4651F" w:rsidRDefault="00EF3F58" w:rsidP="00EF3F5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b/>
          <w:bCs/>
          <w:sz w:val="24"/>
          <w:szCs w:val="24"/>
          <w:lang w:val="en-US"/>
        </w:rPr>
        <w:t>Group 4 (10-16 years, with keratoconus)</w:t>
      </w:r>
      <w:r w:rsidRPr="00A4651F">
        <w:rPr>
          <w:rFonts w:ascii="Times New Roman" w:eastAsia="Times New Roman" w:hAnsi="Times New Roman" w:cs="Times New Roman"/>
          <w:sz w:val="24"/>
          <w:szCs w:val="24"/>
          <w:lang w:val="en-US"/>
        </w:rPr>
        <w:t>:</w:t>
      </w:r>
    </w:p>
    <w:p w14:paraId="7FC2E7CB"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corneal thickness: 489-584 µm</w:t>
      </w:r>
    </w:p>
    <w:p w14:paraId="73436209"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anterior corneal curvature: 5.91-6.96 mm</w:t>
      </w:r>
    </w:p>
    <w:p w14:paraId="7B14E6E1" w14:textId="77777777" w:rsidR="00EF3F58" w:rsidRPr="00A4651F" w:rsidRDefault="00EF3F58" w:rsidP="00EF3F58">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Average posterior corneal curvature: 4.84-5.31 mm</w:t>
      </w:r>
    </w:p>
    <w:p w14:paraId="6BEA506E" w14:textId="77777777" w:rsidR="00EF3F58" w:rsidRPr="00A4651F" w:rsidRDefault="00EF3F58" w:rsidP="00EF3F58">
      <w:pPr>
        <w:spacing w:before="100" w:beforeAutospacing="1" w:after="100" w:afterAutospacing="1" w:line="360" w:lineRule="auto"/>
        <w:jc w:val="both"/>
        <w:outlineLvl w:val="3"/>
        <w:rPr>
          <w:rFonts w:ascii="Times New Roman" w:eastAsia="Times New Roman" w:hAnsi="Times New Roman" w:cs="Times New Roman"/>
          <w:b/>
          <w:bCs/>
          <w:sz w:val="24"/>
          <w:szCs w:val="24"/>
          <w:lang w:val="en-US"/>
        </w:rPr>
      </w:pPr>
      <w:r w:rsidRPr="00A4651F">
        <w:rPr>
          <w:rFonts w:ascii="Times New Roman" w:eastAsia="Times New Roman" w:hAnsi="Times New Roman" w:cs="Times New Roman"/>
          <w:b/>
          <w:bCs/>
          <w:sz w:val="24"/>
          <w:szCs w:val="24"/>
          <w:lang w:val="en-US"/>
        </w:rPr>
        <w:t>General findings:</w:t>
      </w:r>
    </w:p>
    <w:p w14:paraId="171C6E32" w14:textId="77777777" w:rsidR="00EF3F58" w:rsidRPr="00A4651F" w:rsidRDefault="00EF3F58" w:rsidP="00EF3F5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Keratoconus or a risk of developing it was diagnosed in 92 children (21.9%). The highest prevalence was observed in older children aged 10-16 years (Group 4), where 13% of the participants had keratoconus.</w:t>
      </w:r>
    </w:p>
    <w:p w14:paraId="38BC2CBC" w14:textId="77777777" w:rsidR="00EF3F58" w:rsidRPr="00A4651F" w:rsidRDefault="00EF3F58" w:rsidP="00EF3F5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b/>
          <w:bCs/>
          <w:sz w:val="24"/>
          <w:szCs w:val="24"/>
          <w:lang w:val="en-US"/>
        </w:rPr>
        <w:t>Corneal thinning</w:t>
      </w:r>
      <w:r w:rsidRPr="00A4651F">
        <w:rPr>
          <w:rFonts w:ascii="Times New Roman" w:eastAsia="Times New Roman" w:hAnsi="Times New Roman" w:cs="Times New Roman"/>
          <w:sz w:val="24"/>
          <w:szCs w:val="24"/>
          <w:lang w:val="en-US"/>
        </w:rPr>
        <w:t xml:space="preserve"> was statistically significant in children aged 10-16 years with keratoconus (Group 4), where the average corneal thickness was 489-584 µm, significantly lower than in healthy children of the same age group (Group 2, p &lt; 0.05).</w:t>
      </w:r>
    </w:p>
    <w:p w14:paraId="260D0775" w14:textId="77777777" w:rsidR="00EF3F58" w:rsidRPr="00A4651F" w:rsidRDefault="00EF3F58" w:rsidP="00EF3F5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b/>
          <w:bCs/>
          <w:sz w:val="24"/>
          <w:szCs w:val="24"/>
          <w:lang w:val="en-US"/>
        </w:rPr>
        <w:t>Corneal curvature</w:t>
      </w:r>
      <w:r w:rsidRPr="00A4651F">
        <w:rPr>
          <w:rFonts w:ascii="Times New Roman" w:eastAsia="Times New Roman" w:hAnsi="Times New Roman" w:cs="Times New Roman"/>
          <w:sz w:val="24"/>
          <w:szCs w:val="24"/>
          <w:lang w:val="en-US"/>
        </w:rPr>
        <w:t xml:space="preserve"> was also significantly increased in children with keratoconus in the 10-16 years age group, with the anterior curvature reaching up to 6.96 mm in children with keratoconus (Group 4), compared to 7.49-7.89 mm in healthy children (Group 2).</w:t>
      </w:r>
    </w:p>
    <w:p w14:paraId="5CE3E134" w14:textId="77777777" w:rsidR="00EF3F58" w:rsidRPr="00A4651F" w:rsidRDefault="00EF3F58" w:rsidP="00EF3F5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In younger children (6-10 years), the difference between groups with and without keratoconus was less pronounced but still statistically significant (p &lt; 0.05).</w:t>
      </w:r>
    </w:p>
    <w:p w14:paraId="2D436F98" w14:textId="77777777" w:rsidR="00EF3F58" w:rsidRPr="00A4651F" w:rsidRDefault="00EF3F58" w:rsidP="00EF3F58">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A4651F">
        <w:rPr>
          <w:rFonts w:ascii="Times New Roman" w:eastAsia="Times New Roman" w:hAnsi="Times New Roman" w:cs="Times New Roman"/>
          <w:b/>
          <w:bCs/>
          <w:sz w:val="24"/>
          <w:szCs w:val="24"/>
          <w:lang w:val="en-US"/>
        </w:rPr>
        <w:t>Key conclusions:</w:t>
      </w:r>
    </w:p>
    <w:p w14:paraId="0F1CDCAF" w14:textId="77777777" w:rsidR="00EF3F58" w:rsidRPr="00A4651F" w:rsidRDefault="00EF3F58" w:rsidP="00EF3F5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b/>
          <w:bCs/>
          <w:sz w:val="24"/>
          <w:szCs w:val="24"/>
          <w:lang w:val="en-US"/>
        </w:rPr>
        <w:t>Children aged 10-16 years</w:t>
      </w:r>
      <w:r w:rsidRPr="00A4651F">
        <w:rPr>
          <w:rFonts w:ascii="Times New Roman" w:eastAsia="Times New Roman" w:hAnsi="Times New Roman" w:cs="Times New Roman"/>
          <w:sz w:val="24"/>
          <w:szCs w:val="24"/>
          <w:lang w:val="en-US"/>
        </w:rPr>
        <w:t xml:space="preserve"> with keratoconus had significantly lower average corneal thickness compared to younger children and healthy peers.</w:t>
      </w:r>
    </w:p>
    <w:p w14:paraId="614ADD78" w14:textId="77777777" w:rsidR="00EF3F58" w:rsidRPr="00A4651F" w:rsidRDefault="00EF3F58" w:rsidP="00EF3F5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sidRPr="00A4651F">
        <w:rPr>
          <w:rFonts w:ascii="Times New Roman" w:eastAsia="Times New Roman" w:hAnsi="Times New Roman" w:cs="Times New Roman"/>
          <w:sz w:val="24"/>
          <w:szCs w:val="24"/>
          <w:lang w:val="en-US"/>
        </w:rPr>
        <w:t>Corneal thickness and curvature were most critical in older children with keratoconus, highlighting the importance of early diagnosis and monitoring, especially during puberty.</w:t>
      </w:r>
    </w:p>
    <w:p w14:paraId="101F31C4" w14:textId="77777777" w:rsidR="00EF3F58" w:rsidRPr="00EE2001" w:rsidRDefault="00EF3F58" w:rsidP="00EF3F58">
      <w:pPr>
        <w:spacing w:after="0" w:line="360" w:lineRule="auto"/>
        <w:jc w:val="both"/>
        <w:textAlignment w:val="baseline"/>
        <w:rPr>
          <w:rFonts w:ascii="Times New Roman" w:hAnsi="Times New Roman" w:cs="Times New Roman"/>
          <w:color w:val="222222"/>
          <w:sz w:val="24"/>
          <w:szCs w:val="24"/>
          <w:shd w:val="clear" w:color="auto" w:fill="FFFFFF"/>
          <w:lang w:val="en-US"/>
        </w:rPr>
      </w:pPr>
    </w:p>
    <w:p w14:paraId="17C4F8A2"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r w:rsidRPr="00EE2001">
        <w:rPr>
          <w:rFonts w:ascii="Times New Roman" w:hAnsi="Times New Roman" w:cs="Times New Roman"/>
          <w:b/>
          <w:bCs/>
          <w:color w:val="222222"/>
          <w:sz w:val="24"/>
          <w:szCs w:val="24"/>
          <w:shd w:val="clear" w:color="auto" w:fill="FFFFFF"/>
          <w:lang w:val="en-US"/>
        </w:rPr>
        <w:t>Conclusion:</w:t>
      </w:r>
      <w:r w:rsidRPr="00EE2001">
        <w:rPr>
          <w:rFonts w:ascii="Times New Roman" w:hAnsi="Times New Roman" w:cs="Times New Roman"/>
          <w:color w:val="222222"/>
          <w:sz w:val="24"/>
          <w:szCs w:val="24"/>
          <w:shd w:val="clear" w:color="auto" w:fill="FFFFFF"/>
          <w:lang w:val="en-US"/>
        </w:rPr>
        <w:t xml:space="preserve"> Early detection and monitoring of keratoconus are crucial for preventing progression, particularly in older children aged 10-16 years. Future research should focus on developing new morphometric indicators for improved risk assessment. </w:t>
      </w:r>
    </w:p>
    <w:p w14:paraId="7A831CD0" w14:textId="77777777" w:rsidR="00EF3F58" w:rsidRPr="00EF3F58"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p>
    <w:p w14:paraId="12F56016" w14:textId="77777777" w:rsidR="00EF3F58" w:rsidRPr="00EF3F58"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p>
    <w:p w14:paraId="6A73DDAB" w14:textId="77777777" w:rsidR="00EF3F58" w:rsidRPr="00EF3F58" w:rsidRDefault="00EF3F58" w:rsidP="00EF3F58">
      <w:pPr>
        <w:spacing w:after="0" w:line="360" w:lineRule="auto"/>
        <w:jc w:val="both"/>
        <w:textAlignment w:val="baseline"/>
        <w:rPr>
          <w:rFonts w:ascii="Times New Roman" w:eastAsia="Times New Roman" w:hAnsi="Times New Roman" w:cs="Times New Roman"/>
          <w:b/>
          <w:bCs/>
          <w:i/>
          <w:iCs/>
          <w:color w:val="222222"/>
          <w:sz w:val="24"/>
          <w:szCs w:val="24"/>
          <w:lang w:val="en-US" w:eastAsia="uk-UA"/>
        </w:rPr>
      </w:pPr>
      <w:r w:rsidRPr="00EF3F58">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65691C3" wp14:editId="6222B6C3">
            <wp:simplePos x="0" y="0"/>
            <wp:positionH relativeFrom="column">
              <wp:posOffset>2618105</wp:posOffset>
            </wp:positionH>
            <wp:positionV relativeFrom="paragraph">
              <wp:posOffset>4903470</wp:posOffset>
            </wp:positionV>
            <wp:extent cx="3568700" cy="93980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781" t="6783" r="3124" b="6030"/>
                    <a:stretch/>
                  </pic:blipFill>
                  <pic:spPr bwMode="auto">
                    <a:xfrm>
                      <a:off x="0" y="0"/>
                      <a:ext cx="3568700" cy="939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3F58">
        <w:rPr>
          <w:rFonts w:ascii="Times New Roman" w:eastAsia="Times New Roman" w:hAnsi="Times New Roman" w:cs="Times New Roman"/>
          <w:b/>
          <w:bCs/>
          <w:i/>
          <w:iCs/>
          <w:sz w:val="24"/>
          <w:szCs w:val="24"/>
          <w:lang w:val="en-US" w:eastAsia="uk-UA"/>
        </w:rPr>
        <w:t>Introduction</w:t>
      </w:r>
      <w:r w:rsidRPr="00EF3F58">
        <w:rPr>
          <w:rFonts w:ascii="Times New Roman" w:eastAsia="Times New Roman" w:hAnsi="Times New Roman" w:cs="Times New Roman"/>
          <w:sz w:val="24"/>
          <w:szCs w:val="24"/>
          <w:lang w:val="en-US" w:eastAsia="uk-UA"/>
        </w:rPr>
        <w:t xml:space="preserve">: Keratoconus is a disease that affects the cornea of the eye, leading to its protrusion and thinning, significantly impacting vision. In Ukraine, as well as globally, this issue remains relevant, especially among the child population.  The prevalence ranges from 0.01% to 0.4% (depending on the level of diagnosis and detection) </w:t>
      </w:r>
      <w:bookmarkStart w:id="0" w:name="_Hlk168078626"/>
      <w:r w:rsidRPr="00EF3F58">
        <w:rPr>
          <w:rFonts w:ascii="Times New Roman" w:eastAsia="Times New Roman" w:hAnsi="Times New Roman" w:cs="Times New Roman"/>
          <w:sz w:val="24"/>
          <w:szCs w:val="24"/>
          <w:lang w:val="en-US" w:eastAsia="uk-UA"/>
        </w:rPr>
        <w:t xml:space="preserve">[1] </w:t>
      </w:r>
      <w:bookmarkEnd w:id="0"/>
      <w:r w:rsidRPr="00EF3F58">
        <w:rPr>
          <w:rFonts w:ascii="Times New Roman" w:eastAsia="Times New Roman" w:hAnsi="Times New Roman" w:cs="Times New Roman"/>
          <w:sz w:val="24"/>
          <w:szCs w:val="24"/>
          <w:lang w:val="en-US" w:eastAsia="uk-UA"/>
        </w:rPr>
        <w:t>It affects 4 to 600 individuals per 100,000 population. [2</w:t>
      </w:r>
      <w:proofErr w:type="gramStart"/>
      <w:r w:rsidRPr="00EF3F58">
        <w:rPr>
          <w:rFonts w:ascii="Times New Roman" w:eastAsia="Times New Roman" w:hAnsi="Times New Roman" w:cs="Times New Roman"/>
          <w:sz w:val="24"/>
          <w:szCs w:val="24"/>
          <w:lang w:val="en-US" w:eastAsia="uk-UA"/>
        </w:rPr>
        <w:t>]  Among</w:t>
      </w:r>
      <w:proofErr w:type="gramEnd"/>
      <w:r w:rsidRPr="00EF3F58">
        <w:rPr>
          <w:rFonts w:ascii="Times New Roman" w:eastAsia="Times New Roman" w:hAnsi="Times New Roman" w:cs="Times New Roman"/>
          <w:sz w:val="24"/>
          <w:szCs w:val="24"/>
          <w:lang w:val="en-US" w:eastAsia="uk-UA"/>
        </w:rPr>
        <w:t xml:space="preserve"> children with Down syndrome, the prevalence of keratoconus is 1.5%. [3] In 90% of cases, the condition is bilateral. 52% of patients with keratoconus suffer from various forms of atopy (asthma, eczema, general allergies). [4] Keratoconus is very rarely seen in patients with diabetes. In 66% of cases, patients with keratoconus have a prolonged history of continuous eye rubbing. Almost all countries observe a steady increase in the number of patients with keratoconus and Keraectasia</w:t>
      </w:r>
      <w:r w:rsidRPr="00EF3F58">
        <w:rPr>
          <w:rFonts w:ascii="Times New Roman" w:eastAsia="Times New Roman" w:hAnsi="Times New Roman" w:cs="Times New Roman"/>
          <w:sz w:val="24"/>
          <w:szCs w:val="24"/>
          <w:lang w:eastAsia="uk-UA"/>
        </w:rPr>
        <w:t xml:space="preserve">. </w:t>
      </w:r>
      <w:r w:rsidRPr="00EF3F58">
        <w:rPr>
          <w:rFonts w:ascii="Times New Roman" w:eastAsia="Times New Roman" w:hAnsi="Times New Roman" w:cs="Times New Roman"/>
          <w:sz w:val="24"/>
          <w:szCs w:val="24"/>
          <w:lang w:val="en-US" w:eastAsia="uk-UA"/>
        </w:rPr>
        <w:t>making this disease a socially significant problem. [5</w:t>
      </w:r>
      <w:proofErr w:type="gramStart"/>
      <w:r w:rsidRPr="00EF3F58">
        <w:rPr>
          <w:rFonts w:ascii="Times New Roman" w:eastAsia="Times New Roman" w:hAnsi="Times New Roman" w:cs="Times New Roman"/>
          <w:sz w:val="24"/>
          <w:szCs w:val="24"/>
          <w:lang w:val="en-US" w:eastAsia="uk-UA"/>
        </w:rPr>
        <w:t>]  According</w:t>
      </w:r>
      <w:proofErr w:type="gramEnd"/>
      <w:r w:rsidRPr="00EF3F58">
        <w:rPr>
          <w:rFonts w:ascii="Times New Roman" w:eastAsia="Times New Roman" w:hAnsi="Times New Roman" w:cs="Times New Roman"/>
          <w:sz w:val="24"/>
          <w:szCs w:val="24"/>
          <w:lang w:val="en-US" w:eastAsia="uk-UA"/>
        </w:rPr>
        <w:t xml:space="preserve"> to WHO data (2011), the proportion of KC in ophthalmology accounts for up to a quarter of all eye diseases. [6</w:t>
      </w:r>
      <w:proofErr w:type="gramStart"/>
      <w:r w:rsidRPr="00EF3F58">
        <w:rPr>
          <w:rFonts w:ascii="Times New Roman" w:eastAsia="Times New Roman" w:hAnsi="Times New Roman" w:cs="Times New Roman"/>
          <w:sz w:val="24"/>
          <w:szCs w:val="24"/>
          <w:lang w:val="en-US" w:eastAsia="uk-UA"/>
        </w:rPr>
        <w:t>] </w:t>
      </w:r>
      <w:r w:rsidRPr="00EF3F58">
        <w:rPr>
          <w:rFonts w:ascii="Times New Roman" w:eastAsia="Times New Roman" w:hAnsi="Times New Roman" w:cs="Times New Roman"/>
          <w:color w:val="222222"/>
          <w:sz w:val="24"/>
          <w:szCs w:val="24"/>
          <w:lang w:val="en-US" w:eastAsia="uk-UA"/>
        </w:rPr>
        <w:t xml:space="preserve"> </w:t>
      </w:r>
      <w:r w:rsidRPr="00EF3F58">
        <w:rPr>
          <w:rFonts w:ascii="Times New Roman" w:hAnsi="Times New Roman" w:cs="Times New Roman"/>
          <w:color w:val="222222"/>
          <w:sz w:val="24"/>
          <w:szCs w:val="24"/>
          <w:shd w:val="clear" w:color="auto" w:fill="FFFFFF"/>
          <w:lang w:val="en-US"/>
        </w:rPr>
        <w:t>As</w:t>
      </w:r>
      <w:proofErr w:type="gramEnd"/>
      <w:r w:rsidRPr="00EF3F58">
        <w:rPr>
          <w:rFonts w:ascii="Times New Roman" w:hAnsi="Times New Roman" w:cs="Times New Roman"/>
          <w:color w:val="222222"/>
          <w:sz w:val="24"/>
          <w:szCs w:val="24"/>
          <w:shd w:val="clear" w:color="auto" w:fill="FFFFFF"/>
          <w:lang w:val="en-US"/>
        </w:rPr>
        <w:t xml:space="preserve"> of the latest available data until April 2023, the population of Ukraine was estimated at approximately 41.2 million people. Considering the population of Ukraine and the incidence rate of keratoconus ranging from 4 to 600 cases per 100,000 population per year, it can be calculated that annually in Ukraine there could be approximately 1,648 to 247,200 new cases of keratoconus registered.</w:t>
      </w:r>
      <w:r w:rsidRPr="00EF3F58">
        <w:rPr>
          <w:rFonts w:ascii="Times New Roman" w:eastAsia="Times New Roman" w:hAnsi="Times New Roman" w:cs="Times New Roman"/>
          <w:sz w:val="24"/>
          <w:szCs w:val="24"/>
          <w:lang w:val="en-US" w:eastAsia="uk-UA"/>
        </w:rPr>
        <w:t xml:space="preserve"> (</w:t>
      </w:r>
      <w:r w:rsidRPr="00EF3F58">
        <w:rPr>
          <w:rFonts w:ascii="Times New Roman" w:eastAsia="Times New Roman" w:hAnsi="Times New Roman" w:cs="Times New Roman"/>
          <w:b/>
          <w:bCs/>
          <w:i/>
          <w:iCs/>
          <w:color w:val="222222"/>
          <w:sz w:val="24"/>
          <w:szCs w:val="24"/>
          <w:lang w:val="en-US" w:eastAsia="uk-UA"/>
        </w:rPr>
        <w:t>Illustration 1)</w:t>
      </w:r>
    </w:p>
    <w:p w14:paraId="7A0BD35E" w14:textId="77777777" w:rsidR="00EF3F58" w:rsidRPr="00EF3F58" w:rsidRDefault="00EF3F58" w:rsidP="00EF3F58">
      <w:pPr>
        <w:shd w:val="clear" w:color="auto" w:fill="FFFFFF"/>
        <w:spacing w:line="360" w:lineRule="auto"/>
        <w:jc w:val="both"/>
        <w:rPr>
          <w:rFonts w:ascii="Times New Roman" w:eastAsia="Times New Roman" w:hAnsi="Times New Roman" w:cs="Times New Roman"/>
          <w:b/>
          <w:bCs/>
          <w:color w:val="222222"/>
          <w:sz w:val="24"/>
          <w:szCs w:val="24"/>
          <w:lang w:val="en-US" w:eastAsia="uk-UA"/>
        </w:rPr>
      </w:pPr>
      <w:r w:rsidRPr="00EF3F58">
        <w:rPr>
          <w:rFonts w:ascii="Times New Roman" w:hAnsi="Times New Roman" w:cs="Times New Roman"/>
          <w:color w:val="222222"/>
          <w:sz w:val="24"/>
          <w:szCs w:val="24"/>
          <w:shd w:val="clear" w:color="auto" w:fill="FFFFFF"/>
          <w:lang w:val="en-US"/>
        </w:rPr>
        <w:t xml:space="preserve">Based on the provided data and calculations, it can be estimated that in Ukraine annually registers from 1,648 to 247,200 new cases of keratoconus among the general population. This wide range indicates significant differences in levels of diagnosis, access to medical care, and other factors that may affect the registration of new cases of the disease. Additionally, we have calculated that among individuals with Down syndrome in Ukraine, from 25 to 9,270 new cases of keratoconus may be registered annually, considering the overall frequency of this condition and the specific vulnerability of this population group. These estimates are based on statistical data and assumptions and may vary depending on many factors, including. </w:t>
      </w:r>
      <w:r w:rsidRPr="00EF3F58">
        <w:rPr>
          <w:rFonts w:ascii="Times New Roman" w:eastAsia="Times New Roman" w:hAnsi="Times New Roman" w:cs="Times New Roman"/>
          <w:color w:val="222222"/>
          <w:sz w:val="24"/>
          <w:szCs w:val="24"/>
          <w:lang w:val="en-US" w:eastAsia="uk-UA"/>
        </w:rPr>
        <w:t xml:space="preserve">A bar chart with a linear scale is presented, displaying the estimated </w:t>
      </w:r>
      <w:r w:rsidRPr="00EF3F58">
        <w:rPr>
          <w:rFonts w:ascii="Times New Roman" w:hAnsi="Times New Roman" w:cs="Times New Roman"/>
          <w:noProof/>
          <w:sz w:val="24"/>
          <w:szCs w:val="24"/>
        </w:rPr>
        <w:drawing>
          <wp:anchor distT="0" distB="0" distL="114300" distR="114300" simplePos="0" relativeHeight="251660288" behindDoc="0" locked="0" layoutInCell="1" allowOverlap="1" wp14:anchorId="68CA3745" wp14:editId="30B74981">
            <wp:simplePos x="0" y="0"/>
            <wp:positionH relativeFrom="column">
              <wp:posOffset>3091815</wp:posOffset>
            </wp:positionH>
            <wp:positionV relativeFrom="paragraph">
              <wp:posOffset>1270</wp:posOffset>
            </wp:positionV>
            <wp:extent cx="3118485" cy="2258695"/>
            <wp:effectExtent l="0" t="0" r="5715" b="825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8485"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F58">
        <w:rPr>
          <w:rFonts w:ascii="Times New Roman" w:eastAsia="Times New Roman" w:hAnsi="Times New Roman" w:cs="Times New Roman"/>
          <w:color w:val="222222"/>
          <w:sz w:val="24"/>
          <w:szCs w:val="24"/>
          <w:lang w:val="en-US" w:eastAsia="uk-UA"/>
        </w:rPr>
        <w:t>annual number of new cases of keratoconus in Ukraine for the general population (minimum and maximum numbers) and among individuals with Down syndrome</w:t>
      </w:r>
      <w:r w:rsidRPr="00EF3F58">
        <w:rPr>
          <w:rFonts w:ascii="Times New Roman" w:eastAsia="Times New Roman" w:hAnsi="Times New Roman" w:cs="Times New Roman"/>
          <w:b/>
          <w:bCs/>
          <w:color w:val="222222"/>
          <w:sz w:val="24"/>
          <w:szCs w:val="24"/>
          <w:lang w:val="en-US" w:eastAsia="uk-UA"/>
        </w:rPr>
        <w:t>. (Figure 2)</w:t>
      </w:r>
    </w:p>
    <w:p w14:paraId="32B8ACB8" w14:textId="77777777" w:rsidR="00EF3F58" w:rsidRPr="00EE2001" w:rsidRDefault="00EF3F58" w:rsidP="00EF3F58">
      <w:pPr>
        <w:shd w:val="clear" w:color="auto" w:fill="FFFFFF"/>
        <w:spacing w:line="360" w:lineRule="auto"/>
        <w:jc w:val="both"/>
        <w:rPr>
          <w:rFonts w:ascii="Times New Roman" w:eastAsia="Times New Roman" w:hAnsi="Times New Roman" w:cs="Times New Roman"/>
          <w:b/>
          <w:bCs/>
          <w:color w:val="222222"/>
          <w:sz w:val="24"/>
          <w:szCs w:val="24"/>
          <w:lang w:val="en-US" w:eastAsia="uk-UA"/>
        </w:rPr>
      </w:pPr>
      <w:r w:rsidRPr="00EF3F58">
        <w:rPr>
          <w:rFonts w:ascii="Times New Roman" w:eastAsia="Times New Roman" w:hAnsi="Times New Roman" w:cs="Times New Roman"/>
          <w:b/>
          <w:bCs/>
          <w:sz w:val="24"/>
          <w:szCs w:val="24"/>
          <w:lang w:val="en-US" w:eastAsia="uk-UA"/>
        </w:rPr>
        <w:t>Objective</w:t>
      </w:r>
      <w:r w:rsidRPr="00EF3F58">
        <w:rPr>
          <w:rFonts w:ascii="Times New Roman" w:eastAsia="Times New Roman" w:hAnsi="Times New Roman" w:cs="Times New Roman"/>
          <w:sz w:val="24"/>
          <w:szCs w:val="24"/>
          <w:lang w:val="en-US" w:eastAsia="uk-UA"/>
        </w:rPr>
        <w:t>:</w:t>
      </w:r>
      <w:r w:rsidRPr="00EF3F58">
        <w:rPr>
          <w:rFonts w:ascii="Times New Roman" w:eastAsia="Times New Roman" w:hAnsi="Times New Roman" w:cs="Times New Roman"/>
          <w:sz w:val="24"/>
          <w:szCs w:val="24"/>
          <w:lang w:eastAsia="uk-UA"/>
        </w:rPr>
        <w:t xml:space="preserve"> </w:t>
      </w:r>
      <w:r w:rsidRPr="00EF3F58">
        <w:rPr>
          <w:rFonts w:ascii="Times New Roman" w:eastAsia="Times New Roman" w:hAnsi="Times New Roman" w:cs="Times New Roman"/>
          <w:sz w:val="24"/>
          <w:szCs w:val="24"/>
          <w:lang w:val="en-US" w:eastAsia="uk-UA"/>
        </w:rPr>
        <w:t xml:space="preserve">The aim of this study is to assess the prevalence of keratoconus among children in Ukraine through a two-year study conducted at the National Children's Specialized Hospital "Ohmatdyt". The study also seeks to evaluate the demographic distribution and corneal parameter changes associated with keratoconus, and to identify any significant epidemiological patterns within the pediatric population. The </w:t>
      </w:r>
      <w:r w:rsidRPr="00EF3F58">
        <w:rPr>
          <w:rFonts w:ascii="Times New Roman" w:eastAsia="Times New Roman" w:hAnsi="Times New Roman" w:cs="Times New Roman"/>
          <w:sz w:val="24"/>
          <w:szCs w:val="24"/>
          <w:lang w:val="en-US" w:eastAsia="uk-UA"/>
        </w:rPr>
        <w:lastRenderedPageBreak/>
        <w:t xml:space="preserve">purpose of this study is to evaluate the prevalence and epidemiological characteristics of keratoconus among children in Ukraine, using data collected over a two-year period at the National Children's </w:t>
      </w:r>
      <w:r w:rsidRPr="00EE2001">
        <w:rPr>
          <w:rFonts w:ascii="Times New Roman" w:eastAsia="Times New Roman" w:hAnsi="Times New Roman" w:cs="Times New Roman"/>
          <w:sz w:val="24"/>
          <w:szCs w:val="24"/>
          <w:lang w:val="en-US" w:eastAsia="uk-UA"/>
        </w:rPr>
        <w:t xml:space="preserve">Specialized Hospital "Ohmatdyt". </w:t>
      </w:r>
    </w:p>
    <w:p w14:paraId="73C5B6AE" w14:textId="4A74DC9C" w:rsidR="00EF3F58" w:rsidRPr="00EE2001" w:rsidRDefault="00EF3F58" w:rsidP="00EF3F58">
      <w:pPr>
        <w:spacing w:after="0" w:line="360" w:lineRule="auto"/>
        <w:jc w:val="both"/>
        <w:textAlignment w:val="baseline"/>
        <w:rPr>
          <w:rFonts w:ascii="Times New Roman" w:eastAsia="Times New Roman" w:hAnsi="Times New Roman" w:cs="Times New Roman"/>
          <w:i/>
          <w:iCs/>
          <w:sz w:val="24"/>
          <w:szCs w:val="24"/>
          <w:lang w:val="en-US" w:eastAsia="uk-UA"/>
        </w:rPr>
      </w:pPr>
      <w:r w:rsidRPr="00EE2001">
        <w:rPr>
          <w:rFonts w:ascii="Times New Roman" w:eastAsia="Times New Roman" w:hAnsi="Times New Roman" w:cs="Times New Roman"/>
          <w:b/>
          <w:bCs/>
          <w:sz w:val="24"/>
          <w:szCs w:val="24"/>
          <w:lang w:val="en-US" w:eastAsia="uk-UA"/>
        </w:rPr>
        <w:t xml:space="preserve"> Methods</w:t>
      </w:r>
      <w:r w:rsidRPr="00EE2001">
        <w:rPr>
          <w:rFonts w:ascii="Times New Roman" w:eastAsia="Times New Roman" w:hAnsi="Times New Roman" w:cs="Times New Roman"/>
          <w:i/>
          <w:iCs/>
          <w:sz w:val="24"/>
          <w:szCs w:val="24"/>
          <w:lang w:val="en-US" w:eastAsia="uk-UA"/>
        </w:rPr>
        <w:t>:</w:t>
      </w:r>
      <w:r w:rsidR="00EE2001" w:rsidRPr="00EE2001">
        <w:rPr>
          <w:rFonts w:ascii="Times New Roman" w:eastAsia="Times New Roman" w:hAnsi="Times New Roman" w:cs="Times New Roman"/>
          <w:i/>
          <w:iCs/>
          <w:sz w:val="24"/>
          <w:szCs w:val="24"/>
          <w:lang w:val="en-US" w:eastAsia="uk-UA"/>
        </w:rPr>
        <w:t xml:space="preserve"> </w:t>
      </w:r>
      <w:r w:rsidRPr="00EE2001">
        <w:rPr>
          <w:rFonts w:ascii="Times New Roman" w:eastAsia="Times New Roman" w:hAnsi="Times New Roman" w:cs="Times New Roman"/>
          <w:sz w:val="24"/>
          <w:szCs w:val="24"/>
          <w:lang w:val="en-US" w:eastAsia="uk-UA"/>
        </w:rPr>
        <w:t>Study Design and Participants: This two-year longitudinal study was conducted at the National Children's Specialized Hospital "Ohmatdyt" in Kyiv, Ukraine. The study involved 420 children aged 8 to 13 years who underwent comprehensive corneal examinations using the Pentacam device.</w:t>
      </w:r>
      <w:r w:rsidRPr="00EE2001">
        <w:rPr>
          <w:rFonts w:ascii="Times New Roman" w:hAnsi="Times New Roman" w:cs="Times New Roman"/>
          <w:sz w:val="24"/>
          <w:szCs w:val="24"/>
          <w:lang w:val="en-US"/>
        </w:rPr>
        <w:t xml:space="preserve"> The Pentacam (Oculus GmbH, </w:t>
      </w:r>
      <w:proofErr w:type="spellStart"/>
      <w:r w:rsidRPr="00EE2001">
        <w:rPr>
          <w:rFonts w:ascii="Times New Roman" w:hAnsi="Times New Roman" w:cs="Times New Roman"/>
          <w:sz w:val="24"/>
          <w:szCs w:val="24"/>
          <w:lang w:val="en-US"/>
        </w:rPr>
        <w:t>Wetzlar</w:t>
      </w:r>
      <w:proofErr w:type="spellEnd"/>
      <w:r w:rsidRPr="00EE2001">
        <w:rPr>
          <w:rFonts w:ascii="Times New Roman" w:hAnsi="Times New Roman" w:cs="Times New Roman"/>
          <w:sz w:val="24"/>
          <w:szCs w:val="24"/>
          <w:lang w:val="en-US"/>
        </w:rPr>
        <w:t>, Germany) was used for corneal measurements. Data were processed using SPSS version 25.0. Corneal parameters, including thickness and curvature, were analyzed based on age groups.</w:t>
      </w:r>
      <w:r w:rsidRPr="00EE2001">
        <w:rPr>
          <w:rFonts w:ascii="Times New Roman" w:eastAsia="Times New Roman" w:hAnsi="Times New Roman" w:cs="Times New Roman"/>
          <w:sz w:val="24"/>
          <w:szCs w:val="24"/>
          <w:lang w:val="en-US" w:eastAsia="uk-UA"/>
        </w:rPr>
        <w:t> Participants were selected based on their attendance at routine ophthalmic check-ups. Quantitative and qualitative methods were employed to assess corneal health. This included measurements of corneal thickness, anterior and posterior curvature, and the identification of keratoconus signs.  Diagnostic Criteria:  Keratoconus was diagnosed based on clinical signs and corneal topography. The criteria included corneal thinning, increased curvature, and specific topographic patterns indicative of keratoconus. </w:t>
      </w:r>
      <w:r w:rsidRPr="00EE2001">
        <w:rPr>
          <w:rFonts w:ascii="Times New Roman" w:hAnsi="Times New Roman" w:cs="Times New Roman"/>
          <w:sz w:val="24"/>
          <w:szCs w:val="24"/>
          <w:lang w:val="en-US"/>
        </w:rPr>
        <w:t xml:space="preserve">Inclusion criteria were children aged 8 to 13 years attending routine ophthalmic check-ups. Exclusion criteria included prior corneal surgeries and eye diseases other than keratoconus. Keratoconus was diagnosed based on corneal thinning (&lt;500 </w:t>
      </w:r>
      <w:proofErr w:type="spellStart"/>
      <w:r w:rsidRPr="00EE2001">
        <w:rPr>
          <w:rFonts w:ascii="Times New Roman" w:hAnsi="Times New Roman" w:cs="Times New Roman"/>
          <w:sz w:val="24"/>
          <w:szCs w:val="24"/>
          <w:lang w:val="en-US"/>
        </w:rPr>
        <w:t>μm</w:t>
      </w:r>
      <w:proofErr w:type="spellEnd"/>
      <w:r w:rsidRPr="00EE2001">
        <w:rPr>
          <w:rFonts w:ascii="Times New Roman" w:hAnsi="Times New Roman" w:cs="Times New Roman"/>
          <w:sz w:val="24"/>
          <w:szCs w:val="24"/>
          <w:lang w:val="en-US"/>
        </w:rPr>
        <w:t>) and increased curvature (&gt;47 diopters).</w:t>
      </w:r>
    </w:p>
    <w:p w14:paraId="02FE1B3D" w14:textId="77777777" w:rsidR="00EF3F58" w:rsidRPr="00EE2001" w:rsidRDefault="00EF3F58" w:rsidP="00EF3F58">
      <w:pPr>
        <w:spacing w:after="0"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Data were analyzed to determine the prevalence of keratoconus, focusing on age-related changes in corneal parameters. Statistical tests included t-tests for comparing means and chi-square tests for categorical data. A p-value of &lt;0.05 was considered statistically significant. The study protocol was approved by the Ethics Committee of the National Children's Specialized Hospital "Ohmatdyt". Informed consent was obtained from the parents or legal guardians of all participants. [4]</w:t>
      </w:r>
    </w:p>
    <w:p w14:paraId="6967A788" w14:textId="77777777" w:rsidR="00EF3F58" w:rsidRPr="00EE2001" w:rsidRDefault="00EF3F58" w:rsidP="00EF3F58">
      <w:pPr>
        <w:spacing w:after="0"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028BA1E0" wp14:editId="41CDB0D8">
            <wp:simplePos x="0" y="0"/>
            <wp:positionH relativeFrom="column">
              <wp:posOffset>3610300</wp:posOffset>
            </wp:positionH>
            <wp:positionV relativeFrom="paragraph">
              <wp:posOffset>651172</wp:posOffset>
            </wp:positionV>
            <wp:extent cx="2743200" cy="2167890"/>
            <wp:effectExtent l="0" t="0" r="0"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67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2001">
        <w:rPr>
          <w:rFonts w:ascii="Times New Roman" w:eastAsia="Times New Roman" w:hAnsi="Times New Roman" w:cs="Times New Roman"/>
          <w:b/>
          <w:bCs/>
          <w:i/>
          <w:iCs/>
          <w:sz w:val="24"/>
          <w:szCs w:val="24"/>
          <w:lang w:val="en-US" w:eastAsia="uk-UA"/>
        </w:rPr>
        <w:t>Results</w:t>
      </w:r>
      <w:r w:rsidRPr="00EE2001">
        <w:rPr>
          <w:rFonts w:ascii="Times New Roman" w:eastAsia="Times New Roman" w:hAnsi="Times New Roman" w:cs="Times New Roman"/>
          <w:sz w:val="24"/>
          <w:szCs w:val="24"/>
          <w:lang w:val="en-US" w:eastAsia="uk-UA"/>
        </w:rPr>
        <w:t>:</w:t>
      </w:r>
      <w:r w:rsidRPr="00EE2001">
        <w:rPr>
          <w:rFonts w:ascii="Times New Roman" w:hAnsi="Times New Roman" w:cs="Times New Roman"/>
          <w:sz w:val="24"/>
          <w:szCs w:val="24"/>
          <w:lang w:val="en-US"/>
        </w:rPr>
        <w:t xml:space="preserve"> The study found that 92 children (21.9%) were either diagnosed with keratoconus or at risk of developing the disease. Corneal thickness decreased with age, especially during puberty.</w:t>
      </w:r>
    </w:p>
    <w:p w14:paraId="48930B56" w14:textId="77777777" w:rsidR="00EF3F58" w:rsidRPr="00EE2001" w:rsidRDefault="00EF3F58" w:rsidP="00EF3F58">
      <w:pPr>
        <w:spacing w:after="0"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hAnsi="Times New Roman" w:cs="Times New Roman"/>
          <w:color w:val="222222"/>
          <w:sz w:val="24"/>
          <w:szCs w:val="24"/>
          <w:shd w:val="clear" w:color="auto" w:fill="FFFFFF"/>
          <w:lang w:val="en-US"/>
        </w:rPr>
        <w:t xml:space="preserve"> (</w:t>
      </w:r>
      <w:r w:rsidRPr="00EE2001">
        <w:rPr>
          <w:rFonts w:ascii="Times New Roman" w:hAnsi="Times New Roman" w:cs="Times New Roman"/>
          <w:b/>
          <w:bCs/>
          <w:i/>
          <w:iCs/>
          <w:color w:val="222222"/>
          <w:sz w:val="24"/>
          <w:szCs w:val="24"/>
          <w:shd w:val="clear" w:color="auto" w:fill="FFFFFF"/>
          <w:lang w:val="en-US"/>
        </w:rPr>
        <w:t>Figure 3)</w:t>
      </w:r>
      <w:r w:rsidRPr="00EE2001">
        <w:rPr>
          <w:rFonts w:ascii="Times New Roman" w:eastAsia="Times New Roman" w:hAnsi="Times New Roman" w:cs="Times New Roman"/>
          <w:sz w:val="24"/>
          <w:szCs w:val="24"/>
          <w:lang w:val="en-US" w:eastAsia="uk-UA"/>
        </w:rPr>
        <w:t xml:space="preserve"> [5]</w:t>
      </w:r>
    </w:p>
    <w:p w14:paraId="4C26C78B" w14:textId="77777777" w:rsidR="00EF3F58" w:rsidRPr="00EE2001" w:rsidRDefault="00EF3F58" w:rsidP="00EF3F58">
      <w:pPr>
        <w:shd w:val="clear" w:color="auto" w:fill="FFFFFF"/>
        <w:spacing w:after="0" w:line="360" w:lineRule="auto"/>
        <w:jc w:val="both"/>
        <w:rPr>
          <w:rFonts w:ascii="Times New Roman" w:eastAsia="Times New Roman" w:hAnsi="Times New Roman" w:cs="Times New Roman"/>
          <w:color w:val="222222"/>
          <w:sz w:val="24"/>
          <w:szCs w:val="24"/>
          <w:lang w:val="en-US" w:eastAsia="uk-UA"/>
        </w:rPr>
      </w:pPr>
      <w:r w:rsidRPr="00EE2001">
        <w:rPr>
          <w:rFonts w:ascii="Times New Roman" w:eastAsia="Times New Roman" w:hAnsi="Times New Roman" w:cs="Times New Roman"/>
          <w:color w:val="222222"/>
          <w:sz w:val="24"/>
          <w:szCs w:val="24"/>
          <w:lang w:val="en-US" w:eastAsia="uk-UA"/>
        </w:rPr>
        <w:t>Continuing the analysis of the data collected at the National Children's Specialized Hospital "Ohmatdyt," with a focus on the relationship between the pubertal period and the development of keratoconus, allows us to gain a deeper understanding of the mechanisms of pubertal changes on children's ophthalmic health. Assessing the distribution of keratoconus cases by age groups, we observe an increase in cases among children aged 10 to 16 years, coinciding with the period of puberty.</w:t>
      </w:r>
      <w:r w:rsidRPr="00EE2001">
        <w:rPr>
          <w:rFonts w:ascii="Times New Roman" w:eastAsia="Times New Roman" w:hAnsi="Times New Roman" w:cs="Times New Roman"/>
          <w:sz w:val="24"/>
          <w:szCs w:val="24"/>
          <w:lang w:val="en-US" w:eastAsia="uk-UA"/>
        </w:rPr>
        <w:t xml:space="preserve"> [6]</w:t>
      </w:r>
    </w:p>
    <w:p w14:paraId="06C20F85" w14:textId="77777777" w:rsidR="00EF3F58" w:rsidRPr="00EE2001" w:rsidRDefault="00EF3F58" w:rsidP="00EF3F58">
      <w:pPr>
        <w:shd w:val="clear" w:color="auto" w:fill="FFFFFF"/>
        <w:spacing w:after="0" w:line="360" w:lineRule="auto"/>
        <w:jc w:val="both"/>
        <w:rPr>
          <w:rFonts w:ascii="Times New Roman" w:eastAsia="Times New Roman" w:hAnsi="Times New Roman" w:cs="Times New Roman"/>
          <w:color w:val="222222"/>
          <w:sz w:val="24"/>
          <w:szCs w:val="24"/>
          <w:lang w:val="en-US" w:eastAsia="uk-UA"/>
        </w:rPr>
      </w:pPr>
      <w:r w:rsidRPr="00EE2001">
        <w:rPr>
          <w:rFonts w:ascii="Times New Roman" w:hAnsi="Times New Roman" w:cs="Times New Roman"/>
          <w:noProof/>
          <w:sz w:val="24"/>
          <w:szCs w:val="24"/>
          <w:lang w:val="en-US"/>
        </w:rPr>
        <w:lastRenderedPageBreak/>
        <w:drawing>
          <wp:anchor distT="0" distB="0" distL="114300" distR="114300" simplePos="0" relativeHeight="251662336" behindDoc="0" locked="0" layoutInCell="1" allowOverlap="1" wp14:anchorId="0B06173B" wp14:editId="03B5E4DD">
            <wp:simplePos x="0" y="0"/>
            <wp:positionH relativeFrom="column">
              <wp:posOffset>3538437</wp:posOffset>
            </wp:positionH>
            <wp:positionV relativeFrom="paragraph">
              <wp:posOffset>934260</wp:posOffset>
            </wp:positionV>
            <wp:extent cx="3027680" cy="2499995"/>
            <wp:effectExtent l="0" t="0" r="127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2001">
        <w:rPr>
          <w:rFonts w:ascii="Times New Roman" w:eastAsia="Times New Roman" w:hAnsi="Times New Roman" w:cs="Times New Roman"/>
          <w:color w:val="222222"/>
          <w:sz w:val="24"/>
          <w:szCs w:val="24"/>
          <w:lang w:val="en-US" w:eastAsia="uk-UA"/>
        </w:rPr>
        <w:t xml:space="preserve"> </w:t>
      </w:r>
      <w:r w:rsidRPr="00EE2001">
        <w:rPr>
          <w:rFonts w:ascii="Times New Roman" w:eastAsia="Times New Roman" w:hAnsi="Times New Roman" w:cs="Times New Roman"/>
          <w:sz w:val="24"/>
          <w:szCs w:val="24"/>
          <w:lang w:val="en-US" w:eastAsia="uk-UA"/>
        </w:rPr>
        <w:t>1. We compare the average values of corneal thickness. [1] 2. We analyze the average corneal thickness for each age group. [2] 3. We assess the impact of age on corneal parameters (analyzing how age affects corneal thickness and curvature) [3].  4. We determine how corneal parameters change with age.  </w:t>
      </w:r>
    </w:p>
    <w:p w14:paraId="5DDA03A2"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r w:rsidRPr="00EE2001">
        <w:rPr>
          <w:rFonts w:ascii="Times New Roman" w:eastAsia="Times New Roman" w:hAnsi="Times New Roman" w:cs="Times New Roman"/>
          <w:sz w:val="24"/>
          <w:szCs w:val="24"/>
          <w:lang w:val="en-US" w:eastAsia="uk-UA"/>
        </w:rPr>
        <w:t>Corneal thickness was found to decrease with age. Younger children (aged 6-10 years) exhibited thicker corneas compared to older children (aged 10-16 years). This trend was consistent across both keratoconus and non-keratoconus groups.  (</w:t>
      </w:r>
      <w:r w:rsidRPr="00EE2001">
        <w:rPr>
          <w:rFonts w:ascii="Times New Roman" w:eastAsia="Times New Roman" w:hAnsi="Times New Roman" w:cs="Times New Roman"/>
          <w:b/>
          <w:bCs/>
          <w:i/>
          <w:iCs/>
          <w:sz w:val="24"/>
          <w:szCs w:val="24"/>
          <w:lang w:val="en-US" w:eastAsia="uk-UA"/>
        </w:rPr>
        <w:t>Illustration 4)</w:t>
      </w:r>
    </w:p>
    <w:p w14:paraId="0FCA3F09"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p>
    <w:p w14:paraId="5CE1064C"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p>
    <w:p w14:paraId="3FBB7D22"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p>
    <w:p w14:paraId="16BC4DEE"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p>
    <w:p w14:paraId="51066F5D"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p>
    <w:p w14:paraId="7EEB1CB2"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p>
    <w:p w14:paraId="1CB8D7AC" w14:textId="77777777" w:rsidR="00EF3F58" w:rsidRPr="00EE2001" w:rsidRDefault="00EF3F58" w:rsidP="00EF3F58">
      <w:pPr>
        <w:spacing w:after="0" w:line="360" w:lineRule="auto"/>
        <w:jc w:val="both"/>
        <w:textAlignment w:val="baseline"/>
        <w:rPr>
          <w:rFonts w:ascii="Times New Roman" w:eastAsia="Times New Roman" w:hAnsi="Times New Roman" w:cs="Times New Roman"/>
          <w:b/>
          <w:bCs/>
          <w:i/>
          <w:iCs/>
          <w:sz w:val="24"/>
          <w:szCs w:val="24"/>
          <w:lang w:val="en-US" w:eastAsia="uk-UA"/>
        </w:rPr>
      </w:pPr>
      <w:r w:rsidRPr="00EE2001">
        <w:rPr>
          <w:rFonts w:ascii="Times New Roman" w:eastAsia="Times New Roman" w:hAnsi="Times New Roman" w:cs="Times New Roman"/>
          <w:sz w:val="24"/>
          <w:szCs w:val="24"/>
          <w:lang w:val="en-US" w:eastAsia="uk-UA"/>
        </w:rPr>
        <w:t xml:space="preserve">Group/Keratoconus | Age </w:t>
      </w:r>
      <w:proofErr w:type="gramStart"/>
      <w:r w:rsidRPr="00EE2001">
        <w:rPr>
          <w:rFonts w:ascii="Times New Roman" w:eastAsia="Times New Roman" w:hAnsi="Times New Roman" w:cs="Times New Roman"/>
          <w:sz w:val="24"/>
          <w:szCs w:val="24"/>
          <w:lang w:val="en-US" w:eastAsia="uk-UA"/>
        </w:rPr>
        <w:t>|  |</w:t>
      </w:r>
      <w:proofErr w:type="gramEnd"/>
      <w:r w:rsidRPr="00EE2001">
        <w:rPr>
          <w:rFonts w:ascii="Times New Roman" w:eastAsia="Times New Roman" w:hAnsi="Times New Roman" w:cs="Times New Roman"/>
          <w:sz w:val="24"/>
          <w:szCs w:val="24"/>
          <w:lang w:val="en-US" w:eastAsia="uk-UA"/>
        </w:rPr>
        <w:t xml:space="preserve">Thinnest Point of Cornea | </w:t>
      </w:r>
      <w:bookmarkStart w:id="1" w:name="_Hlk167220909"/>
      <w:r w:rsidRPr="00EE2001">
        <w:rPr>
          <w:rFonts w:ascii="Times New Roman" w:eastAsia="Times New Roman" w:hAnsi="Times New Roman" w:cs="Times New Roman"/>
          <w:sz w:val="24"/>
          <w:szCs w:val="24"/>
          <w:lang w:val="en-US" w:eastAsia="uk-UA"/>
        </w:rPr>
        <w:t xml:space="preserve"> |Anterior Corneal Curvature |   Posterior Corneal Curvature|</w:t>
      </w:r>
    </w:p>
    <w:bookmarkEnd w:id="1"/>
    <w:p w14:paraId="7A369076" w14:textId="77777777" w:rsidR="00EF3F58" w:rsidRPr="00EE2001" w:rsidRDefault="00EF3F58" w:rsidP="00EF3F58">
      <w:pPr>
        <w:pStyle w:val="a6"/>
        <w:spacing w:beforeAutospacing="1" w:after="0" w:afterAutospacing="1" w:line="360" w:lineRule="auto"/>
        <w:ind w:left="142" w:hanging="142"/>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xml:space="preserve">    Yes or No                                                </w:t>
      </w:r>
      <w:proofErr w:type="gramStart"/>
      <w:r w:rsidRPr="00EE2001">
        <w:rPr>
          <w:rFonts w:ascii="Times New Roman" w:eastAsia="Times New Roman" w:hAnsi="Times New Roman" w:cs="Times New Roman"/>
          <w:sz w:val="24"/>
          <w:szCs w:val="24"/>
          <w:lang w:val="en-US" w:eastAsia="uk-UA"/>
        </w:rPr>
        <w:t xml:space="preserve">   (</w:t>
      </w:r>
      <w:proofErr w:type="gramEnd"/>
      <w:r w:rsidRPr="00EE2001">
        <w:rPr>
          <w:rFonts w:ascii="Times New Roman" w:eastAsia="Times New Roman" w:hAnsi="Times New Roman" w:cs="Times New Roman"/>
          <w:sz w:val="24"/>
          <w:szCs w:val="24"/>
          <w:lang w:val="en-US" w:eastAsia="uk-UA"/>
        </w:rPr>
        <w:t xml:space="preserve">µm)                                           (mm)                                              (mm)     </w:t>
      </w:r>
    </w:p>
    <w:p w14:paraId="1A50FACD"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bookmarkStart w:id="2" w:name="_Hlk167214582"/>
      <w:r w:rsidRPr="00EE2001">
        <w:rPr>
          <w:rFonts w:ascii="Times New Roman" w:eastAsia="Times New Roman" w:hAnsi="Times New Roman" w:cs="Times New Roman"/>
          <w:sz w:val="24"/>
          <w:szCs w:val="24"/>
          <w:lang w:val="en-US" w:eastAsia="uk-UA"/>
        </w:rPr>
        <w:t xml:space="preserve">  </w:t>
      </w:r>
      <w:bookmarkStart w:id="3" w:name="_Hlk167214661"/>
      <w:r w:rsidRPr="00EE2001">
        <w:rPr>
          <w:rFonts w:ascii="Times New Roman" w:eastAsia="Times New Roman" w:hAnsi="Times New Roman" w:cs="Times New Roman"/>
          <w:sz w:val="24"/>
          <w:szCs w:val="24"/>
          <w:lang w:val="en-US" w:eastAsia="uk-UA"/>
        </w:rPr>
        <w:t>1 Yes                               | 6-10 |                | 512-588 µm |                              | 7.33-7.84 |                              | 5.83-6.68 |</w:t>
      </w:r>
    </w:p>
    <w:p w14:paraId="2FB24EBC"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2 Yes                              | 10-16 |               | 489-584 µm |                              | 5.91-6.96 |                              | 4.84-5.31 |</w:t>
      </w:r>
    </w:p>
    <w:p w14:paraId="668347FA"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3 No                                  | 6-10 |                | 530-634 µm |                               |7.49-7.86 |                              | 6.12-6.53 |</w:t>
      </w:r>
    </w:p>
    <w:p w14:paraId="556D3F2D" w14:textId="77777777" w:rsidR="00EF3F58" w:rsidRPr="00EE2001" w:rsidRDefault="00EF3F58" w:rsidP="00EF3F58">
      <w:pPr>
        <w:spacing w:beforeAutospacing="1" w:afterAutospacing="1" w:line="360" w:lineRule="auto"/>
        <w:jc w:val="both"/>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4 No                                 | 10-16 |               | 523-599 µm |                             | 7.49-7.89 |                              | 6.13-6.48 | </w:t>
      </w:r>
      <w:bookmarkEnd w:id="2"/>
      <w:bookmarkEnd w:id="3"/>
    </w:p>
    <w:p w14:paraId="5B1D76C4" w14:textId="77777777" w:rsidR="00EF3F58" w:rsidRPr="00EE2001" w:rsidRDefault="00EF3F58" w:rsidP="00EF3F58">
      <w:pPr>
        <w:spacing w:beforeAutospacing="1" w:afterAutospacing="1" w:line="360" w:lineRule="auto"/>
        <w:jc w:val="both"/>
        <w:rPr>
          <w:rFonts w:ascii="Times New Roman" w:eastAsia="Times New Roman" w:hAnsi="Times New Roman" w:cs="Times New Roman"/>
          <w:sz w:val="24"/>
          <w:szCs w:val="24"/>
          <w:lang w:val="en-US" w:eastAsia="uk-UA"/>
        </w:rPr>
      </w:pPr>
    </w:p>
    <w:tbl>
      <w:tblPr>
        <w:tblStyle w:val="a3"/>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670"/>
        <w:gridCol w:w="2490"/>
      </w:tblGrid>
      <w:tr w:rsidR="00EF3F58" w:rsidRPr="00EE2001" w14:paraId="67F2C6D1" w14:textId="77777777" w:rsidTr="00D6282B">
        <w:trPr>
          <w:trHeight w:val="1110"/>
        </w:trPr>
        <w:tc>
          <w:tcPr>
            <w:tcW w:w="5670" w:type="dxa"/>
            <w:tcMar>
              <w:left w:w="105" w:type="dxa"/>
              <w:right w:w="105" w:type="dxa"/>
            </w:tcMar>
          </w:tcPr>
          <w:p w14:paraId="146219BE"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Group</w:t>
            </w:r>
          </w:p>
          <w:p w14:paraId="12824E04"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p>
        </w:tc>
        <w:tc>
          <w:tcPr>
            <w:tcW w:w="2490" w:type="dxa"/>
            <w:tcMar>
              <w:left w:w="105" w:type="dxa"/>
              <w:right w:w="105" w:type="dxa"/>
            </w:tcMar>
          </w:tcPr>
          <w:p w14:paraId="2BF7A793"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p>
          <w:p w14:paraId="56E48E1D"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 xml:space="preserve">The average </w:t>
            </w:r>
          </w:p>
          <w:p w14:paraId="192CD4F7"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corneal thickness</w:t>
            </w:r>
          </w:p>
        </w:tc>
      </w:tr>
      <w:tr w:rsidR="00EF3F58" w:rsidRPr="00EE2001" w14:paraId="637EB391" w14:textId="77777777" w:rsidTr="00D6282B">
        <w:trPr>
          <w:trHeight w:val="555"/>
        </w:trPr>
        <w:tc>
          <w:tcPr>
            <w:tcW w:w="5670" w:type="dxa"/>
            <w:tcMar>
              <w:left w:w="105" w:type="dxa"/>
              <w:right w:w="105" w:type="dxa"/>
            </w:tcMar>
          </w:tcPr>
          <w:p w14:paraId="67C23DE1" w14:textId="77777777" w:rsidR="00EF3F58" w:rsidRPr="00EE2001" w:rsidRDefault="00EF3F58" w:rsidP="00EF3F58">
            <w:pPr>
              <w:spacing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lastRenderedPageBreak/>
              <w:t>- In Group 1 (6-10 years, without keratoconus)</w:t>
            </w:r>
          </w:p>
          <w:p w14:paraId="21CCC78B" w14:textId="77777777" w:rsidR="00EF3F58" w:rsidRPr="00EE2001" w:rsidRDefault="00EF3F58" w:rsidP="00EF3F58">
            <w:pPr>
              <w:spacing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 In Group 2 (10-16 years, with keratoconus)</w:t>
            </w:r>
          </w:p>
        </w:tc>
        <w:tc>
          <w:tcPr>
            <w:tcW w:w="2490" w:type="dxa"/>
            <w:tcMar>
              <w:left w:w="105" w:type="dxa"/>
              <w:right w:w="105" w:type="dxa"/>
            </w:tcMar>
          </w:tcPr>
          <w:p w14:paraId="480FDB10" w14:textId="77777777" w:rsidR="00EF3F58" w:rsidRPr="00EE2001" w:rsidRDefault="00EF3F58" w:rsidP="00EF3F58">
            <w:pPr>
              <w:spacing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531µm.</w:t>
            </w:r>
          </w:p>
          <w:p w14:paraId="2353DE2A" w14:textId="77777777" w:rsidR="00EF3F58" w:rsidRPr="00EE2001" w:rsidRDefault="00EF3F58" w:rsidP="00EF3F58">
            <w:pPr>
              <w:spacing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492 µm</w:t>
            </w:r>
          </w:p>
        </w:tc>
      </w:tr>
      <w:tr w:rsidR="00EF3F58" w:rsidRPr="00EE2001" w14:paraId="2D744687" w14:textId="77777777" w:rsidTr="00D6282B">
        <w:trPr>
          <w:trHeight w:val="570"/>
        </w:trPr>
        <w:tc>
          <w:tcPr>
            <w:tcW w:w="5670" w:type="dxa"/>
            <w:tcMar>
              <w:left w:w="105" w:type="dxa"/>
              <w:right w:w="105" w:type="dxa"/>
            </w:tcMar>
          </w:tcPr>
          <w:p w14:paraId="0EBBB85E"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p>
          <w:p w14:paraId="529C96D5"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-In Group 3 (6-10 years, with keratoconus)</w:t>
            </w:r>
          </w:p>
        </w:tc>
        <w:tc>
          <w:tcPr>
            <w:tcW w:w="2490" w:type="dxa"/>
            <w:tcMar>
              <w:left w:w="105" w:type="dxa"/>
              <w:right w:w="105" w:type="dxa"/>
            </w:tcMar>
          </w:tcPr>
          <w:p w14:paraId="5C535B6B" w14:textId="77777777" w:rsidR="00EF3F58" w:rsidRPr="00EE2001" w:rsidRDefault="00EF3F58" w:rsidP="00EF3F58">
            <w:pPr>
              <w:spacing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532 µm.</w:t>
            </w:r>
          </w:p>
          <w:p w14:paraId="04E7033F"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p>
        </w:tc>
      </w:tr>
      <w:tr w:rsidR="00EF3F58" w:rsidRPr="00EE2001" w14:paraId="2DD88A9B" w14:textId="77777777" w:rsidTr="00D6282B">
        <w:trPr>
          <w:trHeight w:val="300"/>
        </w:trPr>
        <w:tc>
          <w:tcPr>
            <w:tcW w:w="5670" w:type="dxa"/>
            <w:tcMar>
              <w:left w:w="105" w:type="dxa"/>
              <w:right w:w="105" w:type="dxa"/>
            </w:tcMar>
          </w:tcPr>
          <w:p w14:paraId="60C27D30"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-In Group 4 (10-16 years, without keratoconus)</w:t>
            </w:r>
          </w:p>
          <w:p w14:paraId="2049739B"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p>
        </w:tc>
        <w:tc>
          <w:tcPr>
            <w:tcW w:w="2490" w:type="dxa"/>
            <w:tcMar>
              <w:left w:w="105" w:type="dxa"/>
              <w:right w:w="105" w:type="dxa"/>
            </w:tcMar>
          </w:tcPr>
          <w:p w14:paraId="3CE4BAA1" w14:textId="77777777" w:rsidR="00EF3F58" w:rsidRPr="00EE2001" w:rsidRDefault="00EF3F58" w:rsidP="00EF3F58">
            <w:pPr>
              <w:spacing w:beforeAutospacing="1" w:afterAutospacing="1" w:line="360" w:lineRule="auto"/>
              <w:jc w:val="both"/>
              <w:rPr>
                <w:rFonts w:ascii="Times New Roman" w:eastAsia="Times New Roman" w:hAnsi="Times New Roman" w:cs="Times New Roman"/>
                <w:color w:val="000000" w:themeColor="text1"/>
                <w:sz w:val="24"/>
                <w:szCs w:val="24"/>
                <w:lang w:val="en-US"/>
              </w:rPr>
            </w:pPr>
            <w:r w:rsidRPr="00EE2001">
              <w:rPr>
                <w:rStyle w:val="normaltextrun"/>
                <w:rFonts w:ascii="Times New Roman" w:eastAsia="Times New Roman" w:hAnsi="Times New Roman" w:cs="Times New Roman"/>
                <w:color w:val="000000" w:themeColor="text1"/>
                <w:sz w:val="24"/>
                <w:szCs w:val="24"/>
                <w:lang w:val="en-US"/>
              </w:rPr>
              <w:t>492 µm.</w:t>
            </w:r>
          </w:p>
        </w:tc>
      </w:tr>
    </w:tbl>
    <w:p w14:paraId="674A2729" w14:textId="77777777" w:rsidR="00EF3F58" w:rsidRPr="00EE2001" w:rsidRDefault="00EF3F58" w:rsidP="00EF3F58">
      <w:pPr>
        <w:spacing w:beforeAutospacing="1" w:afterAutospacing="1" w:line="360" w:lineRule="auto"/>
        <w:jc w:val="both"/>
        <w:rPr>
          <w:rFonts w:ascii="Times New Roman" w:eastAsia="Times New Roman" w:hAnsi="Times New Roman" w:cs="Times New Roman"/>
          <w:sz w:val="24"/>
          <w:szCs w:val="24"/>
          <w:lang w:val="en-US" w:eastAsia="uk-UA"/>
        </w:rPr>
      </w:pPr>
    </w:p>
    <w:p w14:paraId="22CD3B58"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 Group 1 (Yes, 6-10 years) | 531.125 µm |    | Group 2 (Yes, 10-16 years) | 492.000 µm | </w:t>
      </w:r>
    </w:p>
    <w:p w14:paraId="366A6494"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7419AF20" wp14:editId="18604B59">
            <wp:simplePos x="0" y="0"/>
            <wp:positionH relativeFrom="column">
              <wp:posOffset>3816985</wp:posOffset>
            </wp:positionH>
            <wp:positionV relativeFrom="paragraph">
              <wp:posOffset>527685</wp:posOffset>
            </wp:positionV>
            <wp:extent cx="2683510" cy="2287270"/>
            <wp:effectExtent l="0" t="0" r="254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3510" cy="2287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2001">
        <w:rPr>
          <w:rFonts w:ascii="Times New Roman" w:eastAsia="Times New Roman" w:hAnsi="Times New Roman" w:cs="Times New Roman"/>
          <w:sz w:val="24"/>
          <w:szCs w:val="24"/>
          <w:lang w:val="en-US" w:eastAsia="uk-UA"/>
        </w:rPr>
        <w:t>  | Group 3 (No, 6-10 years) | 532.875 µm |      | Group 4 (No, 10-16 years) | 566.375 µm | </w:t>
      </w:r>
    </w:p>
    <w:p w14:paraId="2AA151CA"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The diagram shows that the average corneal thickness is lowest in Group 2 and highest in Group 4. This indicates visually noticeable differences in average corneal thickness between age groups. A pie chart illustrating the relative distribution of average corneal thickness for each age group. The chart shows that the highest percentage (26.7%) belongs to Group 4 (No, 10-16 years), which has the highest average corneal thickness. The lowest percentage (23.2%) belongs to Group 2 (Yes, 10-16 years), which has the lowest average corneal thickness. This once again confirms the visual difference between age groups observed in the previous diagram.  </w:t>
      </w:r>
      <w:r w:rsidRPr="00EE2001">
        <w:rPr>
          <w:rFonts w:ascii="Times New Roman" w:eastAsia="Times New Roman" w:hAnsi="Times New Roman" w:cs="Times New Roman"/>
          <w:b/>
          <w:bCs/>
          <w:i/>
          <w:iCs/>
          <w:sz w:val="24"/>
          <w:szCs w:val="24"/>
          <w:lang w:val="en-US" w:eastAsia="uk-UA"/>
        </w:rPr>
        <w:t>Illustration 5</w:t>
      </w:r>
      <w:r w:rsidRPr="00EE2001">
        <w:rPr>
          <w:rFonts w:ascii="Times New Roman" w:eastAsia="Times New Roman" w:hAnsi="Times New Roman" w:cs="Times New Roman"/>
          <w:sz w:val="24"/>
          <w:szCs w:val="24"/>
          <w:lang w:val="en-US" w:eastAsia="uk-UA"/>
        </w:rPr>
        <w:t xml:space="preserve">. </w:t>
      </w:r>
    </w:p>
    <w:p w14:paraId="09CB8BED"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xml:space="preserve">For each group (with and without keratoconus), we conducted an analysis to identify the impact of keratoconus on corneal parameters. Age and pathological conditions, such as keratoconus, can affect corneal parameters in the following ways:  1. Age-related Changes: Corneal thickness may change with age. In younger years, the cornea is usually thicker and stronger. With age, thickness can decrease due to a reduction in the number of corneal cells and changes in collagen fibers. [1] [4] 2. Keratoconus: This is a disease that leads to thinning and protrusion of the cornea, changing its normal spherical shape. This can cause irregular astigmatism and visual dysfunction. As keratoconus progresses, corneal thickness can continue to decrease, causing differences in thickness among patients. [2] [5] Our study did not show significant differences in corneal thickness for patients with or without keratoconus in various age groups.  During a two-year study of patients and detailed screening of adolescents, we were able to detect early symptoms of keratoconus. This allowed us to begin timely treatment, one of the methods being the </w:t>
      </w:r>
      <w:r w:rsidRPr="00EE2001">
        <w:rPr>
          <w:rFonts w:ascii="Times New Roman" w:eastAsia="Times New Roman" w:hAnsi="Times New Roman" w:cs="Times New Roman"/>
          <w:sz w:val="24"/>
          <w:szCs w:val="24"/>
          <w:lang w:val="en-US" w:eastAsia="uk-UA"/>
        </w:rPr>
        <w:lastRenderedPageBreak/>
        <w:t>use of special soft lenses. An important aspect of managing this condition is vision correction using contact lenses to prevent further progression. [5]   Hydro Cone by Swiss Lens® is one of the soft contact lenses specifically developed for patients with keratoconus. The unique material of Hydro Cone lenses ensures high comfort and a unique shape, which provides correction for visual distortions and astigmatism. These lenses have been shown to be effective in comparison with conventional lenses, offering better correction of irregular astigmatism and keratoconus symptoms, providing clear vision.  </w:t>
      </w:r>
    </w:p>
    <w:p w14:paraId="60C3B8E5"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b/>
          <w:bCs/>
          <w:i/>
          <w:iCs/>
          <w:sz w:val="24"/>
          <w:szCs w:val="24"/>
          <w:lang w:val="en-US" w:eastAsia="uk-UA"/>
        </w:rPr>
        <w:t>Conclusions</w:t>
      </w:r>
      <w:r w:rsidRPr="00EE2001">
        <w:rPr>
          <w:rFonts w:ascii="Times New Roman" w:eastAsia="Times New Roman" w:hAnsi="Times New Roman" w:cs="Times New Roman"/>
          <w:sz w:val="24"/>
          <w:szCs w:val="24"/>
          <w:lang w:val="en-US" w:eastAsia="uk-UA"/>
        </w:rPr>
        <w:t xml:space="preserve">: </w:t>
      </w:r>
      <w:r w:rsidRPr="00EE2001">
        <w:rPr>
          <w:rFonts w:ascii="Times New Roman" w:hAnsi="Times New Roman" w:cs="Times New Roman"/>
          <w:sz w:val="24"/>
          <w:szCs w:val="24"/>
          <w:lang w:val="en-US"/>
        </w:rPr>
        <w:t>Early detection of keratoconus is essential, especially in children at risk. Monitoring corneal parameters can help prevent disease progression and improve treatment outcomes.</w:t>
      </w:r>
      <w:r w:rsidRPr="00EE2001">
        <w:rPr>
          <w:rFonts w:ascii="Times New Roman" w:eastAsia="Times New Roman" w:hAnsi="Times New Roman" w:cs="Times New Roman"/>
          <w:sz w:val="24"/>
          <w:szCs w:val="24"/>
          <w:lang w:val="en-US" w:eastAsia="uk-UA"/>
        </w:rPr>
        <w:t xml:space="preserve"> [3] It is important to study new morphometric indicators of the cornea in adolescents to develop clear criteria for assessing the risk of developing and progressing corneal diseases. [1] [2]   As a postgraduate student at the Department of Ophthalmology and Optometry of the Postgraduate Education Institute at the National Medical University named after O.O. Bogomolets, where my scientific supervisor is </w:t>
      </w:r>
      <w:proofErr w:type="spellStart"/>
      <w:r w:rsidRPr="00EE2001">
        <w:rPr>
          <w:rFonts w:ascii="Times New Roman" w:eastAsia="Times New Roman" w:hAnsi="Times New Roman" w:cs="Times New Roman"/>
          <w:sz w:val="24"/>
          <w:szCs w:val="24"/>
          <w:lang w:val="en-US" w:eastAsia="uk-UA"/>
        </w:rPr>
        <w:t>Barynov</w:t>
      </w:r>
      <w:proofErr w:type="spellEnd"/>
      <w:r w:rsidRPr="00EE2001">
        <w:rPr>
          <w:rFonts w:ascii="Times New Roman" w:eastAsia="Times New Roman" w:hAnsi="Times New Roman" w:cs="Times New Roman"/>
          <w:sz w:val="24"/>
          <w:szCs w:val="24"/>
          <w:lang w:val="en-US" w:eastAsia="uk-UA"/>
        </w:rPr>
        <w:t xml:space="preserve"> Yuriy Viktorovych, Doctor of Medical Sciences, Professor, I continue to observe patients, conduct additional examination methods, and the results will be presented in my scientific work on "Research of New Morphometric Indicators of the Cornea in Children of Adolescent Age and Development of Clear Criteria for Assessing the Risk of Debut and Development of Certain Corneal Pathologies."  [4] [6]</w:t>
      </w:r>
    </w:p>
    <w:p w14:paraId="4F991311"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xml:space="preserve"> </w:t>
      </w:r>
      <w:proofErr w:type="spellStart"/>
      <w:r w:rsidRPr="00EE2001">
        <w:rPr>
          <w:rFonts w:ascii="Times New Roman" w:eastAsia="Times New Roman" w:hAnsi="Times New Roman" w:cs="Times New Roman"/>
          <w:b/>
          <w:bCs/>
          <w:sz w:val="24"/>
          <w:szCs w:val="24"/>
          <w:lang w:val="en-US" w:eastAsia="uk-UA"/>
        </w:rPr>
        <w:t>R</w:t>
      </w:r>
      <w:r w:rsidRPr="00EE2001">
        <w:rPr>
          <w:rFonts w:ascii="Times New Roman" w:hAnsi="Times New Roman" w:cs="Times New Roman"/>
          <w:b/>
          <w:bCs/>
          <w:sz w:val="24"/>
          <w:szCs w:val="24"/>
          <w:lang w:val="en-US"/>
        </w:rPr>
        <w:t>esultsat</w:t>
      </w:r>
      <w:proofErr w:type="spellEnd"/>
      <w:r w:rsidRPr="00EE2001">
        <w:rPr>
          <w:rFonts w:ascii="Times New Roman" w:hAnsi="Times New Roman" w:cs="Times New Roman"/>
          <w:sz w:val="24"/>
          <w:szCs w:val="24"/>
          <w:lang w:val="en-US"/>
        </w:rPr>
        <w:t>: The study found that 92 children (21.9%) were either diagnosed with keratoconus or at risk of developing the disease. Corneal thickness decreased with age, especially during puberty.</w:t>
      </w:r>
    </w:p>
    <w:p w14:paraId="3E7D3FE7" w14:textId="77777777" w:rsidR="00EF3F58" w:rsidRPr="00EE2001" w:rsidRDefault="00EF3F58" w:rsidP="00EF3F58">
      <w:pPr>
        <w:spacing w:beforeAutospacing="1" w:after="0" w:afterAutospacing="1" w:line="360" w:lineRule="auto"/>
        <w:jc w:val="both"/>
        <w:textAlignment w:val="baseline"/>
        <w:rPr>
          <w:rFonts w:ascii="Times New Roman" w:hAnsi="Times New Roman" w:cs="Times New Roman"/>
          <w:sz w:val="24"/>
          <w:szCs w:val="24"/>
          <w:lang w:val="en-US"/>
        </w:rPr>
      </w:pPr>
      <w:r w:rsidRPr="00EE2001">
        <w:rPr>
          <w:rFonts w:ascii="Times New Roman" w:eastAsia="Times New Roman" w:hAnsi="Times New Roman" w:cs="Times New Roman"/>
          <w:b/>
          <w:bCs/>
          <w:i/>
          <w:iCs/>
          <w:sz w:val="24"/>
          <w:szCs w:val="24"/>
          <w:lang w:val="en-US" w:eastAsia="uk-UA"/>
        </w:rPr>
        <w:t>Discussion</w:t>
      </w:r>
      <w:r w:rsidRPr="00EE2001">
        <w:rPr>
          <w:rFonts w:ascii="Times New Roman" w:eastAsia="Times New Roman" w:hAnsi="Times New Roman" w:cs="Times New Roman"/>
          <w:b/>
          <w:bCs/>
          <w:sz w:val="24"/>
          <w:szCs w:val="24"/>
          <w:lang w:val="en-US" w:eastAsia="uk-UA"/>
        </w:rPr>
        <w:t>:</w:t>
      </w:r>
      <w:r w:rsidRPr="00EE2001">
        <w:rPr>
          <w:rFonts w:ascii="Times New Roman" w:hAnsi="Times New Roman" w:cs="Times New Roman"/>
          <w:sz w:val="24"/>
          <w:szCs w:val="24"/>
          <w:lang w:val="en-US"/>
        </w:rPr>
        <w:t xml:space="preserve"> In conclusion, this study highlights the prevalence of keratoconus among children in Ukraine and emphasizes the need for early diagnosis and continuous monitoring, especially during puberty. This can help manage the disease more effectively and improve treatment outcomes."</w:t>
      </w:r>
      <w:r w:rsidRPr="00EE2001">
        <w:rPr>
          <w:rFonts w:ascii="Times New Roman" w:eastAsia="Times New Roman" w:hAnsi="Times New Roman" w:cs="Times New Roman"/>
          <w:sz w:val="24"/>
          <w:szCs w:val="24"/>
          <w:lang w:val="en-US" w:eastAsia="uk-UA"/>
        </w:rPr>
        <w:t xml:space="preserve"> [5] [6] </w:t>
      </w:r>
      <w:r w:rsidRPr="00EE2001">
        <w:rPr>
          <w:rFonts w:ascii="Times New Roman" w:hAnsi="Times New Roman" w:cs="Times New Roman"/>
          <w:sz w:val="24"/>
          <w:szCs w:val="24"/>
          <w:lang w:val="en-US"/>
        </w:rPr>
        <w:t xml:space="preserve">The prevalence of keratoconus in this study aligns with global figures, highlighting the importance of early diagnosis in pediatric populations. Limitations include the relatively short two-year follow-up period and the single-center nature of the study, which may limit generalizability to other regions of Ukraine. </w:t>
      </w:r>
    </w:p>
    <w:p w14:paraId="66095AC1" w14:textId="77777777" w:rsidR="00EF3F58" w:rsidRPr="00EE2001" w:rsidRDefault="00EF3F58" w:rsidP="00EF3F58">
      <w:pPr>
        <w:spacing w:beforeAutospacing="1" w:after="0" w:afterAutospacing="1" w:line="360" w:lineRule="auto"/>
        <w:jc w:val="both"/>
        <w:textAlignment w:val="baseline"/>
        <w:rPr>
          <w:rFonts w:ascii="Times New Roman" w:hAnsi="Times New Roman" w:cs="Times New Roman"/>
          <w:sz w:val="24"/>
          <w:szCs w:val="24"/>
          <w:lang w:val="en-US"/>
        </w:rPr>
      </w:pPr>
      <w:r w:rsidRPr="00EE2001">
        <w:rPr>
          <w:rFonts w:ascii="Times New Roman" w:eastAsia="Times New Roman" w:hAnsi="Times New Roman" w:cs="Times New Roman"/>
          <w:b/>
          <w:bCs/>
          <w:sz w:val="24"/>
          <w:szCs w:val="24"/>
          <w:lang w:val="en-US"/>
        </w:rPr>
        <w:t>1. Corneal Tomography for Early Detection of Keratoconus in Children (2019)</w:t>
      </w:r>
    </w:p>
    <w:p w14:paraId="0FEB9627" w14:textId="77777777" w:rsidR="00EF3F58" w:rsidRPr="00EE2001" w:rsidRDefault="00EF3F58" w:rsidP="00EF3F58">
      <w:pPr>
        <w:spacing w:before="100" w:beforeAutospacing="1" w:after="100" w:afterAutospacing="1" w:line="360" w:lineRule="auto"/>
        <w:jc w:val="both"/>
        <w:rPr>
          <w:rFonts w:ascii="Times New Roman" w:eastAsia="Times New Roman" w:hAnsi="Times New Roman" w:cs="Times New Roman"/>
          <w:sz w:val="24"/>
          <w:szCs w:val="24"/>
          <w:lang w:val="en-US"/>
        </w:rPr>
      </w:pPr>
      <w:r w:rsidRPr="00EE2001">
        <w:rPr>
          <w:rFonts w:ascii="Times New Roman" w:eastAsia="Times New Roman" w:hAnsi="Times New Roman" w:cs="Times New Roman"/>
          <w:sz w:val="24"/>
          <w:szCs w:val="24"/>
          <w:lang w:val="en-US"/>
        </w:rPr>
        <w:t xml:space="preserve">This study investigates the use of modern tomographic technologies (such as the Pentacam) for the early detection of keratoconus in children. It highlights how specific morphometric parameters, such as corneal thickness and anterior/posterior curvature, can be used to detect the condition at its early stages. </w:t>
      </w:r>
      <w:r w:rsidRPr="00EE2001">
        <w:rPr>
          <w:rFonts w:ascii="Times New Roman" w:eastAsia="Times New Roman" w:hAnsi="Times New Roman" w:cs="Times New Roman"/>
          <w:b/>
          <w:bCs/>
          <w:sz w:val="24"/>
          <w:szCs w:val="24"/>
          <w:lang w:val="en-US"/>
        </w:rPr>
        <w:t>Citation</w:t>
      </w:r>
      <w:r w:rsidRPr="00EE2001">
        <w:rPr>
          <w:rFonts w:ascii="Times New Roman" w:eastAsia="Times New Roman" w:hAnsi="Times New Roman" w:cs="Times New Roman"/>
          <w:sz w:val="24"/>
          <w:szCs w:val="24"/>
          <w:lang w:val="en-US"/>
        </w:rPr>
        <w:t xml:space="preserve">: Shetty et al. (2019). </w:t>
      </w:r>
      <w:r w:rsidRPr="00EE2001">
        <w:rPr>
          <w:rFonts w:ascii="Times New Roman" w:eastAsia="Times New Roman" w:hAnsi="Times New Roman" w:cs="Times New Roman"/>
          <w:i/>
          <w:iCs/>
          <w:sz w:val="24"/>
          <w:szCs w:val="24"/>
          <w:lang w:val="en-US"/>
        </w:rPr>
        <w:t>Journal of Pediatric Ophthalmology and Strabismus</w:t>
      </w:r>
      <w:r w:rsidRPr="00EE2001">
        <w:rPr>
          <w:rFonts w:ascii="Times New Roman" w:eastAsia="Times New Roman" w:hAnsi="Times New Roman" w:cs="Times New Roman"/>
          <w:sz w:val="24"/>
          <w:szCs w:val="24"/>
          <w:lang w:val="en-US"/>
        </w:rPr>
        <w:t>, 56(5), 346-351.</w:t>
      </w:r>
    </w:p>
    <w:p w14:paraId="5BEC0931" w14:textId="77777777" w:rsidR="00EF3F58" w:rsidRPr="00EE2001" w:rsidRDefault="00EF3F58" w:rsidP="00EF3F58">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EE2001">
        <w:rPr>
          <w:rFonts w:ascii="Times New Roman" w:eastAsia="Times New Roman" w:hAnsi="Times New Roman" w:cs="Times New Roman"/>
          <w:b/>
          <w:bCs/>
          <w:sz w:val="24"/>
          <w:szCs w:val="24"/>
          <w:lang w:val="en-US"/>
        </w:rPr>
        <w:t>2. Anterior and Posterior Corneal Elevation Parameters in Pediatric Keratoconus (2020)</w:t>
      </w:r>
    </w:p>
    <w:p w14:paraId="09299165" w14:textId="77777777" w:rsidR="00EF3F58" w:rsidRPr="00EE2001" w:rsidRDefault="00EF3F58" w:rsidP="00EF3F58">
      <w:pPr>
        <w:spacing w:before="100" w:beforeAutospacing="1" w:after="100" w:afterAutospacing="1" w:line="360" w:lineRule="auto"/>
        <w:jc w:val="both"/>
        <w:rPr>
          <w:rFonts w:ascii="Times New Roman" w:eastAsia="Times New Roman" w:hAnsi="Times New Roman" w:cs="Times New Roman"/>
          <w:sz w:val="24"/>
          <w:szCs w:val="24"/>
          <w:lang w:val="en-US"/>
        </w:rPr>
      </w:pPr>
      <w:r w:rsidRPr="00EE2001">
        <w:rPr>
          <w:rFonts w:ascii="Times New Roman" w:eastAsia="Times New Roman" w:hAnsi="Times New Roman" w:cs="Times New Roman"/>
          <w:sz w:val="24"/>
          <w:szCs w:val="24"/>
          <w:lang w:val="en-US"/>
        </w:rPr>
        <w:lastRenderedPageBreak/>
        <w:t xml:space="preserve">The authors focus on morphometric parameters such as anterior and posterior corneal elevation for diagnosing keratoconus in children. The study demonstrates that posterior elevation may be a more sensitive indicator for early detection. </w:t>
      </w:r>
      <w:r w:rsidRPr="00EE2001">
        <w:rPr>
          <w:rFonts w:ascii="Times New Roman" w:eastAsia="Times New Roman" w:hAnsi="Times New Roman" w:cs="Times New Roman"/>
          <w:b/>
          <w:bCs/>
          <w:sz w:val="24"/>
          <w:szCs w:val="24"/>
          <w:lang w:val="en-US"/>
        </w:rPr>
        <w:t>Citation</w:t>
      </w:r>
      <w:r w:rsidRPr="00EE2001">
        <w:rPr>
          <w:rFonts w:ascii="Times New Roman" w:eastAsia="Times New Roman" w:hAnsi="Times New Roman" w:cs="Times New Roman"/>
          <w:sz w:val="24"/>
          <w:szCs w:val="24"/>
          <w:lang w:val="en-US"/>
        </w:rPr>
        <w:t xml:space="preserve">: Khachikian et al. (2020). </w:t>
      </w:r>
      <w:r w:rsidRPr="00EE2001">
        <w:rPr>
          <w:rFonts w:ascii="Times New Roman" w:eastAsia="Times New Roman" w:hAnsi="Times New Roman" w:cs="Times New Roman"/>
          <w:i/>
          <w:iCs/>
          <w:sz w:val="24"/>
          <w:szCs w:val="24"/>
          <w:lang w:val="en-US"/>
        </w:rPr>
        <w:t>Clinical Ophthalmology</w:t>
      </w:r>
      <w:r w:rsidRPr="00EE2001">
        <w:rPr>
          <w:rFonts w:ascii="Times New Roman" w:eastAsia="Times New Roman" w:hAnsi="Times New Roman" w:cs="Times New Roman"/>
          <w:sz w:val="24"/>
          <w:szCs w:val="24"/>
          <w:lang w:val="en-US"/>
        </w:rPr>
        <w:t>, 14, 105-112.</w:t>
      </w:r>
    </w:p>
    <w:p w14:paraId="1ABB7515" w14:textId="77777777" w:rsidR="00EF3F58" w:rsidRPr="00EE2001" w:rsidRDefault="00EF3F58" w:rsidP="00EF3F58">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EE2001">
        <w:rPr>
          <w:rFonts w:ascii="Times New Roman" w:eastAsia="Times New Roman" w:hAnsi="Times New Roman" w:cs="Times New Roman"/>
          <w:b/>
          <w:bCs/>
          <w:sz w:val="24"/>
          <w:szCs w:val="24"/>
          <w:lang w:val="en-US"/>
        </w:rPr>
        <w:t>3. Evaluation of Corneal Biomechanics in Early Keratoconus Diagnosis (2021)</w:t>
      </w:r>
    </w:p>
    <w:p w14:paraId="2487729C" w14:textId="77777777" w:rsidR="00EF3F58" w:rsidRPr="00EE2001" w:rsidRDefault="00EF3F58" w:rsidP="00EF3F58">
      <w:pPr>
        <w:spacing w:before="100" w:beforeAutospacing="1" w:after="100" w:afterAutospacing="1" w:line="360" w:lineRule="auto"/>
        <w:jc w:val="both"/>
        <w:rPr>
          <w:rFonts w:ascii="Times New Roman" w:eastAsia="Times New Roman" w:hAnsi="Times New Roman" w:cs="Times New Roman"/>
          <w:sz w:val="24"/>
          <w:szCs w:val="24"/>
          <w:lang w:val="en-US"/>
        </w:rPr>
      </w:pPr>
      <w:r w:rsidRPr="00EE2001">
        <w:rPr>
          <w:rFonts w:ascii="Times New Roman" w:eastAsia="Times New Roman" w:hAnsi="Times New Roman" w:cs="Times New Roman"/>
          <w:sz w:val="24"/>
          <w:szCs w:val="24"/>
          <w:lang w:val="en-US"/>
        </w:rPr>
        <w:t xml:space="preserve">This study uses specific biomechanical properties of the cornea to aid in the early diagnosis of keratoconus. Parameters such as corneal deformation under pressure allow detection of changes in corneal structure before visible signs of disease appear. </w:t>
      </w:r>
      <w:r w:rsidRPr="00EE2001">
        <w:rPr>
          <w:rFonts w:ascii="Times New Roman" w:eastAsia="Times New Roman" w:hAnsi="Times New Roman" w:cs="Times New Roman"/>
          <w:b/>
          <w:bCs/>
          <w:sz w:val="24"/>
          <w:szCs w:val="24"/>
          <w:lang w:val="en-US"/>
        </w:rPr>
        <w:t>Citation</w:t>
      </w:r>
      <w:r w:rsidRPr="00EE2001">
        <w:rPr>
          <w:rFonts w:ascii="Times New Roman" w:eastAsia="Times New Roman" w:hAnsi="Times New Roman" w:cs="Times New Roman"/>
          <w:sz w:val="24"/>
          <w:szCs w:val="24"/>
          <w:lang w:val="en-US"/>
        </w:rPr>
        <w:t xml:space="preserve">: Ambrósio et al. (2021). </w:t>
      </w:r>
      <w:r w:rsidRPr="00EE2001">
        <w:rPr>
          <w:rFonts w:ascii="Times New Roman" w:eastAsia="Times New Roman" w:hAnsi="Times New Roman" w:cs="Times New Roman"/>
          <w:i/>
          <w:iCs/>
          <w:sz w:val="24"/>
          <w:szCs w:val="24"/>
          <w:lang w:val="en-US"/>
        </w:rPr>
        <w:t>Eye and Vision</w:t>
      </w:r>
      <w:r w:rsidRPr="00EE2001">
        <w:rPr>
          <w:rFonts w:ascii="Times New Roman" w:eastAsia="Times New Roman" w:hAnsi="Times New Roman" w:cs="Times New Roman"/>
          <w:sz w:val="24"/>
          <w:szCs w:val="24"/>
          <w:lang w:val="en-US"/>
        </w:rPr>
        <w:t>, 8(1), 3.</w:t>
      </w:r>
    </w:p>
    <w:p w14:paraId="7B448530" w14:textId="77777777" w:rsidR="00EF3F58" w:rsidRPr="00EE2001" w:rsidRDefault="00EF3F58" w:rsidP="00EF3F58">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EE2001">
        <w:rPr>
          <w:rFonts w:ascii="Times New Roman" w:eastAsia="Times New Roman" w:hAnsi="Times New Roman" w:cs="Times New Roman"/>
          <w:b/>
          <w:bCs/>
          <w:sz w:val="24"/>
          <w:szCs w:val="24"/>
          <w:lang w:val="en-US"/>
        </w:rPr>
        <w:t>4. Pediatric Keratoconus: Early Detection and Management (2022)</w:t>
      </w:r>
    </w:p>
    <w:p w14:paraId="0EB67D53" w14:textId="77777777" w:rsidR="00EF3F58" w:rsidRPr="00EE2001" w:rsidRDefault="00EF3F58" w:rsidP="00EF3F58">
      <w:pPr>
        <w:spacing w:before="100" w:beforeAutospacing="1" w:after="100" w:afterAutospacing="1" w:line="360" w:lineRule="auto"/>
        <w:jc w:val="both"/>
        <w:rPr>
          <w:rFonts w:ascii="Times New Roman" w:eastAsia="Times New Roman" w:hAnsi="Times New Roman" w:cs="Times New Roman"/>
          <w:sz w:val="24"/>
          <w:szCs w:val="24"/>
          <w:lang w:val="en-US"/>
        </w:rPr>
      </w:pPr>
      <w:r w:rsidRPr="00EE2001">
        <w:rPr>
          <w:rFonts w:ascii="Times New Roman" w:eastAsia="Times New Roman" w:hAnsi="Times New Roman" w:cs="Times New Roman"/>
          <w:sz w:val="24"/>
          <w:szCs w:val="24"/>
          <w:lang w:val="en-US"/>
        </w:rPr>
        <w:t xml:space="preserve">This paper focuses on the early detection of keratoconus in children using a range of morphometric parameters such as corneal thickness, anterior and posterior curvature, and corneal </w:t>
      </w:r>
      <w:proofErr w:type="spellStart"/>
      <w:r w:rsidRPr="00EE2001">
        <w:rPr>
          <w:rFonts w:ascii="Times New Roman" w:eastAsia="Times New Roman" w:hAnsi="Times New Roman" w:cs="Times New Roman"/>
          <w:sz w:val="24"/>
          <w:szCs w:val="24"/>
          <w:lang w:val="en-US"/>
        </w:rPr>
        <w:t>asphericity</w:t>
      </w:r>
      <w:proofErr w:type="spellEnd"/>
      <w:r w:rsidRPr="00EE2001">
        <w:rPr>
          <w:rFonts w:ascii="Times New Roman" w:eastAsia="Times New Roman" w:hAnsi="Times New Roman" w:cs="Times New Roman"/>
          <w:sz w:val="24"/>
          <w:szCs w:val="24"/>
          <w:lang w:val="en-US"/>
        </w:rPr>
        <w:t xml:space="preserve">. These parameters are crucial for identifying the disease in its early stages. </w:t>
      </w:r>
      <w:r w:rsidRPr="00EE2001">
        <w:rPr>
          <w:rFonts w:ascii="Times New Roman" w:eastAsia="Times New Roman" w:hAnsi="Times New Roman" w:cs="Times New Roman"/>
          <w:b/>
          <w:bCs/>
          <w:sz w:val="24"/>
          <w:szCs w:val="24"/>
          <w:lang w:val="en-US"/>
        </w:rPr>
        <w:t>Citation</w:t>
      </w:r>
      <w:r w:rsidRPr="00EE2001">
        <w:rPr>
          <w:rFonts w:ascii="Times New Roman" w:eastAsia="Times New Roman" w:hAnsi="Times New Roman" w:cs="Times New Roman"/>
          <w:sz w:val="24"/>
          <w:szCs w:val="24"/>
          <w:lang w:val="en-US"/>
        </w:rPr>
        <w:t xml:space="preserve">: Hwang et al. (2022). </w:t>
      </w:r>
      <w:r w:rsidRPr="00EE2001">
        <w:rPr>
          <w:rFonts w:ascii="Times New Roman" w:eastAsia="Times New Roman" w:hAnsi="Times New Roman" w:cs="Times New Roman"/>
          <w:i/>
          <w:iCs/>
          <w:sz w:val="24"/>
          <w:szCs w:val="24"/>
          <w:lang w:val="en-US"/>
        </w:rPr>
        <w:t>Cornea</w:t>
      </w:r>
      <w:r w:rsidRPr="00EE2001">
        <w:rPr>
          <w:rFonts w:ascii="Times New Roman" w:eastAsia="Times New Roman" w:hAnsi="Times New Roman" w:cs="Times New Roman"/>
          <w:sz w:val="24"/>
          <w:szCs w:val="24"/>
          <w:lang w:val="en-US"/>
        </w:rPr>
        <w:t>, 41(2), 151-158.</w:t>
      </w:r>
    </w:p>
    <w:p w14:paraId="09F28870" w14:textId="77777777" w:rsidR="00EF3F58" w:rsidRPr="00EE2001" w:rsidRDefault="00EF3F58" w:rsidP="00EF3F58">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EE2001">
        <w:rPr>
          <w:rFonts w:ascii="Times New Roman" w:eastAsia="Times New Roman" w:hAnsi="Times New Roman" w:cs="Times New Roman"/>
          <w:b/>
          <w:bCs/>
          <w:sz w:val="24"/>
          <w:szCs w:val="24"/>
          <w:lang w:val="en-US"/>
        </w:rPr>
        <w:t xml:space="preserve">5. New Corneal Indices for Early Diagnosis of Keratoconus Using </w:t>
      </w:r>
      <w:proofErr w:type="spellStart"/>
      <w:r w:rsidRPr="00EE2001">
        <w:rPr>
          <w:rFonts w:ascii="Times New Roman" w:eastAsia="Times New Roman" w:hAnsi="Times New Roman" w:cs="Times New Roman"/>
          <w:b/>
          <w:bCs/>
          <w:sz w:val="24"/>
          <w:szCs w:val="24"/>
          <w:lang w:val="en-US"/>
        </w:rPr>
        <w:t>Scheimpflug</w:t>
      </w:r>
      <w:proofErr w:type="spellEnd"/>
      <w:r w:rsidRPr="00EE2001">
        <w:rPr>
          <w:rFonts w:ascii="Times New Roman" w:eastAsia="Times New Roman" w:hAnsi="Times New Roman" w:cs="Times New Roman"/>
          <w:b/>
          <w:bCs/>
          <w:sz w:val="24"/>
          <w:szCs w:val="24"/>
          <w:lang w:val="en-US"/>
        </w:rPr>
        <w:t xml:space="preserve"> Imaging (2023)</w:t>
      </w:r>
    </w:p>
    <w:p w14:paraId="3868D567" w14:textId="77777777" w:rsidR="00EF3F58" w:rsidRPr="00EE2001" w:rsidRDefault="00EF3F58" w:rsidP="00EF3F58">
      <w:pPr>
        <w:spacing w:before="100" w:beforeAutospacing="1" w:after="100" w:afterAutospacing="1" w:line="360" w:lineRule="auto"/>
        <w:jc w:val="both"/>
        <w:rPr>
          <w:rFonts w:ascii="Times New Roman" w:eastAsia="Times New Roman" w:hAnsi="Times New Roman" w:cs="Times New Roman"/>
          <w:sz w:val="24"/>
          <w:szCs w:val="24"/>
          <w:lang w:val="en-US"/>
        </w:rPr>
      </w:pPr>
      <w:r w:rsidRPr="00EE2001">
        <w:rPr>
          <w:rFonts w:ascii="Times New Roman" w:eastAsia="Times New Roman" w:hAnsi="Times New Roman" w:cs="Times New Roman"/>
          <w:sz w:val="24"/>
          <w:szCs w:val="24"/>
          <w:lang w:val="en-US"/>
        </w:rPr>
        <w:t xml:space="preserve">This study proposes new corneal indices, such as the Keratoconus Index (KCI), to enhance early detection of the disease in children. It discusses the use of </w:t>
      </w:r>
      <w:proofErr w:type="spellStart"/>
      <w:r w:rsidRPr="00EE2001">
        <w:rPr>
          <w:rFonts w:ascii="Times New Roman" w:eastAsia="Times New Roman" w:hAnsi="Times New Roman" w:cs="Times New Roman"/>
          <w:sz w:val="24"/>
          <w:szCs w:val="24"/>
          <w:lang w:val="en-US"/>
        </w:rPr>
        <w:t>Scheimpflug</w:t>
      </w:r>
      <w:proofErr w:type="spellEnd"/>
      <w:r w:rsidRPr="00EE2001">
        <w:rPr>
          <w:rFonts w:ascii="Times New Roman" w:eastAsia="Times New Roman" w:hAnsi="Times New Roman" w:cs="Times New Roman"/>
          <w:sz w:val="24"/>
          <w:szCs w:val="24"/>
          <w:lang w:val="en-US"/>
        </w:rPr>
        <w:t xml:space="preserve"> tomography for measuring these indices. </w:t>
      </w:r>
      <w:r w:rsidRPr="00EE2001">
        <w:rPr>
          <w:rFonts w:ascii="Times New Roman" w:eastAsia="Times New Roman" w:hAnsi="Times New Roman" w:cs="Times New Roman"/>
          <w:b/>
          <w:bCs/>
          <w:sz w:val="24"/>
          <w:szCs w:val="24"/>
          <w:lang w:val="en-US"/>
        </w:rPr>
        <w:t>Citation</w:t>
      </w:r>
      <w:r w:rsidRPr="00EE2001">
        <w:rPr>
          <w:rFonts w:ascii="Times New Roman" w:eastAsia="Times New Roman" w:hAnsi="Times New Roman" w:cs="Times New Roman"/>
          <w:sz w:val="24"/>
          <w:szCs w:val="24"/>
          <w:lang w:val="en-US"/>
        </w:rPr>
        <w:t xml:space="preserve">: Lenk et al. (2023). </w:t>
      </w:r>
      <w:r w:rsidRPr="00EE2001">
        <w:rPr>
          <w:rFonts w:ascii="Times New Roman" w:eastAsia="Times New Roman" w:hAnsi="Times New Roman" w:cs="Times New Roman"/>
          <w:i/>
          <w:iCs/>
          <w:sz w:val="24"/>
          <w:szCs w:val="24"/>
          <w:lang w:val="en-US"/>
        </w:rPr>
        <w:t>British Journal of Ophthalmology</w:t>
      </w:r>
      <w:r w:rsidRPr="00EE2001">
        <w:rPr>
          <w:rFonts w:ascii="Times New Roman" w:eastAsia="Times New Roman" w:hAnsi="Times New Roman" w:cs="Times New Roman"/>
          <w:sz w:val="24"/>
          <w:szCs w:val="24"/>
          <w:lang w:val="en-US"/>
        </w:rPr>
        <w:t>, 107(3), 245-252.</w:t>
      </w:r>
    </w:p>
    <w:p w14:paraId="28CFAA69" w14:textId="77777777" w:rsidR="00EF3F58" w:rsidRPr="00EE2001" w:rsidRDefault="00EF3F58" w:rsidP="00EF3F58">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EE2001">
        <w:rPr>
          <w:rFonts w:ascii="Times New Roman" w:eastAsia="Times New Roman" w:hAnsi="Times New Roman" w:cs="Times New Roman"/>
          <w:b/>
          <w:bCs/>
          <w:sz w:val="24"/>
          <w:szCs w:val="24"/>
          <w:lang w:val="en-US"/>
        </w:rPr>
        <w:t>6. Corneal Thickness Distribution and its Role in Detecting Early Keratoconus in Children (2021)</w:t>
      </w:r>
    </w:p>
    <w:p w14:paraId="41C93764" w14:textId="77777777" w:rsidR="00EF3F58" w:rsidRPr="00EE2001" w:rsidRDefault="00EF3F58" w:rsidP="00EF3F58">
      <w:pPr>
        <w:spacing w:before="100" w:beforeAutospacing="1" w:after="100" w:afterAutospacing="1" w:line="360" w:lineRule="auto"/>
        <w:jc w:val="both"/>
        <w:rPr>
          <w:rFonts w:ascii="Times New Roman" w:eastAsia="Times New Roman" w:hAnsi="Times New Roman" w:cs="Times New Roman"/>
          <w:sz w:val="24"/>
          <w:szCs w:val="24"/>
          <w:lang w:val="en-US"/>
        </w:rPr>
      </w:pPr>
      <w:r w:rsidRPr="00EE2001">
        <w:rPr>
          <w:rFonts w:ascii="Times New Roman" w:eastAsia="Times New Roman" w:hAnsi="Times New Roman" w:cs="Times New Roman"/>
          <w:sz w:val="24"/>
          <w:szCs w:val="24"/>
          <w:lang w:val="en-US"/>
        </w:rPr>
        <w:t xml:space="preserve">This research examines corneal thickness distribution in early keratoconus. The results suggest that asymmetry in corneal thickness between the central and peripheral areas could be a useful marker for early diagnosis. </w:t>
      </w:r>
      <w:r w:rsidRPr="00EE2001">
        <w:rPr>
          <w:rFonts w:ascii="Times New Roman" w:eastAsia="Times New Roman" w:hAnsi="Times New Roman" w:cs="Times New Roman"/>
          <w:b/>
          <w:bCs/>
          <w:sz w:val="24"/>
          <w:szCs w:val="24"/>
          <w:lang w:val="en-US"/>
        </w:rPr>
        <w:t>Citation</w:t>
      </w:r>
      <w:r w:rsidRPr="00EE2001">
        <w:rPr>
          <w:rFonts w:ascii="Times New Roman" w:eastAsia="Times New Roman" w:hAnsi="Times New Roman" w:cs="Times New Roman"/>
          <w:sz w:val="24"/>
          <w:szCs w:val="24"/>
          <w:lang w:val="en-US"/>
        </w:rPr>
        <w:t xml:space="preserve">: Kara et al. (2021). </w:t>
      </w:r>
      <w:r w:rsidRPr="00EE2001">
        <w:rPr>
          <w:rFonts w:ascii="Times New Roman" w:eastAsia="Times New Roman" w:hAnsi="Times New Roman" w:cs="Times New Roman"/>
          <w:i/>
          <w:iCs/>
          <w:sz w:val="24"/>
          <w:szCs w:val="24"/>
          <w:lang w:val="en-US"/>
        </w:rPr>
        <w:t>American Journal of Ophthalmology</w:t>
      </w:r>
      <w:r w:rsidRPr="00EE2001">
        <w:rPr>
          <w:rFonts w:ascii="Times New Roman" w:eastAsia="Times New Roman" w:hAnsi="Times New Roman" w:cs="Times New Roman"/>
          <w:sz w:val="24"/>
          <w:szCs w:val="24"/>
          <w:lang w:val="en-US"/>
        </w:rPr>
        <w:t>, 228, 44-51.</w:t>
      </w:r>
    </w:p>
    <w:p w14:paraId="5F5EC879"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p>
    <w:p w14:paraId="523DBF4B" w14:textId="77777777" w:rsidR="00EF3F58" w:rsidRPr="00EE2001" w:rsidRDefault="00EF3F58" w:rsidP="00EF3F58">
      <w:pPr>
        <w:spacing w:before="100" w:beforeAutospacing="1" w:after="10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xml:space="preserve"> </w:t>
      </w:r>
      <w:r w:rsidRPr="00EE2001">
        <w:rPr>
          <w:rFonts w:ascii="Times New Roman" w:eastAsia="Times New Roman" w:hAnsi="Times New Roman" w:cs="Times New Roman"/>
          <w:b/>
          <w:bCs/>
          <w:i/>
          <w:iCs/>
          <w:sz w:val="24"/>
          <w:szCs w:val="24"/>
          <w:lang w:val="en-US" w:eastAsia="uk-UA"/>
        </w:rPr>
        <w:t>References</w:t>
      </w:r>
      <w:r w:rsidRPr="00EE2001">
        <w:rPr>
          <w:rFonts w:ascii="Times New Roman" w:eastAsia="Times New Roman" w:hAnsi="Times New Roman" w:cs="Times New Roman"/>
          <w:sz w:val="24"/>
          <w:szCs w:val="24"/>
          <w:lang w:val="en-US" w:eastAsia="uk-UA"/>
        </w:rPr>
        <w:t>:</w:t>
      </w:r>
    </w:p>
    <w:p w14:paraId="25E08B52" w14:textId="77777777" w:rsidR="00EF3F58" w:rsidRPr="00EE2001" w:rsidRDefault="00EF3F58" w:rsidP="00EF3F58">
      <w:pPr>
        <w:spacing w:before="100" w:beforeAutospacing="1" w:after="10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xml:space="preserve">1. Gomes, J.A.P., Tan, D., Rapuano, C.J., Belin, M.W., Ambrósio, R., Guell, J.L., </w:t>
      </w:r>
      <w:proofErr w:type="spellStart"/>
      <w:r w:rsidRPr="00EE2001">
        <w:rPr>
          <w:rFonts w:ascii="Times New Roman" w:eastAsia="Times New Roman" w:hAnsi="Times New Roman" w:cs="Times New Roman"/>
          <w:sz w:val="24"/>
          <w:szCs w:val="24"/>
          <w:lang w:val="en-US" w:eastAsia="uk-UA"/>
        </w:rPr>
        <w:t>Malecaze</w:t>
      </w:r>
      <w:proofErr w:type="spellEnd"/>
      <w:r w:rsidRPr="00EE2001">
        <w:rPr>
          <w:rFonts w:ascii="Times New Roman" w:eastAsia="Times New Roman" w:hAnsi="Times New Roman" w:cs="Times New Roman"/>
          <w:sz w:val="24"/>
          <w:szCs w:val="24"/>
          <w:lang w:val="en-US" w:eastAsia="uk-UA"/>
        </w:rPr>
        <w:t xml:space="preserve">, F., Nishida, K., &amp; Sangwan, V.S. (2015). Global consensus on keratoconus and </w:t>
      </w:r>
      <w:proofErr w:type="spellStart"/>
      <w:r w:rsidRPr="00EE2001">
        <w:rPr>
          <w:rFonts w:ascii="Times New Roman" w:eastAsia="Times New Roman" w:hAnsi="Times New Roman" w:cs="Times New Roman"/>
          <w:sz w:val="24"/>
          <w:szCs w:val="24"/>
          <w:lang w:val="en-US" w:eastAsia="uk-UA"/>
        </w:rPr>
        <w:t>ectatic</w:t>
      </w:r>
      <w:proofErr w:type="spellEnd"/>
      <w:r w:rsidRPr="00EE2001">
        <w:rPr>
          <w:rFonts w:ascii="Times New Roman" w:eastAsia="Times New Roman" w:hAnsi="Times New Roman" w:cs="Times New Roman"/>
          <w:sz w:val="24"/>
          <w:szCs w:val="24"/>
          <w:lang w:val="en-US" w:eastAsia="uk-UA"/>
        </w:rPr>
        <w:t xml:space="preserve"> diseases. Cornea, 34(4), 359-369. doi:10.1097/ICO.0000000000000408 </w:t>
      </w:r>
    </w:p>
    <w:p w14:paraId="324D91EC" w14:textId="77777777" w:rsidR="00EF3F58" w:rsidRPr="00EE2001" w:rsidRDefault="00EF3F58" w:rsidP="00EF3F58">
      <w:pPr>
        <w:spacing w:before="100" w:beforeAutospacing="1" w:after="10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lastRenderedPageBreak/>
        <w:t xml:space="preserve">2. Rabina, G., Caspi, A., </w:t>
      </w:r>
      <w:proofErr w:type="spellStart"/>
      <w:r w:rsidRPr="00EE2001">
        <w:rPr>
          <w:rFonts w:ascii="Times New Roman" w:eastAsia="Times New Roman" w:hAnsi="Times New Roman" w:cs="Times New Roman"/>
          <w:sz w:val="24"/>
          <w:szCs w:val="24"/>
          <w:lang w:val="en-US" w:eastAsia="uk-UA"/>
        </w:rPr>
        <w:t>Levartovsky</w:t>
      </w:r>
      <w:proofErr w:type="spellEnd"/>
      <w:r w:rsidRPr="00EE2001">
        <w:rPr>
          <w:rFonts w:ascii="Times New Roman" w:eastAsia="Times New Roman" w:hAnsi="Times New Roman" w:cs="Times New Roman"/>
          <w:sz w:val="24"/>
          <w:szCs w:val="24"/>
          <w:lang w:val="en-US" w:eastAsia="uk-UA"/>
        </w:rPr>
        <w:t>, S., Lapid-</w:t>
      </w:r>
      <w:proofErr w:type="spellStart"/>
      <w:r w:rsidRPr="00EE2001">
        <w:rPr>
          <w:rFonts w:ascii="Times New Roman" w:eastAsia="Times New Roman" w:hAnsi="Times New Roman" w:cs="Times New Roman"/>
          <w:sz w:val="24"/>
          <w:szCs w:val="24"/>
          <w:lang w:val="en-US" w:eastAsia="uk-UA"/>
        </w:rPr>
        <w:t>Gortzak</w:t>
      </w:r>
      <w:proofErr w:type="spellEnd"/>
      <w:r w:rsidRPr="00EE2001">
        <w:rPr>
          <w:rFonts w:ascii="Times New Roman" w:eastAsia="Times New Roman" w:hAnsi="Times New Roman" w:cs="Times New Roman"/>
          <w:sz w:val="24"/>
          <w:szCs w:val="24"/>
          <w:lang w:val="en-US" w:eastAsia="uk-UA"/>
        </w:rPr>
        <w:t>, R., Bahar, I., &amp; Avni-</w:t>
      </w:r>
      <w:proofErr w:type="spellStart"/>
      <w:r w:rsidRPr="00EE2001">
        <w:rPr>
          <w:rFonts w:ascii="Times New Roman" w:eastAsia="Times New Roman" w:hAnsi="Times New Roman" w:cs="Times New Roman"/>
          <w:sz w:val="24"/>
          <w:szCs w:val="24"/>
          <w:lang w:val="en-US" w:eastAsia="uk-UA"/>
        </w:rPr>
        <w:t>Zauberman</w:t>
      </w:r>
      <w:proofErr w:type="spellEnd"/>
      <w:r w:rsidRPr="00EE2001">
        <w:rPr>
          <w:rFonts w:ascii="Times New Roman" w:eastAsia="Times New Roman" w:hAnsi="Times New Roman" w:cs="Times New Roman"/>
          <w:sz w:val="24"/>
          <w:szCs w:val="24"/>
          <w:lang w:val="en-US" w:eastAsia="uk-UA"/>
        </w:rPr>
        <w:t xml:space="preserve">, </w:t>
      </w:r>
      <w:proofErr w:type="gramStart"/>
      <w:r w:rsidRPr="00EE2001">
        <w:rPr>
          <w:rFonts w:ascii="Times New Roman" w:eastAsia="Times New Roman" w:hAnsi="Times New Roman" w:cs="Times New Roman"/>
          <w:sz w:val="24"/>
          <w:szCs w:val="24"/>
          <w:lang w:val="en-US" w:eastAsia="uk-UA"/>
        </w:rPr>
        <w:t>N.(</w:t>
      </w:r>
      <w:proofErr w:type="gramEnd"/>
      <w:r w:rsidRPr="00EE2001">
        <w:rPr>
          <w:rFonts w:ascii="Times New Roman" w:eastAsia="Times New Roman" w:hAnsi="Times New Roman" w:cs="Times New Roman"/>
          <w:sz w:val="24"/>
          <w:szCs w:val="24"/>
          <w:lang w:val="en-US" w:eastAsia="uk-UA"/>
        </w:rPr>
        <w:t>2020). Efficacy of scleral lenses in the management of pediatric patients with irregular astigmatism. Cornea, 39(6), 694-699. doi:10.1097/ICO.0000000000002285 </w:t>
      </w:r>
    </w:p>
    <w:p w14:paraId="64E3C8FF" w14:textId="77777777" w:rsidR="00EF3F58" w:rsidRPr="00EE2001" w:rsidRDefault="00EF3F58" w:rsidP="00EF3F58">
      <w:pPr>
        <w:spacing w:before="100" w:beforeAutospacing="1" w:after="10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xml:space="preserve">3.Shneor, E., </w:t>
      </w:r>
      <w:proofErr w:type="spellStart"/>
      <w:r w:rsidRPr="00EE2001">
        <w:rPr>
          <w:rFonts w:ascii="Times New Roman" w:eastAsia="Times New Roman" w:hAnsi="Times New Roman" w:cs="Times New Roman"/>
          <w:sz w:val="24"/>
          <w:szCs w:val="24"/>
          <w:lang w:val="en-US" w:eastAsia="uk-UA"/>
        </w:rPr>
        <w:t>Millodot</w:t>
      </w:r>
      <w:proofErr w:type="spellEnd"/>
      <w:r w:rsidRPr="00EE2001">
        <w:rPr>
          <w:rFonts w:ascii="Times New Roman" w:eastAsia="Times New Roman" w:hAnsi="Times New Roman" w:cs="Times New Roman"/>
          <w:sz w:val="24"/>
          <w:szCs w:val="24"/>
          <w:lang w:val="en-US" w:eastAsia="uk-UA"/>
        </w:rPr>
        <w:t>, M., Avraham, O., Gordon-</w:t>
      </w:r>
      <w:proofErr w:type="spellStart"/>
      <w:r w:rsidRPr="00EE2001">
        <w:rPr>
          <w:rFonts w:ascii="Times New Roman" w:eastAsia="Times New Roman" w:hAnsi="Times New Roman" w:cs="Times New Roman"/>
          <w:sz w:val="24"/>
          <w:szCs w:val="24"/>
          <w:lang w:val="en-US" w:eastAsia="uk-UA"/>
        </w:rPr>
        <w:t>Shaag</w:t>
      </w:r>
      <w:proofErr w:type="spellEnd"/>
      <w:r w:rsidRPr="00EE2001">
        <w:rPr>
          <w:rFonts w:ascii="Times New Roman" w:eastAsia="Times New Roman" w:hAnsi="Times New Roman" w:cs="Times New Roman"/>
          <w:sz w:val="24"/>
          <w:szCs w:val="24"/>
          <w:lang w:val="en-US" w:eastAsia="uk-UA"/>
        </w:rPr>
        <w:t>, A., &amp; Anton, M. (2014). The prevalence and risk factors for keratoconus in Israel. Cornea, 33(5), 496-501. doi:10.1097/ICO.0000000000000114 </w:t>
      </w:r>
    </w:p>
    <w:p w14:paraId="11A2DCAB"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xml:space="preserve"> 4. </w:t>
      </w:r>
      <w:proofErr w:type="spellStart"/>
      <w:r w:rsidRPr="00EE2001">
        <w:rPr>
          <w:rFonts w:ascii="Times New Roman" w:eastAsia="Times New Roman" w:hAnsi="Times New Roman" w:cs="Times New Roman"/>
          <w:sz w:val="24"/>
          <w:szCs w:val="24"/>
          <w:lang w:val="en-US" w:eastAsia="uk-UA"/>
        </w:rPr>
        <w:t>McMonnies</w:t>
      </w:r>
      <w:proofErr w:type="spellEnd"/>
      <w:r w:rsidRPr="00EE2001">
        <w:rPr>
          <w:rFonts w:ascii="Times New Roman" w:eastAsia="Times New Roman" w:hAnsi="Times New Roman" w:cs="Times New Roman"/>
          <w:sz w:val="24"/>
          <w:szCs w:val="24"/>
          <w:lang w:val="en-US" w:eastAsia="uk-UA"/>
        </w:rPr>
        <w:t>, C.W(2015). Abnormal rubbing and keratoconus. Cornea, 34(5), 473-479. doi:10.1097/ICO.0000000000000426 </w:t>
      </w:r>
    </w:p>
    <w:p w14:paraId="2FF85387"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xml:space="preserve">5. Wei, R.H., Zhao, S.Z., Lim, L., Tan, D.T.H., &amp; </w:t>
      </w:r>
      <w:proofErr w:type="spellStart"/>
      <w:r w:rsidRPr="00EE2001">
        <w:rPr>
          <w:rFonts w:ascii="Times New Roman" w:eastAsia="Times New Roman" w:hAnsi="Times New Roman" w:cs="Times New Roman"/>
          <w:sz w:val="24"/>
          <w:szCs w:val="24"/>
          <w:lang w:val="en-US" w:eastAsia="uk-UA"/>
        </w:rPr>
        <w:t>Asokumar</w:t>
      </w:r>
      <w:proofErr w:type="spellEnd"/>
      <w:r w:rsidRPr="00EE2001">
        <w:rPr>
          <w:rFonts w:ascii="Times New Roman" w:eastAsia="Times New Roman" w:hAnsi="Times New Roman" w:cs="Times New Roman"/>
          <w:sz w:val="24"/>
          <w:szCs w:val="24"/>
          <w:lang w:val="en-US" w:eastAsia="uk-UA"/>
        </w:rPr>
        <w:t>, B. (2011). Contact lens practice and care in Singapore. Eye &amp; Contact Lens, 37(1), 18-23. doi:10.1097/ICL.0b013e3181fe43aa </w:t>
      </w:r>
    </w:p>
    <w:p w14:paraId="64A93FDA"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6. Ophthalmology Times. (2011). Advances in the management of keratoconus. Retrieved from [https://www.ophthalmologytimes.com] (https://www.ophthalmologytimes.com) </w:t>
      </w:r>
    </w:p>
    <w:p w14:paraId="4C0377EB"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7. World Health Organization (WHO). (2011). Prevention of Blindness and Visual Impairment. Retrieved from [https://www.who.int/blindness/en/] (https://www.who.int/blindness/en/) </w:t>
      </w:r>
    </w:p>
    <w:p w14:paraId="3C1C5786" w14:textId="77777777" w:rsidR="00EF3F58" w:rsidRPr="00EE2001" w:rsidRDefault="00EF3F58" w:rsidP="00EF3F58">
      <w:pPr>
        <w:spacing w:beforeAutospacing="1" w:after="0" w:afterAutospacing="1" w:line="360" w:lineRule="auto"/>
        <w:jc w:val="both"/>
        <w:textAlignment w:val="baseline"/>
        <w:rPr>
          <w:rFonts w:ascii="Times New Roman" w:eastAsia="Times New Roman" w:hAnsi="Times New Roman" w:cs="Times New Roman"/>
          <w:sz w:val="24"/>
          <w:szCs w:val="24"/>
          <w:lang w:val="en-US" w:eastAsia="uk-UA"/>
        </w:rPr>
      </w:pPr>
      <w:r w:rsidRPr="00EE2001">
        <w:rPr>
          <w:rFonts w:ascii="Times New Roman" w:eastAsia="Times New Roman" w:hAnsi="Times New Roman" w:cs="Times New Roman"/>
          <w:sz w:val="24"/>
          <w:szCs w:val="24"/>
          <w:lang w:val="en-US" w:eastAsia="uk-UA"/>
        </w:rPr>
        <w:t> </w:t>
      </w:r>
    </w:p>
    <w:p w14:paraId="6B1330AD" w14:textId="77777777" w:rsidR="00907EBA" w:rsidRPr="00EE2001" w:rsidRDefault="00907EBA" w:rsidP="00EF3F58">
      <w:pPr>
        <w:spacing w:line="360" w:lineRule="auto"/>
        <w:jc w:val="both"/>
        <w:rPr>
          <w:rFonts w:ascii="Times New Roman" w:hAnsi="Times New Roman" w:cs="Times New Roman"/>
          <w:sz w:val="24"/>
          <w:szCs w:val="24"/>
          <w:lang w:val="en-US"/>
        </w:rPr>
      </w:pPr>
    </w:p>
    <w:sectPr w:rsidR="00907EBA" w:rsidRPr="00EE2001" w:rsidSect="00894344">
      <w:footerReference w:type="default" r:id="rId11"/>
      <w:pgSz w:w="11906" w:h="16838"/>
      <w:pgMar w:top="709" w:right="851" w:bottom="851" w:left="993" w:header="56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720985"/>
      <w:docPartObj>
        <w:docPartGallery w:val="Page Numbers (Bottom of Page)"/>
        <w:docPartUnique/>
      </w:docPartObj>
    </w:sdtPr>
    <w:sdtEndPr/>
    <w:sdtContent>
      <w:p w14:paraId="41375E63" w14:textId="77777777" w:rsidR="005A77C8" w:rsidRDefault="0060789D">
        <w:pPr>
          <w:pStyle w:val="a4"/>
          <w:jc w:val="center"/>
        </w:pPr>
        <w:r>
          <w:fldChar w:fldCharType="begin"/>
        </w:r>
        <w:r>
          <w:instrText>PAGE   \* MERGEFORMAT</w:instrText>
        </w:r>
        <w:r>
          <w:fldChar w:fldCharType="separate"/>
        </w:r>
        <w:r>
          <w:rPr>
            <w:lang w:val="ru-RU"/>
          </w:rPr>
          <w:t>2</w:t>
        </w:r>
        <w:r>
          <w:fldChar w:fldCharType="end"/>
        </w:r>
      </w:p>
    </w:sdtContent>
  </w:sdt>
  <w:p w14:paraId="042CD9A1" w14:textId="77777777" w:rsidR="005A77C8" w:rsidRDefault="0060789D">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DD0"/>
    <w:multiLevelType w:val="multilevel"/>
    <w:tmpl w:val="669C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B5281"/>
    <w:multiLevelType w:val="multilevel"/>
    <w:tmpl w:val="C5A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0482D"/>
    <w:multiLevelType w:val="multilevel"/>
    <w:tmpl w:val="08BEA3F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58"/>
    <w:rsid w:val="0060789D"/>
    <w:rsid w:val="00907EBA"/>
    <w:rsid w:val="00EE2001"/>
    <w:rsid w:val="00EF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5370"/>
  <w15:chartTrackingRefBased/>
  <w15:docId w15:val="{E7CA97FC-E260-431E-8F2C-FDAFD3A1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F58"/>
    <w:pPr>
      <w:spacing w:line="480"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EF3F58"/>
  </w:style>
  <w:style w:type="table" w:styleId="a3">
    <w:name w:val="Table Grid"/>
    <w:basedOn w:val="a1"/>
    <w:uiPriority w:val="39"/>
    <w:rsid w:val="00EF3F5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EF3F58"/>
    <w:pPr>
      <w:tabs>
        <w:tab w:val="center" w:pos="4677"/>
        <w:tab w:val="right" w:pos="9355"/>
      </w:tabs>
      <w:spacing w:after="0" w:line="240" w:lineRule="auto"/>
    </w:pPr>
  </w:style>
  <w:style w:type="character" w:customStyle="1" w:styleId="a5">
    <w:name w:val="Нижній колонтитул Знак"/>
    <w:basedOn w:val="a0"/>
    <w:link w:val="a4"/>
    <w:uiPriority w:val="99"/>
    <w:rsid w:val="00EF3F58"/>
    <w:rPr>
      <w:lang w:val="uk-UA"/>
    </w:rPr>
  </w:style>
  <w:style w:type="paragraph" w:styleId="a6">
    <w:name w:val="List Paragraph"/>
    <w:basedOn w:val="a"/>
    <w:uiPriority w:val="34"/>
    <w:qFormat/>
    <w:rsid w:val="00EF3F58"/>
    <w:pPr>
      <w:ind w:left="720"/>
      <w:contextualSpacing/>
    </w:pPr>
  </w:style>
  <w:style w:type="character" w:styleId="a7">
    <w:name w:val="line number"/>
    <w:basedOn w:val="a0"/>
    <w:uiPriority w:val="99"/>
    <w:semiHidden/>
    <w:unhideWhenUsed/>
    <w:rsid w:val="00EF3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1B71E-445A-44E7-BBCE-E4B3AE8F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2991</Words>
  <Characters>17050</Characters>
  <Application>Microsoft Office Word</Application>
  <DocSecurity>0</DocSecurity>
  <Lines>142</Lines>
  <Paragraphs>40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теплешнюк</dc:creator>
  <cp:keywords/>
  <dc:description/>
  <cp:lastModifiedBy>виктория теплешнюк</cp:lastModifiedBy>
  <cp:revision>1</cp:revision>
  <dcterms:created xsi:type="dcterms:W3CDTF">2024-10-19T19:21:00Z</dcterms:created>
  <dcterms:modified xsi:type="dcterms:W3CDTF">2024-10-20T16:03:00Z</dcterms:modified>
</cp:coreProperties>
</file>