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3C52" w14:textId="77777777" w:rsidR="00DB0823" w:rsidRPr="00B04150" w:rsidRDefault="00DB0823" w:rsidP="00DB0823">
      <w:pPr>
        <w:jc w:val="both"/>
        <w:rPr>
          <w:szCs w:val="28"/>
        </w:rPr>
      </w:pPr>
    </w:p>
    <w:p w14:paraId="189EFC98" w14:textId="77777777" w:rsidR="00DB0823" w:rsidRPr="00B04150" w:rsidRDefault="00DB0823" w:rsidP="00DB0823">
      <w:pPr>
        <w:jc w:val="center"/>
        <w:rPr>
          <w:szCs w:val="28"/>
        </w:rPr>
      </w:pPr>
      <w:r w:rsidRPr="00B04150">
        <w:rPr>
          <w:szCs w:val="28"/>
        </w:rPr>
        <w:t>Вариант 1</w:t>
      </w:r>
    </w:p>
    <w:p w14:paraId="264D0ECA" w14:textId="78F8B30F" w:rsidR="00DB0823" w:rsidRPr="00B04150" w:rsidRDefault="00DB0823" w:rsidP="00DB0823">
      <w:pPr>
        <w:jc w:val="both"/>
        <w:rPr>
          <w:szCs w:val="28"/>
        </w:rPr>
      </w:pPr>
      <w:r w:rsidRPr="00B04150">
        <w:rPr>
          <w:szCs w:val="28"/>
        </w:rPr>
        <w:t xml:space="preserve">Модели представления знаний: фреймы. Использование </w:t>
      </w:r>
      <w:r w:rsidR="00655C19">
        <w:rPr>
          <w:szCs w:val="28"/>
        </w:rPr>
        <w:t>семантических сетей</w:t>
      </w:r>
      <w:r w:rsidR="004A3A3E">
        <w:rPr>
          <w:szCs w:val="28"/>
        </w:rPr>
        <w:t xml:space="preserve"> и фреймов</w:t>
      </w:r>
      <w:r w:rsidRPr="00B04150">
        <w:rPr>
          <w:szCs w:val="28"/>
        </w:rPr>
        <w:t xml:space="preserve"> для представления знаний о технологическом процессе получения лидокаина гид</w:t>
      </w:r>
      <w:r>
        <w:rPr>
          <w:szCs w:val="28"/>
        </w:rPr>
        <w:t>рохлорида (стадии ТП-3.1</w:t>
      </w:r>
      <w:r w:rsidRPr="00B04150">
        <w:rPr>
          <w:szCs w:val="28"/>
        </w:rPr>
        <w:t>).</w:t>
      </w:r>
    </w:p>
    <w:p w14:paraId="753D1E5E" w14:textId="77777777" w:rsidR="00DB0823" w:rsidRPr="00B04150" w:rsidRDefault="00DB0823" w:rsidP="00DB0823">
      <w:pPr>
        <w:jc w:val="both"/>
        <w:rPr>
          <w:szCs w:val="28"/>
        </w:rPr>
      </w:pPr>
    </w:p>
    <w:p w14:paraId="44C2E4D3" w14:textId="77777777" w:rsidR="00DB0823" w:rsidRPr="00B04150" w:rsidRDefault="00DB0823" w:rsidP="00DB082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B04150">
        <w:rPr>
          <w:sz w:val="28"/>
          <w:szCs w:val="28"/>
          <w:u w:val="single"/>
        </w:rPr>
        <w:t>ТП-3.1. Получение ацетонового раствора 2-диэтиламино-</w:t>
      </w:r>
      <w:smartTag w:uri="urn:schemas-microsoft-com:office:smarttags" w:element="metricconverter">
        <w:smartTagPr>
          <w:attr w:name="ProductID" w:val="2’"/>
        </w:smartTagPr>
        <w:r w:rsidRPr="00B04150">
          <w:rPr>
            <w:sz w:val="28"/>
            <w:szCs w:val="28"/>
            <w:u w:val="single"/>
          </w:rPr>
          <w:t>2’</w:t>
        </w:r>
      </w:smartTag>
      <w:r w:rsidRPr="00B04150">
        <w:rPr>
          <w:sz w:val="28"/>
          <w:szCs w:val="28"/>
          <w:u w:val="single"/>
        </w:rPr>
        <w:t>,6’-ацетксилидида</w:t>
      </w:r>
      <w:r w:rsidRPr="00B04150">
        <w:rPr>
          <w:sz w:val="28"/>
          <w:szCs w:val="28"/>
        </w:rPr>
        <w:t>. В аппарат Р-29 из мерника М-30 загружают ацетон(m=2,337 т, p=595,5 кг/м</w:t>
      </w:r>
      <w:r w:rsidRPr="00B04150">
        <w:rPr>
          <w:sz w:val="28"/>
          <w:szCs w:val="28"/>
          <w:vertAlign w:val="superscript"/>
        </w:rPr>
        <w:t>3</w:t>
      </w:r>
      <w:r w:rsidRPr="00B04150">
        <w:rPr>
          <w:sz w:val="28"/>
          <w:szCs w:val="28"/>
        </w:rPr>
        <w:t>) и при работающей мешалке через люк загружают основание лидокаина (m = 0,923 т, p = 790 кг/м</w:t>
      </w:r>
      <w:r w:rsidRPr="00B04150">
        <w:rPr>
          <w:sz w:val="28"/>
          <w:szCs w:val="28"/>
          <w:vertAlign w:val="superscript"/>
        </w:rPr>
        <w:t>3</w:t>
      </w:r>
      <w:r w:rsidRPr="00B04150">
        <w:rPr>
          <w:sz w:val="28"/>
          <w:szCs w:val="28"/>
        </w:rPr>
        <w:t>). Суспензию перемешивают в течение 30-40 мин до полного растворения продукта. Через люк загружают активированный уголь(m = 0,047 т) и массу перемешивают еще 30 мин. Полученную суспензию фильтруют на друк-фильтре Ф-31. Уголь на фильтре трижды промывают ацетоном (m = 0,916 т, p = 789,6 кг/м</w:t>
      </w:r>
      <w:r w:rsidRPr="00B04150">
        <w:rPr>
          <w:sz w:val="28"/>
          <w:szCs w:val="28"/>
          <w:vertAlign w:val="superscript"/>
        </w:rPr>
        <w:t>3</w:t>
      </w:r>
      <w:r w:rsidRPr="00B04150">
        <w:rPr>
          <w:sz w:val="28"/>
          <w:szCs w:val="28"/>
        </w:rPr>
        <w:t>) через аппарат Р-29. Ацетоновый раствор основания лидокаина и промывной ацетон с фильтра Ф-31 направляют в аппарат Р-32 на операцию ТП-3.2. Уголь с фильтрующим материалом направляют на термическое обезвреживание. Общее время на стадии 5,5 часов.</w:t>
      </w:r>
    </w:p>
    <w:p w14:paraId="03D1430E" w14:textId="77777777" w:rsidR="00DB0823" w:rsidRPr="00B04150" w:rsidRDefault="00DB0823" w:rsidP="00DB0823">
      <w:pPr>
        <w:jc w:val="both"/>
        <w:rPr>
          <w:szCs w:val="28"/>
        </w:rPr>
      </w:pPr>
    </w:p>
    <w:p w14:paraId="0E061FBE" w14:textId="77777777" w:rsidR="00F83FDA" w:rsidRDefault="00F83FDA"/>
    <w:sectPr w:rsidR="00F83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23"/>
    <w:rsid w:val="00071146"/>
    <w:rsid w:val="000C30D3"/>
    <w:rsid w:val="0018205C"/>
    <w:rsid w:val="001958C8"/>
    <w:rsid w:val="001C344F"/>
    <w:rsid w:val="001F3787"/>
    <w:rsid w:val="00211DBC"/>
    <w:rsid w:val="00240406"/>
    <w:rsid w:val="00292931"/>
    <w:rsid w:val="002B7D5F"/>
    <w:rsid w:val="00390F58"/>
    <w:rsid w:val="00430465"/>
    <w:rsid w:val="004A3A3E"/>
    <w:rsid w:val="00546415"/>
    <w:rsid w:val="00570F25"/>
    <w:rsid w:val="00584768"/>
    <w:rsid w:val="005B42B2"/>
    <w:rsid w:val="00655C19"/>
    <w:rsid w:val="00680211"/>
    <w:rsid w:val="006853FB"/>
    <w:rsid w:val="006D1B22"/>
    <w:rsid w:val="007C1D33"/>
    <w:rsid w:val="007D1E08"/>
    <w:rsid w:val="007D69CD"/>
    <w:rsid w:val="007D6DCA"/>
    <w:rsid w:val="008061DE"/>
    <w:rsid w:val="00852D25"/>
    <w:rsid w:val="0086167F"/>
    <w:rsid w:val="008A2FAC"/>
    <w:rsid w:val="008F31DA"/>
    <w:rsid w:val="009F5C4C"/>
    <w:rsid w:val="00A14EED"/>
    <w:rsid w:val="00A26180"/>
    <w:rsid w:val="00A443D0"/>
    <w:rsid w:val="00AB0507"/>
    <w:rsid w:val="00AB1CAF"/>
    <w:rsid w:val="00B87BB5"/>
    <w:rsid w:val="00D05FE9"/>
    <w:rsid w:val="00DA4D68"/>
    <w:rsid w:val="00DB0823"/>
    <w:rsid w:val="00E621EF"/>
    <w:rsid w:val="00E74EA3"/>
    <w:rsid w:val="00EE28A6"/>
    <w:rsid w:val="00F83FDA"/>
    <w:rsid w:val="00FB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150B083"/>
  <w15:docId w15:val="{E366B034-270C-480B-96FC-F7D23A9C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82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B082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>SPecialiST RePack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GAPS</dc:creator>
  <cp:lastModifiedBy>Pavla Mikhaylova</cp:lastModifiedBy>
  <cp:revision>4</cp:revision>
  <dcterms:created xsi:type="dcterms:W3CDTF">2022-10-02T20:29:00Z</dcterms:created>
  <dcterms:modified xsi:type="dcterms:W3CDTF">2022-10-10T20:46:00Z</dcterms:modified>
</cp:coreProperties>
</file>