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2CD7E" w14:textId="77777777" w:rsidR="00925B12" w:rsidRDefault="00925B12" w:rsidP="00925B12">
      <w:pPr>
        <w:jc w:val="center"/>
        <w:rPr>
          <w:rFonts w:eastAsia="Calibri"/>
          <w:b/>
          <w:color w:val="000000"/>
          <w:lang w:eastAsia="en-US"/>
        </w:rPr>
      </w:pPr>
      <w:r w:rsidRPr="00667E40">
        <w:rPr>
          <w:b/>
          <w:color w:val="000000"/>
        </w:rPr>
        <w:t>Аннотация</w:t>
      </w:r>
      <w:r w:rsidRPr="00667E40">
        <w:rPr>
          <w:rFonts w:eastAsia="Calibri"/>
          <w:b/>
          <w:color w:val="000000"/>
          <w:lang w:eastAsia="en-US"/>
        </w:rPr>
        <w:t xml:space="preserve"> рабочей программы дисциплины</w:t>
      </w:r>
    </w:p>
    <w:p w14:paraId="07222DDF" w14:textId="177CE91B" w:rsidR="00925B12" w:rsidRDefault="00925B12" w:rsidP="00925B12">
      <w:pPr>
        <w:jc w:val="center"/>
        <w:rPr>
          <w:b/>
          <w:color w:val="000000"/>
        </w:rPr>
      </w:pPr>
      <w:r w:rsidRPr="00667E40">
        <w:rPr>
          <w:rFonts w:eastAsia="Calibri"/>
          <w:b/>
          <w:color w:val="000000"/>
          <w:lang w:eastAsia="en-US"/>
        </w:rPr>
        <w:t>«</w:t>
      </w:r>
      <w:r w:rsidR="00191DF3">
        <w:rPr>
          <w:rFonts w:eastAsia="Calibri"/>
          <w:b/>
          <w:color w:val="000000"/>
          <w:lang w:eastAsia="en-US"/>
        </w:rPr>
        <w:t xml:space="preserve">Численные методы в среде </w:t>
      </w:r>
      <w:r w:rsidR="00191DF3">
        <w:rPr>
          <w:rFonts w:eastAsia="Calibri"/>
          <w:b/>
          <w:color w:val="000000"/>
          <w:lang w:val="en-US" w:eastAsia="en-US"/>
        </w:rPr>
        <w:t>MATLAB</w:t>
      </w:r>
      <w:r>
        <w:rPr>
          <w:b/>
          <w:color w:val="000000"/>
        </w:rPr>
        <w:t>»</w:t>
      </w:r>
    </w:p>
    <w:p w14:paraId="45468859" w14:textId="77777777" w:rsidR="00925B12" w:rsidRDefault="00925B12" w:rsidP="00925B12">
      <w:pPr>
        <w:jc w:val="center"/>
        <w:rPr>
          <w:b/>
          <w:color w:val="000000"/>
        </w:rPr>
      </w:pPr>
    </w:p>
    <w:p w14:paraId="3DE98AFC" w14:textId="72778317" w:rsidR="00925B12" w:rsidRDefault="00925B12" w:rsidP="00925B12">
      <w:pPr>
        <w:widowControl w:val="0"/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>1 Цель дисциплины –</w:t>
      </w:r>
      <w:r w:rsidR="00475713">
        <w:rPr>
          <w:b/>
          <w:color w:val="000000"/>
        </w:rPr>
        <w:t xml:space="preserve"> </w:t>
      </w:r>
      <w:r w:rsidR="00191DF3" w:rsidRPr="00B14246">
        <w:rPr>
          <w:rFonts w:eastAsia="Calibri"/>
        </w:rPr>
        <w:t>овладение численными методами решения математических задач, имеющих место в инженерной практике в области информационных систем и технологий</w:t>
      </w:r>
      <w:r w:rsidRPr="00667E40">
        <w:rPr>
          <w:b/>
          <w:color w:val="000000"/>
        </w:rPr>
        <w:t>.</w:t>
      </w:r>
    </w:p>
    <w:p w14:paraId="4385B86B" w14:textId="77777777" w:rsidR="00925B12" w:rsidRDefault="00925B12" w:rsidP="00925B12">
      <w:pPr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 xml:space="preserve">2 </w:t>
      </w:r>
      <w:r w:rsidRPr="00EC6664">
        <w:rPr>
          <w:b/>
          <w:color w:val="000000"/>
        </w:rPr>
        <w:t>В результате изучения дисциплины обучающийся должен:</w:t>
      </w:r>
    </w:p>
    <w:p w14:paraId="7C00B6A9" w14:textId="77777777" w:rsidR="00925B12" w:rsidRPr="00EC6664" w:rsidRDefault="00925B12" w:rsidP="00925B12">
      <w:pPr>
        <w:ind w:firstLine="709"/>
        <w:jc w:val="both"/>
        <w:rPr>
          <w:color w:val="000000"/>
        </w:rPr>
      </w:pPr>
      <w:r w:rsidRPr="00667E40">
        <w:rPr>
          <w:i/>
          <w:color w:val="000000"/>
        </w:rPr>
        <w:t>Обладать</w:t>
      </w:r>
      <w:r>
        <w:rPr>
          <w:color w:val="000000"/>
        </w:rPr>
        <w:t xml:space="preserve"> следующими компетенциями и индикаторами их достижения:</w:t>
      </w:r>
    </w:p>
    <w:p w14:paraId="426C70C6" w14:textId="37CA0690" w:rsidR="00925B12" w:rsidRPr="001F470E" w:rsidRDefault="001F470E" w:rsidP="00925B12">
      <w:pPr>
        <w:ind w:left="709"/>
        <w:jc w:val="both"/>
        <w:rPr>
          <w:bCs/>
          <w:iCs/>
          <w:color w:val="000000"/>
        </w:rPr>
      </w:pPr>
      <w:r w:rsidRPr="001F470E">
        <w:rPr>
          <w:rFonts w:eastAsiaTheme="minorHAnsi"/>
          <w:lang w:eastAsia="en-US"/>
        </w:rPr>
        <w:t>УК-</w:t>
      </w:r>
      <w:r w:rsidR="004123B1">
        <w:rPr>
          <w:rFonts w:eastAsiaTheme="minorHAnsi"/>
          <w:lang w:eastAsia="en-US"/>
        </w:rPr>
        <w:t>2</w:t>
      </w:r>
      <w:r w:rsidRPr="001F470E">
        <w:rPr>
          <w:rFonts w:eastAsiaTheme="minorHAnsi"/>
          <w:lang w:eastAsia="en-US"/>
        </w:rPr>
        <w:t>.1; УК-</w:t>
      </w:r>
      <w:r w:rsidR="004123B1">
        <w:rPr>
          <w:rFonts w:eastAsiaTheme="minorHAnsi"/>
          <w:lang w:eastAsia="en-US"/>
        </w:rPr>
        <w:t>2</w:t>
      </w:r>
      <w:r w:rsidRPr="001F470E">
        <w:rPr>
          <w:rFonts w:eastAsiaTheme="minorHAnsi"/>
          <w:lang w:eastAsia="en-US"/>
        </w:rPr>
        <w:t>.2; УК-</w:t>
      </w:r>
      <w:r w:rsidR="004123B1">
        <w:rPr>
          <w:rFonts w:eastAsiaTheme="minorHAnsi"/>
          <w:lang w:eastAsia="en-US"/>
        </w:rPr>
        <w:t>2</w:t>
      </w:r>
      <w:r w:rsidRPr="001F470E">
        <w:rPr>
          <w:rFonts w:eastAsiaTheme="minorHAnsi"/>
          <w:lang w:eastAsia="en-US"/>
        </w:rPr>
        <w:t>.3; ПК-</w:t>
      </w:r>
      <w:r w:rsidR="004123B1">
        <w:rPr>
          <w:rFonts w:eastAsiaTheme="minorHAnsi"/>
          <w:lang w:eastAsia="en-US"/>
        </w:rPr>
        <w:t>6</w:t>
      </w:r>
      <w:r w:rsidRPr="001F470E">
        <w:rPr>
          <w:rFonts w:eastAsiaTheme="minorHAnsi"/>
          <w:lang w:eastAsia="en-US"/>
        </w:rPr>
        <w:t>.1; ПК-</w:t>
      </w:r>
      <w:r w:rsidR="004123B1">
        <w:rPr>
          <w:rFonts w:eastAsiaTheme="minorHAnsi"/>
          <w:lang w:eastAsia="en-US"/>
        </w:rPr>
        <w:t>6</w:t>
      </w:r>
      <w:r w:rsidRPr="001F470E">
        <w:rPr>
          <w:rFonts w:eastAsiaTheme="minorHAnsi"/>
          <w:lang w:eastAsia="en-US"/>
        </w:rPr>
        <w:t>.2; ПК-</w:t>
      </w:r>
      <w:r w:rsidR="004123B1">
        <w:rPr>
          <w:rFonts w:eastAsiaTheme="minorHAnsi"/>
          <w:lang w:eastAsia="en-US"/>
        </w:rPr>
        <w:t>6</w:t>
      </w:r>
      <w:r w:rsidRPr="001F470E">
        <w:rPr>
          <w:rFonts w:eastAsiaTheme="minorHAnsi"/>
          <w:lang w:eastAsia="en-US"/>
        </w:rPr>
        <w:t>.3</w:t>
      </w:r>
      <w:r w:rsidR="00925B12" w:rsidRPr="001F470E">
        <w:rPr>
          <w:rFonts w:eastAsiaTheme="minorHAnsi"/>
          <w:lang w:eastAsia="en-US"/>
        </w:rPr>
        <w:t>.</w:t>
      </w:r>
    </w:p>
    <w:p w14:paraId="5A50AC8F" w14:textId="77777777" w:rsidR="00191DF3" w:rsidRPr="00B955CA" w:rsidRDefault="00191DF3" w:rsidP="00191DF3">
      <w:pPr>
        <w:ind w:firstLine="709"/>
        <w:jc w:val="both"/>
        <w:rPr>
          <w:i/>
        </w:rPr>
      </w:pPr>
      <w:r>
        <w:rPr>
          <w:i/>
        </w:rPr>
        <w:t>З</w:t>
      </w:r>
      <w:r w:rsidRPr="00B955CA">
        <w:rPr>
          <w:i/>
        </w:rPr>
        <w:t>нать:</w:t>
      </w:r>
    </w:p>
    <w:p w14:paraId="63F8D685" w14:textId="77777777" w:rsidR="00191DF3" w:rsidRPr="00B955CA" w:rsidRDefault="00191DF3" w:rsidP="00191DF3">
      <w:pPr>
        <w:widowControl w:val="0"/>
        <w:tabs>
          <w:tab w:val="num" w:pos="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основные разделы вычислительной математики, такие как: основы теории погрешностей, решение систем конечных уравнений, интерполяция и аппроксимация, методы численного дифференцирования и интегрирования; численные методы оптимизации, решение систем обыкновенных дифференциальных уравнений;</w:t>
      </w:r>
    </w:p>
    <w:p w14:paraId="5C4A8DB9" w14:textId="77777777" w:rsidR="00191DF3" w:rsidRPr="00B955CA" w:rsidRDefault="00191DF3" w:rsidP="00191DF3">
      <w:pPr>
        <w:widowControl w:val="0"/>
        <w:tabs>
          <w:tab w:val="num" w:pos="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 xml:space="preserve"> - новейшие достижения вычислительной математики и перспективы применения её методов в инженерной практике;</w:t>
      </w:r>
    </w:p>
    <w:p w14:paraId="332BD124" w14:textId="77777777" w:rsidR="00191DF3" w:rsidRPr="00B955CA" w:rsidRDefault="00191DF3" w:rsidP="00191DF3">
      <w:pPr>
        <w:widowControl w:val="0"/>
        <w:tabs>
          <w:tab w:val="num" w:pos="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архитектуру и компоненты современного вычислительного комплекса MATLAB;</w:t>
      </w:r>
    </w:p>
    <w:p w14:paraId="3303313D" w14:textId="77777777" w:rsidR="00191DF3" w:rsidRPr="00B955CA" w:rsidRDefault="00191DF3" w:rsidP="00191DF3">
      <w:pPr>
        <w:widowControl w:val="0"/>
        <w:tabs>
          <w:tab w:val="num" w:pos="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способы реализации численных методов и особенности их применения в вычислительной среде MATLAB;</w:t>
      </w:r>
    </w:p>
    <w:p w14:paraId="1C84BEDD" w14:textId="453E543F" w:rsidR="00191DF3" w:rsidRPr="00B955CA" w:rsidRDefault="00191DF3" w:rsidP="00191DF3">
      <w:pPr>
        <w:widowControl w:val="0"/>
        <w:tabs>
          <w:tab w:val="num" w:pos="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основы программирования в вычисли</w:t>
      </w:r>
      <w:r w:rsidR="0026501E">
        <w:rPr>
          <w:rFonts w:eastAsia="Calibri"/>
        </w:rPr>
        <w:t>тельной среде MATLAB.</w:t>
      </w:r>
    </w:p>
    <w:p w14:paraId="2B9AE5A0" w14:textId="77777777" w:rsidR="00191DF3" w:rsidRPr="00B955CA" w:rsidRDefault="00191DF3" w:rsidP="00191DF3">
      <w:pPr>
        <w:ind w:firstLine="709"/>
        <w:jc w:val="both"/>
      </w:pPr>
      <w:r>
        <w:rPr>
          <w:i/>
        </w:rPr>
        <w:t>У</w:t>
      </w:r>
      <w:r w:rsidRPr="00B955CA">
        <w:rPr>
          <w:i/>
        </w:rPr>
        <w:t>меть:</w:t>
      </w:r>
    </w:p>
    <w:p w14:paraId="7067ED95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применять численные методы для решения математических задач с помощью вычислительной техники;</w:t>
      </w:r>
    </w:p>
    <w:p w14:paraId="5E1271C0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формулировать математическую постановку вычислительной задачи;</w:t>
      </w:r>
    </w:p>
    <w:p w14:paraId="04A2C013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выбрать метод решения поставленной вычислительной задачи;</w:t>
      </w:r>
    </w:p>
    <w:p w14:paraId="72AF4CE6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инсталлировать и использовать программные компоненты вычислительного комплекса MATLAB;</w:t>
      </w:r>
    </w:p>
    <w:p w14:paraId="4A261601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создавать, тестировать и использовать программные продукты в вычислительной среде MATLAB;</w:t>
      </w:r>
    </w:p>
    <w:p w14:paraId="32270758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анализировать и интерпретировать полученные результаты вычислений, оценивать их погрешность;</w:t>
      </w:r>
    </w:p>
    <w:p w14:paraId="1E5192C9" w14:textId="4CBC0390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находить информацию в документации совр</w:t>
      </w:r>
      <w:r w:rsidR="0026501E">
        <w:rPr>
          <w:rFonts w:eastAsia="Calibri"/>
        </w:rPr>
        <w:t>еменных вычислительных программ.</w:t>
      </w:r>
      <w:bookmarkStart w:id="0" w:name="_GoBack"/>
      <w:bookmarkEnd w:id="0"/>
    </w:p>
    <w:p w14:paraId="3A78FE5D" w14:textId="77777777" w:rsidR="00191DF3" w:rsidRPr="00B955CA" w:rsidRDefault="00191DF3" w:rsidP="00191DF3">
      <w:pPr>
        <w:jc w:val="both"/>
        <w:rPr>
          <w:i/>
        </w:rPr>
      </w:pPr>
      <w:r w:rsidRPr="00B955CA">
        <w:tab/>
      </w:r>
      <w:r>
        <w:t>В</w:t>
      </w:r>
      <w:r w:rsidRPr="00B955CA">
        <w:rPr>
          <w:i/>
        </w:rPr>
        <w:t>ладеть:</w:t>
      </w:r>
    </w:p>
    <w:p w14:paraId="4EC30B5A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практическими навыками решения задач по вычислительной математике, возникающих в широкой инженерной практике;</w:t>
      </w:r>
    </w:p>
    <w:p w14:paraId="2B97662C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навыками априорной оценки необходимой точности исходных данных, исходя из требуемой точности результата;</w:t>
      </w:r>
    </w:p>
    <w:p w14:paraId="6A375DBB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 xml:space="preserve">- навыками оценки объёма вычислительной работы и выбора средств вычислений; </w:t>
      </w:r>
    </w:p>
    <w:p w14:paraId="6913AE2A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практическими навыками организации вычислений в среде MATLAB;</w:t>
      </w:r>
    </w:p>
    <w:p w14:paraId="330D7C4B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практическими навыками программирования в среде MATLAB;</w:t>
      </w:r>
    </w:p>
    <w:p w14:paraId="27660677" w14:textId="77777777" w:rsidR="00191DF3" w:rsidRPr="00B955CA" w:rsidRDefault="00191DF3" w:rsidP="00191DF3">
      <w:pPr>
        <w:widowControl w:val="0"/>
        <w:tabs>
          <w:tab w:val="num" w:pos="0"/>
          <w:tab w:val="num" w:pos="1080"/>
        </w:tabs>
        <w:autoSpaceDE w:val="0"/>
        <w:autoSpaceDN w:val="0"/>
        <w:ind w:firstLine="709"/>
        <w:jc w:val="both"/>
        <w:rPr>
          <w:rFonts w:eastAsia="Calibri"/>
        </w:rPr>
      </w:pPr>
      <w:r w:rsidRPr="00B955CA">
        <w:rPr>
          <w:rFonts w:eastAsia="Calibri"/>
        </w:rPr>
        <w:t>- способами анализа полученных результатов вычислений и оценки их погрешности;</w:t>
      </w:r>
    </w:p>
    <w:p w14:paraId="1012C612" w14:textId="77777777" w:rsidR="00191DF3" w:rsidRPr="00B955CA" w:rsidRDefault="00191DF3" w:rsidP="00191DF3">
      <w:pPr>
        <w:ind w:left="708"/>
      </w:pPr>
      <w:r w:rsidRPr="00B955CA">
        <w:rPr>
          <w:rFonts w:eastAsia="Calibri"/>
        </w:rPr>
        <w:t>- способами графической интерпретации полученных результатов</w:t>
      </w:r>
      <w:r w:rsidRPr="00B955CA">
        <w:t>.</w:t>
      </w:r>
    </w:p>
    <w:p w14:paraId="5139077F" w14:textId="77777777" w:rsidR="00925B12" w:rsidRPr="00E05F61" w:rsidRDefault="00925B12" w:rsidP="00925B12">
      <w:pPr>
        <w:autoSpaceDE w:val="0"/>
        <w:autoSpaceDN w:val="0"/>
        <w:adjustRightInd w:val="0"/>
        <w:rPr>
          <w:rFonts w:eastAsia="Calibri"/>
        </w:rPr>
      </w:pPr>
    </w:p>
    <w:p w14:paraId="13E17166" w14:textId="77777777" w:rsidR="00925B12" w:rsidRPr="00667E40" w:rsidRDefault="00925B12" w:rsidP="00925B12">
      <w:pPr>
        <w:widowControl w:val="0"/>
        <w:shd w:val="clear" w:color="auto" w:fill="FFFFFF"/>
        <w:tabs>
          <w:tab w:val="left" w:leader="underscore" w:pos="10348"/>
        </w:tabs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667E40">
        <w:rPr>
          <w:b/>
          <w:color w:val="000000"/>
        </w:rPr>
        <w:t>3 Краткое содержание дисциплины</w:t>
      </w:r>
    </w:p>
    <w:p w14:paraId="49180BB8" w14:textId="77777777" w:rsidR="00191DF3" w:rsidRPr="00191DF3" w:rsidRDefault="00191DF3" w:rsidP="00191DF3">
      <w:pPr>
        <w:pStyle w:val="a5"/>
        <w:rPr>
          <w:rFonts w:eastAsia="Times New Roman"/>
          <w:b/>
          <w:bCs/>
        </w:rPr>
      </w:pPr>
      <w:r w:rsidRPr="00191DF3">
        <w:rPr>
          <w:b/>
          <w:bCs/>
        </w:rPr>
        <w:t>Раздел</w:t>
      </w:r>
      <w:r w:rsidRPr="00191DF3">
        <w:rPr>
          <w:rFonts w:eastAsia="Times New Roman"/>
          <w:b/>
          <w:bCs/>
        </w:rPr>
        <w:t xml:space="preserve"> 1. Основы работы в MATLAB и оценка погрешностей </w:t>
      </w:r>
    </w:p>
    <w:p w14:paraId="3A866E61" w14:textId="77777777" w:rsidR="00191DF3" w:rsidRPr="00B14246" w:rsidRDefault="00191DF3" w:rsidP="00191DF3">
      <w:pPr>
        <w:ind w:firstLine="709"/>
        <w:jc w:val="both"/>
        <w:rPr>
          <w:b/>
        </w:rPr>
      </w:pPr>
      <w:r w:rsidRPr="00B14246">
        <w:t>1.1</w:t>
      </w:r>
      <w:r w:rsidRPr="00B14246">
        <w:rPr>
          <w:b/>
        </w:rPr>
        <w:t xml:space="preserve"> </w:t>
      </w:r>
      <w:r w:rsidRPr="00B14246">
        <w:rPr>
          <w:bCs/>
        </w:rPr>
        <w:t xml:space="preserve">Введение в вычислительную математику. Основы работы в </w:t>
      </w:r>
      <w:r w:rsidRPr="00B14246">
        <w:rPr>
          <w:bCs/>
          <w:lang w:val="en-US"/>
        </w:rPr>
        <w:t>MATLAB</w:t>
      </w:r>
      <w:r w:rsidRPr="00B14246">
        <w:rPr>
          <w:bCs/>
        </w:rPr>
        <w:t>.</w:t>
      </w:r>
    </w:p>
    <w:p w14:paraId="52456597" w14:textId="77777777" w:rsidR="00191DF3" w:rsidRPr="00B14246" w:rsidRDefault="00191DF3" w:rsidP="00191DF3">
      <w:pPr>
        <w:snapToGrid w:val="0"/>
        <w:jc w:val="both"/>
        <w:rPr>
          <w:bCs/>
        </w:rPr>
      </w:pPr>
      <w:r w:rsidRPr="00B14246">
        <w:rPr>
          <w:bCs/>
        </w:rPr>
        <w:t>Предмет вычислительной математики. Место численных методов в научных исследованиях. Требования к расчётным модулям, реализующим алгоритмы вычислений по различным численным методам. Виды численных методов.</w:t>
      </w:r>
      <w:r>
        <w:rPr>
          <w:bCs/>
        </w:rPr>
        <w:t xml:space="preserve"> </w:t>
      </w:r>
      <w:r w:rsidRPr="00B14246">
        <w:rPr>
          <w:bCs/>
        </w:rPr>
        <w:t>Основные компоненты MATLAB. Знакомство с интерфейсом. Типы данных. Арифметические операции. Алгебраические функции. Задание массивов. Операции над матрицами. Символьная математика.</w:t>
      </w:r>
    </w:p>
    <w:p w14:paraId="4B573057" w14:textId="0459C1F2" w:rsidR="00191DF3" w:rsidRPr="00B14246" w:rsidRDefault="00191DF3" w:rsidP="00191DF3">
      <w:pPr>
        <w:snapToGrid w:val="0"/>
        <w:ind w:firstLine="709"/>
        <w:rPr>
          <w:bCs/>
        </w:rPr>
      </w:pPr>
      <w:r w:rsidRPr="00B14246">
        <w:rPr>
          <w:bCs/>
        </w:rPr>
        <w:t xml:space="preserve">1.2 Оценка погрешностей расчётов. Основы программирования в </w:t>
      </w:r>
      <w:r w:rsidRPr="00B14246">
        <w:rPr>
          <w:bCs/>
          <w:lang w:val="en-US"/>
        </w:rPr>
        <w:t>MATLAB</w:t>
      </w:r>
      <w:r w:rsidRPr="00B14246">
        <w:rPr>
          <w:bCs/>
        </w:rPr>
        <w:t>.</w:t>
      </w:r>
    </w:p>
    <w:p w14:paraId="2163EADB" w14:textId="5003FE19" w:rsidR="00191DF3" w:rsidRDefault="00191DF3" w:rsidP="00191DF3">
      <w:pPr>
        <w:ind w:firstLine="709"/>
        <w:jc w:val="both"/>
      </w:pPr>
      <w:r w:rsidRPr="00B14246">
        <w:rPr>
          <w:bCs/>
        </w:rPr>
        <w:lastRenderedPageBreak/>
        <w:t xml:space="preserve">Источники погрешности результата вычислений. Прямая задача теории погрешностей. Решение обратной задачи теории погрешностей. Программные модули, функции и подфункции MATLAB. Операторы MATLAB. Управление последовательностью </w:t>
      </w:r>
      <w:r w:rsidRPr="00B14246">
        <w:t>исполнения операторов. Построение двумерных графиков. Контурные чертежи. Кривые и поверхности в трёхмерном пространстве.</w:t>
      </w:r>
    </w:p>
    <w:p w14:paraId="113592BA" w14:textId="77777777" w:rsidR="00191DF3" w:rsidRPr="00191DF3" w:rsidRDefault="00191DF3" w:rsidP="00191DF3">
      <w:pPr>
        <w:pStyle w:val="a5"/>
        <w:rPr>
          <w:rFonts w:eastAsia="Times New Roman"/>
          <w:b/>
          <w:bCs/>
        </w:rPr>
      </w:pPr>
      <w:r w:rsidRPr="00191DF3">
        <w:rPr>
          <w:b/>
          <w:bCs/>
        </w:rPr>
        <w:t>Раздел</w:t>
      </w:r>
      <w:r w:rsidRPr="00191DF3">
        <w:rPr>
          <w:rFonts w:eastAsia="Times New Roman"/>
          <w:b/>
          <w:bCs/>
        </w:rPr>
        <w:t xml:space="preserve"> 2. Решение систем конечных  уравнений</w:t>
      </w:r>
    </w:p>
    <w:p w14:paraId="4F4AA1C4" w14:textId="16E24C41" w:rsidR="00191DF3" w:rsidRPr="00B14246" w:rsidRDefault="00191DF3" w:rsidP="00191DF3">
      <w:pPr>
        <w:ind w:firstLine="709"/>
        <w:jc w:val="both"/>
      </w:pPr>
      <w:r w:rsidRPr="00B14246">
        <w:t>2.1 Решение систем линейных алгебраических уравнений (СЛАУ). Прямые методы решения СЛАУ.</w:t>
      </w:r>
    </w:p>
    <w:p w14:paraId="7D2CBEE1" w14:textId="77777777" w:rsidR="00191DF3" w:rsidRPr="00B14246" w:rsidRDefault="00191DF3" w:rsidP="00191DF3">
      <w:pPr>
        <w:ind w:firstLine="709"/>
        <w:jc w:val="both"/>
      </w:pPr>
      <w:r w:rsidRPr="00B14246">
        <w:t>Согласованные нормы векторов и матриц. Обусловленность СЛАУ. Число обусловленности матрицы. Обзор прямых методов решения СЛАУ. Решение СЛАУ в MATLAB.</w:t>
      </w:r>
    </w:p>
    <w:p w14:paraId="38A3C669" w14:textId="02940A3F" w:rsidR="00191DF3" w:rsidRPr="00B14246" w:rsidRDefault="00191DF3" w:rsidP="00191DF3">
      <w:pPr>
        <w:ind w:firstLine="709"/>
        <w:jc w:val="both"/>
      </w:pPr>
      <w:r w:rsidRPr="00B14246">
        <w:t>2.2 Итерационные методы решения систем линейных алгебраических уравнений.</w:t>
      </w:r>
    </w:p>
    <w:p w14:paraId="7DFF699B" w14:textId="77777777" w:rsidR="00191DF3" w:rsidRPr="00B14246" w:rsidRDefault="00191DF3" w:rsidP="00191DF3">
      <w:pPr>
        <w:ind w:firstLine="709"/>
        <w:jc w:val="both"/>
      </w:pPr>
      <w:r w:rsidRPr="00B14246">
        <w:t>Методы Якоби, Зейделя, верхней релаксации; условия сходимости методов; влияние ошибок округления на результат численного решения; методы градиентного или наискорейшего спуска; метод минимальных невязок. Собственные значения и собственные векторы. Решение СЛАУ в MATLAB.</w:t>
      </w:r>
    </w:p>
    <w:p w14:paraId="4A8359BE" w14:textId="2BFCB8EC" w:rsidR="00191DF3" w:rsidRPr="00B14246" w:rsidRDefault="00191DF3" w:rsidP="00191DF3">
      <w:pPr>
        <w:ind w:firstLine="709"/>
        <w:jc w:val="both"/>
      </w:pPr>
      <w:r w:rsidRPr="00B14246">
        <w:t>2.3 Методы решения нелинейных уравнений.</w:t>
      </w:r>
    </w:p>
    <w:p w14:paraId="2C16A05F" w14:textId="77777777" w:rsidR="00191DF3" w:rsidRPr="00B14246" w:rsidRDefault="00191DF3" w:rsidP="00191DF3">
      <w:pPr>
        <w:ind w:firstLine="709"/>
        <w:jc w:val="both"/>
      </w:pPr>
      <w:r w:rsidRPr="00B14246">
        <w:t>Отделение корней уравнения. Метод перебора. Уточнение корней. Анализ эффективности использования различных методов, таких как: метод половинного деления (дихотомии), метод хорд, метод Ньютона (метод касательных), модифицированный метод Ньютона (метод секущих), метод одной касательной, метод простых итераций. Решение нелинейных уравнений в MATLAB.</w:t>
      </w:r>
    </w:p>
    <w:p w14:paraId="7B1327E3" w14:textId="64E7CEFD" w:rsidR="00191DF3" w:rsidRPr="00B14246" w:rsidRDefault="00191DF3" w:rsidP="00191DF3">
      <w:pPr>
        <w:ind w:firstLine="709"/>
        <w:jc w:val="both"/>
      </w:pPr>
      <w:r w:rsidRPr="00B14246">
        <w:t>2.4 Решение систем нелинейных уравнений.</w:t>
      </w:r>
    </w:p>
    <w:p w14:paraId="531AD6B7" w14:textId="4A7D9D2F" w:rsidR="00191DF3" w:rsidRDefault="00191DF3" w:rsidP="00191DF3">
      <w:pPr>
        <w:ind w:firstLine="709"/>
        <w:jc w:val="both"/>
      </w:pPr>
      <w:r w:rsidRPr="00B14246">
        <w:t>Условия сходимости. Метод простых итераций. Метод Ньютона; определение матрицы Якоби. Методы контроля сходимости итерационных методов. Возможности MATLAB для решения систем нелинейных уравнений.</w:t>
      </w:r>
    </w:p>
    <w:p w14:paraId="47AC0418" w14:textId="77777777" w:rsidR="00191DF3" w:rsidRPr="00191DF3" w:rsidRDefault="00191DF3" w:rsidP="00191DF3">
      <w:pPr>
        <w:pStyle w:val="a5"/>
        <w:rPr>
          <w:rFonts w:eastAsia="Times New Roman"/>
          <w:b/>
          <w:bCs/>
        </w:rPr>
      </w:pPr>
      <w:r w:rsidRPr="00191DF3">
        <w:rPr>
          <w:b/>
          <w:bCs/>
        </w:rPr>
        <w:t>Раздел</w:t>
      </w:r>
      <w:r w:rsidRPr="00191DF3">
        <w:rPr>
          <w:rFonts w:eastAsia="Times New Roman"/>
          <w:b/>
          <w:bCs/>
        </w:rPr>
        <w:t xml:space="preserve"> 3. Методы приближения в инженерных расчётах </w:t>
      </w:r>
    </w:p>
    <w:p w14:paraId="2D25EFDA" w14:textId="77777777" w:rsidR="00191DF3" w:rsidRPr="00B14246" w:rsidRDefault="00191DF3" w:rsidP="00191DF3">
      <w:pPr>
        <w:ind w:firstLine="709"/>
        <w:jc w:val="both"/>
      </w:pPr>
      <w:r w:rsidRPr="00B14246">
        <w:t>3.1 Интерполирование функций.</w:t>
      </w:r>
    </w:p>
    <w:p w14:paraId="236F3D96" w14:textId="77777777" w:rsidR="00191DF3" w:rsidRPr="00B14246" w:rsidRDefault="00191DF3" w:rsidP="00191DF3">
      <w:pPr>
        <w:ind w:firstLine="709"/>
        <w:jc w:val="both"/>
      </w:pPr>
      <w:r w:rsidRPr="00B14246">
        <w:t xml:space="preserve">Компьютерное моделирование при обработке опытных данных. </w:t>
      </w:r>
      <w:proofErr w:type="gramStart"/>
      <w:r w:rsidRPr="00B14246">
        <w:t>Полином  Лагранжа</w:t>
      </w:r>
      <w:proofErr w:type="gramEnd"/>
      <w:r w:rsidRPr="00B14246">
        <w:t>. Конечные разности. Полином Ньютона. Остаточный член и его оценки для конечноразностной интерполяции. Глобальная и кусочно-полиномиальная интерполяция. Интерполяция сплайнами. Многомерная интерполяция. Реализация интерполяции</w:t>
      </w:r>
      <w:r>
        <w:t>.</w:t>
      </w:r>
    </w:p>
    <w:p w14:paraId="7D9A7097" w14:textId="77777777" w:rsidR="00191DF3" w:rsidRPr="00B14246" w:rsidRDefault="00191DF3" w:rsidP="00191DF3">
      <w:pPr>
        <w:ind w:firstLine="709"/>
        <w:jc w:val="both"/>
      </w:pPr>
      <w:r w:rsidRPr="00B14246">
        <w:t>3.2 Аппроксимация экспериментальных данных.</w:t>
      </w:r>
    </w:p>
    <w:p w14:paraId="28DE4D8A" w14:textId="19978576" w:rsidR="00191DF3" w:rsidRPr="00B14246" w:rsidRDefault="00191DF3" w:rsidP="00191DF3">
      <w:pPr>
        <w:ind w:firstLine="709"/>
        <w:jc w:val="both"/>
      </w:pPr>
      <w:r w:rsidRPr="00B14246">
        <w:t>Сглаживание опытных данных методом наименьших квадратов (МНК). Аппроксимация каноническими полиномами.</w:t>
      </w:r>
    </w:p>
    <w:p w14:paraId="73516432" w14:textId="77777777" w:rsidR="00191DF3" w:rsidRPr="00B14246" w:rsidRDefault="00191DF3" w:rsidP="00191DF3">
      <w:pPr>
        <w:ind w:firstLine="709"/>
        <w:jc w:val="both"/>
      </w:pPr>
      <w:r w:rsidRPr="00B14246">
        <w:t>Аппроксимация ортогональными классическими полиномами Полиномы Чебышёва; Полиномы Лежандра. Реализация аппроксимации МНК в MATLAB.</w:t>
      </w:r>
    </w:p>
    <w:p w14:paraId="147DD3CB" w14:textId="77777777" w:rsidR="00191DF3" w:rsidRPr="00B14246" w:rsidRDefault="00191DF3" w:rsidP="00191DF3">
      <w:pPr>
        <w:ind w:firstLine="709"/>
        <w:jc w:val="both"/>
      </w:pPr>
      <w:r w:rsidRPr="00B14246">
        <w:t>3.3 Численное дифференцирование.</w:t>
      </w:r>
    </w:p>
    <w:p w14:paraId="3A32CF83" w14:textId="77777777" w:rsidR="00191DF3" w:rsidRPr="00B14246" w:rsidRDefault="00191DF3" w:rsidP="00191DF3">
      <w:pPr>
        <w:ind w:firstLine="709"/>
        <w:jc w:val="both"/>
      </w:pPr>
      <w:r w:rsidRPr="00B14246">
        <w:t>Методы численного дифференцирования; порядок точности метода. Метод Рунге уточнения формул численного дифференцирования. Понятие о графическом дифференцировании. Численное дифференцирование в MATLAB.</w:t>
      </w:r>
    </w:p>
    <w:p w14:paraId="4A4FBA58" w14:textId="77777777" w:rsidR="00191DF3" w:rsidRPr="00B14246" w:rsidRDefault="00191DF3" w:rsidP="00191DF3">
      <w:pPr>
        <w:ind w:firstLine="709"/>
        <w:jc w:val="both"/>
      </w:pPr>
      <w:r w:rsidRPr="00B14246">
        <w:t xml:space="preserve">3.4 Численное интегрирование функций.  </w:t>
      </w:r>
    </w:p>
    <w:p w14:paraId="49F97BDB" w14:textId="4437DFBF" w:rsidR="00191DF3" w:rsidRDefault="00191DF3" w:rsidP="00191DF3">
      <w:pPr>
        <w:ind w:firstLine="709"/>
        <w:jc w:val="both"/>
      </w:pPr>
      <w:r w:rsidRPr="00B14246">
        <w:t>Обзор методов численного интегрирования. Особенности поведения погрешности интегрирования функций.   Процедура Рунге оценки погрешности и уточнения формул численного интегрирования. Методы Монте-Карло. Приближённое вычисление несобственных интегралов. Численное интегрирование в MATLAB.</w:t>
      </w:r>
    </w:p>
    <w:p w14:paraId="031163FE" w14:textId="77777777" w:rsidR="00191DF3" w:rsidRPr="00191DF3" w:rsidRDefault="00191DF3" w:rsidP="00191DF3">
      <w:pPr>
        <w:pStyle w:val="a5"/>
        <w:rPr>
          <w:rFonts w:eastAsia="Times New Roman"/>
          <w:b/>
          <w:bCs/>
        </w:rPr>
      </w:pPr>
      <w:r w:rsidRPr="00191DF3">
        <w:rPr>
          <w:b/>
          <w:bCs/>
        </w:rPr>
        <w:t>Раздел</w:t>
      </w:r>
      <w:r w:rsidRPr="00191DF3">
        <w:rPr>
          <w:rFonts w:eastAsia="Times New Roman"/>
          <w:b/>
          <w:bCs/>
        </w:rPr>
        <w:t xml:space="preserve"> 4.  Оптимизация и решение дифференциальных уравнений 1 порядка</w:t>
      </w:r>
    </w:p>
    <w:p w14:paraId="4D35BC2C" w14:textId="2E8F73FC" w:rsidR="00191DF3" w:rsidRPr="00B14246" w:rsidRDefault="00191DF3" w:rsidP="00191DF3">
      <w:pPr>
        <w:ind w:firstLine="709"/>
        <w:jc w:val="both"/>
      </w:pPr>
      <w:r w:rsidRPr="00B14246">
        <w:t>4.1 Численные методы оптимизации.</w:t>
      </w:r>
    </w:p>
    <w:p w14:paraId="2180C6F8" w14:textId="77777777" w:rsidR="00191DF3" w:rsidRPr="00B14246" w:rsidRDefault="00191DF3" w:rsidP="00191DF3">
      <w:pPr>
        <w:ind w:firstLine="709"/>
        <w:jc w:val="both"/>
      </w:pPr>
      <w:r w:rsidRPr="00B14246">
        <w:t>Обзор численных методов оптимизации. Поиск минимума функций одной переменной. Метод перебора. Метод дробления. Метод золотого сечения. Метод парабол. Методы минимизации, использующие производные; метод Ньютона. Поиск минимума функций нескольких переменных; метод покоординатного спуска; метод наискорейшего спуска; метод поиска минимума овражных функций. Проблемы поиска минимума в задачах с большим числом измерений. Поиск минимума функций в MATLAB.</w:t>
      </w:r>
    </w:p>
    <w:p w14:paraId="645DE08C" w14:textId="50615CF8" w:rsidR="00191DF3" w:rsidRPr="00B14246" w:rsidRDefault="00191DF3" w:rsidP="00191DF3">
      <w:pPr>
        <w:ind w:firstLine="709"/>
        <w:jc w:val="both"/>
      </w:pPr>
      <w:r w:rsidRPr="00B14246">
        <w:lastRenderedPageBreak/>
        <w:t>4.2 Решение дифференциальных уравнений первого порядка.</w:t>
      </w:r>
    </w:p>
    <w:p w14:paraId="007C4D81" w14:textId="77777777" w:rsidR="00191DF3" w:rsidRPr="00B14246" w:rsidRDefault="00191DF3" w:rsidP="00191DF3">
      <w:pPr>
        <w:ind w:firstLine="709"/>
        <w:jc w:val="both"/>
      </w:pPr>
      <w:r w:rsidRPr="00B14246">
        <w:t>Задача Коши; понятие обусловленности задачи; условие Липшица. Методы Рунге-Кутта 1 – 4-ого порядков.  Локальная и глобальная погрешности метода. Правило Рунге оценки погрешности. Метод Рунге-Кутта-</w:t>
      </w:r>
      <w:proofErr w:type="spellStart"/>
      <w:r w:rsidRPr="00B14246">
        <w:t>Мерсона</w:t>
      </w:r>
      <w:proofErr w:type="spellEnd"/>
      <w:r w:rsidRPr="00B14246">
        <w:t>. Метод Пикара. Метод малого параметра. Метод прогноза-коррекции Адамса. Решение дифференциальных уравнений в MATLAB.</w:t>
      </w:r>
    </w:p>
    <w:p w14:paraId="3BB5FDE5" w14:textId="42386871" w:rsidR="00191DF3" w:rsidRPr="00B14246" w:rsidRDefault="00191DF3" w:rsidP="00191DF3">
      <w:pPr>
        <w:ind w:firstLine="709"/>
        <w:jc w:val="both"/>
      </w:pPr>
      <w:r w:rsidRPr="00B14246">
        <w:t>4.3 Решение нормальных систем обыкновенных д</w:t>
      </w:r>
      <w:r>
        <w:t>ифференциальных уравнений (ОДУ).</w:t>
      </w:r>
    </w:p>
    <w:p w14:paraId="4FD9FE3A" w14:textId="77777777" w:rsidR="00191DF3" w:rsidRDefault="00191DF3" w:rsidP="00191DF3">
      <w:pPr>
        <w:ind w:firstLine="709"/>
        <w:jc w:val="both"/>
      </w:pPr>
      <w:r w:rsidRPr="00B14246">
        <w:t xml:space="preserve">Метод Эйлера, метод Эйлера-Коши, метод Рунге-Кутта. Выбор </w:t>
      </w:r>
      <w:proofErr w:type="gramStart"/>
      <w:r w:rsidRPr="00B14246">
        <w:t>шага</w:t>
      </w:r>
      <w:proofErr w:type="gramEnd"/>
      <w:r w:rsidRPr="00B14246">
        <w:t xml:space="preserve"> численного интегрирования задач Коши. Процедура Рунге оценки погрешности и уточнения численного решения задач Коши. Обусловленность численных методов решения ОДУ. Устойчивость решений дифференциальных уравнений по Ляпунову. Жёсткие системы ОДУ.</w:t>
      </w:r>
    </w:p>
    <w:p w14:paraId="78FAD9AC" w14:textId="77777777" w:rsidR="00191DF3" w:rsidRDefault="00191DF3" w:rsidP="00191DF3">
      <w:pPr>
        <w:ind w:firstLine="709"/>
        <w:jc w:val="both"/>
      </w:pPr>
      <w:r>
        <w:t>Общее количество разделов – 4.</w:t>
      </w:r>
    </w:p>
    <w:p w14:paraId="7767D744" w14:textId="77777777" w:rsidR="00113620" w:rsidRDefault="00113620" w:rsidP="00191DF3">
      <w:pPr>
        <w:jc w:val="both"/>
        <w:rPr>
          <w:color w:val="000000"/>
        </w:rPr>
      </w:pPr>
    </w:p>
    <w:p w14:paraId="10B75E67" w14:textId="77777777" w:rsidR="00925B12" w:rsidRDefault="00925B12" w:rsidP="00925B12">
      <w:pPr>
        <w:ind w:firstLine="709"/>
        <w:jc w:val="both"/>
        <w:rPr>
          <w:color w:val="000000"/>
        </w:rPr>
      </w:pPr>
      <w:r w:rsidRPr="00667E40">
        <w:rPr>
          <w:b/>
          <w:color w:val="000000"/>
        </w:rPr>
        <w:t>4 Объем учебной дисциплины</w:t>
      </w:r>
      <w:r w:rsidRPr="00667E40">
        <w:rPr>
          <w:color w:val="000000"/>
        </w:rPr>
        <w:t>.</w:t>
      </w:r>
    </w:p>
    <w:p w14:paraId="65AD53AE" w14:textId="77777777" w:rsidR="00925B12" w:rsidRDefault="00925B12" w:rsidP="00925B12">
      <w:pPr>
        <w:ind w:firstLine="709"/>
        <w:jc w:val="both"/>
        <w:rPr>
          <w:color w:val="000000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57"/>
        <w:gridCol w:w="894"/>
        <w:gridCol w:w="895"/>
        <w:gridCol w:w="1047"/>
      </w:tblGrid>
      <w:tr w:rsidR="00925B12" w:rsidRPr="00C13F4A" w14:paraId="5F2EAD45" w14:textId="77777777" w:rsidTr="00113620">
        <w:trPr>
          <w:cantSplit/>
          <w:trHeight w:val="562"/>
          <w:jc w:val="center"/>
        </w:trPr>
        <w:tc>
          <w:tcPr>
            <w:tcW w:w="6657" w:type="dxa"/>
            <w:vMerge w:val="restart"/>
            <w:tcBorders>
              <w:top w:val="single" w:sz="4" w:space="0" w:color="auto"/>
            </w:tcBorders>
            <w:vAlign w:val="center"/>
          </w:tcPr>
          <w:p w14:paraId="4570383E" w14:textId="77777777" w:rsidR="00925B12" w:rsidRPr="00C13F4A" w:rsidRDefault="00925B12" w:rsidP="00154A4E">
            <w:pPr>
              <w:pStyle w:val="a3"/>
              <w:spacing w:after="0"/>
              <w:jc w:val="center"/>
              <w:rPr>
                <w:b/>
              </w:rPr>
            </w:pPr>
            <w:r w:rsidRPr="00C13F4A">
              <w:rPr>
                <w:b/>
                <w:i/>
              </w:rPr>
              <w:br w:type="page"/>
            </w:r>
            <w:r w:rsidRPr="00C13F4A">
              <w:rPr>
                <w:b/>
                <w:i/>
              </w:rPr>
              <w:br w:type="page"/>
            </w:r>
            <w:r w:rsidRPr="00C13F4A">
              <w:rPr>
                <w:b/>
              </w:rPr>
              <w:t>Вид учебной работы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</w:tcBorders>
            <w:vAlign w:val="center"/>
          </w:tcPr>
          <w:p w14:paraId="7D2A69ED" w14:textId="77777777" w:rsidR="00925B12" w:rsidRPr="00C13F4A" w:rsidRDefault="00925B12" w:rsidP="00154A4E">
            <w:pPr>
              <w:jc w:val="center"/>
              <w:rPr>
                <w:b/>
              </w:rPr>
            </w:pPr>
            <w:r w:rsidRPr="00C13F4A">
              <w:rPr>
                <w:b/>
              </w:rPr>
              <w:t>Объем дисциплины</w:t>
            </w:r>
          </w:p>
        </w:tc>
      </w:tr>
      <w:tr w:rsidR="00925B12" w:rsidRPr="00C13F4A" w14:paraId="5C651754" w14:textId="77777777" w:rsidTr="00113620">
        <w:trPr>
          <w:cantSplit/>
          <w:jc w:val="center"/>
        </w:trPr>
        <w:tc>
          <w:tcPr>
            <w:tcW w:w="6657" w:type="dxa"/>
            <w:vMerge/>
            <w:vAlign w:val="center"/>
          </w:tcPr>
          <w:p w14:paraId="1CBA19CB" w14:textId="77777777" w:rsidR="00925B12" w:rsidRPr="00C13F4A" w:rsidRDefault="00925B12" w:rsidP="00154A4E">
            <w:pPr>
              <w:pStyle w:val="a3"/>
              <w:spacing w:after="0"/>
              <w:rPr>
                <w:b/>
              </w:rPr>
            </w:pPr>
          </w:p>
        </w:tc>
        <w:tc>
          <w:tcPr>
            <w:tcW w:w="894" w:type="dxa"/>
            <w:tcBorders>
              <w:top w:val="nil"/>
            </w:tcBorders>
            <w:vAlign w:val="center"/>
          </w:tcPr>
          <w:p w14:paraId="2A7C3F8A" w14:textId="77777777" w:rsidR="00925B12" w:rsidRPr="00C13F4A" w:rsidRDefault="00925B12" w:rsidP="00154A4E">
            <w:pPr>
              <w:jc w:val="center"/>
              <w:rPr>
                <w:b/>
              </w:rPr>
            </w:pPr>
            <w:r w:rsidRPr="00C13F4A">
              <w:rPr>
                <w:b/>
              </w:rPr>
              <w:t>ЗЕ</w:t>
            </w:r>
          </w:p>
        </w:tc>
        <w:tc>
          <w:tcPr>
            <w:tcW w:w="895" w:type="dxa"/>
            <w:tcBorders>
              <w:top w:val="nil"/>
            </w:tcBorders>
            <w:vAlign w:val="center"/>
          </w:tcPr>
          <w:p w14:paraId="7B9E4CD9" w14:textId="77777777" w:rsidR="00925B12" w:rsidRPr="00C13F4A" w:rsidRDefault="00925B12" w:rsidP="00154A4E">
            <w:pPr>
              <w:jc w:val="center"/>
              <w:rPr>
                <w:b/>
                <w:color w:val="000000"/>
              </w:rPr>
            </w:pPr>
            <w:r w:rsidRPr="00C13F4A">
              <w:rPr>
                <w:b/>
                <w:color w:val="000000"/>
              </w:rPr>
              <w:t>Акад. ч.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vAlign w:val="center"/>
          </w:tcPr>
          <w:p w14:paraId="02F7181F" w14:textId="77777777" w:rsidR="00925B12" w:rsidRPr="00C13F4A" w:rsidRDefault="00925B12" w:rsidP="00154A4E">
            <w:pPr>
              <w:jc w:val="center"/>
              <w:rPr>
                <w:b/>
                <w:color w:val="000000"/>
              </w:rPr>
            </w:pPr>
            <w:proofErr w:type="spellStart"/>
            <w:r w:rsidRPr="00C13F4A">
              <w:rPr>
                <w:b/>
              </w:rPr>
              <w:t>Астр.ч</w:t>
            </w:r>
            <w:proofErr w:type="spellEnd"/>
            <w:r w:rsidRPr="00C13F4A">
              <w:rPr>
                <w:b/>
              </w:rPr>
              <w:t>.</w:t>
            </w:r>
          </w:p>
        </w:tc>
      </w:tr>
      <w:tr w:rsidR="00925B12" w:rsidRPr="00C13F4A" w14:paraId="54586DFE" w14:textId="77777777" w:rsidTr="00113620">
        <w:trPr>
          <w:cantSplit/>
          <w:jc w:val="center"/>
        </w:trPr>
        <w:tc>
          <w:tcPr>
            <w:tcW w:w="6657" w:type="dxa"/>
            <w:tcBorders>
              <w:top w:val="nil"/>
            </w:tcBorders>
            <w:shd w:val="clear" w:color="auto" w:fill="E7E6E6"/>
            <w:vAlign w:val="center"/>
          </w:tcPr>
          <w:p w14:paraId="2D3CE8F5" w14:textId="77777777" w:rsidR="00925B12" w:rsidRPr="00C13F4A" w:rsidRDefault="00925B12" w:rsidP="00154A4E">
            <w:pPr>
              <w:pStyle w:val="a3"/>
              <w:spacing w:after="0"/>
              <w:rPr>
                <w:b/>
              </w:rPr>
            </w:pPr>
            <w:r w:rsidRPr="00C13F4A">
              <w:rPr>
                <w:b/>
              </w:rPr>
              <w:t>Общая трудоемкость дисциплины</w:t>
            </w:r>
          </w:p>
        </w:tc>
        <w:tc>
          <w:tcPr>
            <w:tcW w:w="894" w:type="dxa"/>
            <w:tcBorders>
              <w:top w:val="nil"/>
            </w:tcBorders>
            <w:shd w:val="clear" w:color="auto" w:fill="E7E6E6"/>
          </w:tcPr>
          <w:p w14:paraId="14C1B7A7" w14:textId="3ECDFDE4" w:rsidR="00925B12" w:rsidRPr="00C13F4A" w:rsidRDefault="00191DF3" w:rsidP="00154A4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95" w:type="dxa"/>
            <w:tcBorders>
              <w:top w:val="nil"/>
            </w:tcBorders>
            <w:shd w:val="clear" w:color="auto" w:fill="E7E6E6"/>
            <w:vAlign w:val="center"/>
          </w:tcPr>
          <w:p w14:paraId="66AF416E" w14:textId="6E52BA68" w:rsidR="00925B12" w:rsidRPr="00C13F4A" w:rsidRDefault="00AD1472" w:rsidP="00154A4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191DF3">
              <w:rPr>
                <w:b/>
                <w:color w:val="000000"/>
              </w:rPr>
              <w:t>44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shd w:val="clear" w:color="auto" w:fill="E7E6E6"/>
          </w:tcPr>
          <w:p w14:paraId="6C6E08E7" w14:textId="671C8745" w:rsidR="00925B12" w:rsidRPr="00AD28AC" w:rsidRDefault="00B62889" w:rsidP="00154A4E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925B12" w:rsidRPr="00C13F4A" w14:paraId="73E19359" w14:textId="77777777" w:rsidTr="00113620">
        <w:trPr>
          <w:cantSplit/>
          <w:jc w:val="center"/>
        </w:trPr>
        <w:tc>
          <w:tcPr>
            <w:tcW w:w="6657" w:type="dxa"/>
            <w:vAlign w:val="center"/>
          </w:tcPr>
          <w:p w14:paraId="5F808EA6" w14:textId="77777777" w:rsidR="00925B12" w:rsidRPr="00C13F4A" w:rsidRDefault="00925B12" w:rsidP="00154A4E">
            <w:pPr>
              <w:pStyle w:val="a3"/>
              <w:spacing w:after="0"/>
            </w:pPr>
            <w:r w:rsidRPr="00C13F4A">
              <w:rPr>
                <w:b/>
                <w:bCs w:val="0"/>
              </w:rPr>
              <w:t>Контактная работа – аудиторные занятия:</w:t>
            </w:r>
          </w:p>
        </w:tc>
        <w:tc>
          <w:tcPr>
            <w:tcW w:w="894" w:type="dxa"/>
            <w:vAlign w:val="center"/>
          </w:tcPr>
          <w:p w14:paraId="61ED6D4A" w14:textId="56B53441" w:rsidR="00925B12" w:rsidRPr="00C13F4A" w:rsidRDefault="00191DF3" w:rsidP="00154A4E">
            <w:pPr>
              <w:jc w:val="center"/>
              <w:rPr>
                <w:b/>
              </w:rPr>
            </w:pPr>
            <w:r>
              <w:rPr>
                <w:b/>
              </w:rPr>
              <w:t>1,78</w:t>
            </w:r>
          </w:p>
        </w:tc>
        <w:tc>
          <w:tcPr>
            <w:tcW w:w="895" w:type="dxa"/>
            <w:vAlign w:val="center"/>
          </w:tcPr>
          <w:p w14:paraId="6C869ACE" w14:textId="2B20FE7C" w:rsidR="00925B12" w:rsidRPr="00C13F4A" w:rsidRDefault="00191DF3" w:rsidP="00154A4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64</w:t>
            </w:r>
          </w:p>
        </w:tc>
        <w:tc>
          <w:tcPr>
            <w:tcW w:w="1047" w:type="dxa"/>
            <w:vAlign w:val="center"/>
          </w:tcPr>
          <w:p w14:paraId="02EDB266" w14:textId="1E31FCC5" w:rsidR="00925B12" w:rsidRPr="00AD28AC" w:rsidRDefault="00191DF3" w:rsidP="00AD1472">
            <w:pPr>
              <w:rPr>
                <w:b/>
              </w:rPr>
            </w:pPr>
            <w:r>
              <w:rPr>
                <w:b/>
              </w:rPr>
              <w:t xml:space="preserve">     48</w:t>
            </w:r>
          </w:p>
        </w:tc>
      </w:tr>
      <w:tr w:rsidR="00925B12" w:rsidRPr="00C13F4A" w14:paraId="258C9751" w14:textId="77777777" w:rsidTr="00113620">
        <w:trPr>
          <w:cantSplit/>
          <w:jc w:val="center"/>
        </w:trPr>
        <w:tc>
          <w:tcPr>
            <w:tcW w:w="6657" w:type="dxa"/>
            <w:vAlign w:val="center"/>
          </w:tcPr>
          <w:p w14:paraId="2FDEA230" w14:textId="504D7EFE" w:rsidR="00925B12" w:rsidRPr="00C13F4A" w:rsidRDefault="00AD1472" w:rsidP="00154A4E">
            <w:r>
              <w:t>Лекции</w:t>
            </w:r>
          </w:p>
        </w:tc>
        <w:tc>
          <w:tcPr>
            <w:tcW w:w="894" w:type="dxa"/>
          </w:tcPr>
          <w:p w14:paraId="0B00E8BA" w14:textId="1776EA66" w:rsidR="00925B12" w:rsidRPr="00B34D04" w:rsidRDefault="00191DF3" w:rsidP="00154A4E">
            <w:pPr>
              <w:jc w:val="center"/>
            </w:pPr>
            <w:r>
              <w:t>0,89</w:t>
            </w:r>
          </w:p>
        </w:tc>
        <w:tc>
          <w:tcPr>
            <w:tcW w:w="895" w:type="dxa"/>
            <w:vAlign w:val="center"/>
          </w:tcPr>
          <w:p w14:paraId="3CECE084" w14:textId="221E3D38" w:rsidR="00925B12" w:rsidRPr="00B34D04" w:rsidRDefault="00191DF3" w:rsidP="00154A4E">
            <w:pPr>
              <w:jc w:val="center"/>
            </w:pPr>
            <w:r>
              <w:t>32</w:t>
            </w:r>
          </w:p>
        </w:tc>
        <w:tc>
          <w:tcPr>
            <w:tcW w:w="1047" w:type="dxa"/>
          </w:tcPr>
          <w:p w14:paraId="666E0397" w14:textId="4C3A8157" w:rsidR="00925B12" w:rsidRPr="00AD28AC" w:rsidRDefault="00191DF3" w:rsidP="00154A4E">
            <w:pPr>
              <w:jc w:val="center"/>
            </w:pPr>
            <w:r>
              <w:t>24</w:t>
            </w:r>
          </w:p>
        </w:tc>
      </w:tr>
      <w:tr w:rsidR="00AD1472" w:rsidRPr="00C13F4A" w14:paraId="12032DE6" w14:textId="77777777" w:rsidTr="00113620">
        <w:trPr>
          <w:cantSplit/>
          <w:jc w:val="center"/>
        </w:trPr>
        <w:tc>
          <w:tcPr>
            <w:tcW w:w="6657" w:type="dxa"/>
            <w:vAlign w:val="center"/>
          </w:tcPr>
          <w:p w14:paraId="204351E4" w14:textId="274DB4B0" w:rsidR="00AD1472" w:rsidRPr="00C13F4A" w:rsidRDefault="00191DF3" w:rsidP="00154A4E">
            <w:r>
              <w:t>Лабораторные работы (ЛР)</w:t>
            </w:r>
          </w:p>
        </w:tc>
        <w:tc>
          <w:tcPr>
            <w:tcW w:w="894" w:type="dxa"/>
          </w:tcPr>
          <w:p w14:paraId="51A95ABD" w14:textId="10E93C93" w:rsidR="00AD1472" w:rsidRDefault="00191DF3" w:rsidP="00154A4E">
            <w:pPr>
              <w:jc w:val="center"/>
            </w:pPr>
            <w:r>
              <w:t>0,89</w:t>
            </w:r>
          </w:p>
        </w:tc>
        <w:tc>
          <w:tcPr>
            <w:tcW w:w="895" w:type="dxa"/>
            <w:vAlign w:val="center"/>
          </w:tcPr>
          <w:p w14:paraId="690AE65D" w14:textId="37DA925A" w:rsidR="00AD1472" w:rsidRDefault="00113620" w:rsidP="00154A4E">
            <w:pPr>
              <w:jc w:val="center"/>
            </w:pPr>
            <w:r>
              <w:t>3</w:t>
            </w:r>
            <w:r w:rsidR="00191DF3">
              <w:t>2</w:t>
            </w:r>
          </w:p>
        </w:tc>
        <w:tc>
          <w:tcPr>
            <w:tcW w:w="1047" w:type="dxa"/>
          </w:tcPr>
          <w:p w14:paraId="62347897" w14:textId="183DC63D" w:rsidR="00AD1472" w:rsidRDefault="00191DF3" w:rsidP="00154A4E">
            <w:pPr>
              <w:jc w:val="center"/>
            </w:pPr>
            <w:r>
              <w:t>24</w:t>
            </w:r>
          </w:p>
        </w:tc>
      </w:tr>
      <w:tr w:rsidR="00925B12" w:rsidRPr="00C13F4A" w14:paraId="4A6F28C7" w14:textId="77777777" w:rsidTr="00113620">
        <w:trPr>
          <w:cantSplit/>
          <w:jc w:val="center"/>
        </w:trPr>
        <w:tc>
          <w:tcPr>
            <w:tcW w:w="6657" w:type="dxa"/>
            <w:vAlign w:val="center"/>
          </w:tcPr>
          <w:p w14:paraId="1D95C1A4" w14:textId="77777777" w:rsidR="00925B12" w:rsidRPr="00C13F4A" w:rsidRDefault="00925B12" w:rsidP="00154A4E">
            <w:r w:rsidRPr="00C13F4A">
              <w:rPr>
                <w:b/>
              </w:rPr>
              <w:t>Самостоятельная работа</w:t>
            </w:r>
          </w:p>
        </w:tc>
        <w:tc>
          <w:tcPr>
            <w:tcW w:w="894" w:type="dxa"/>
          </w:tcPr>
          <w:p w14:paraId="1532616F" w14:textId="789AD0FF" w:rsidR="00925B12" w:rsidRPr="00B34D04" w:rsidRDefault="00191DF3" w:rsidP="00154A4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2,22</w:t>
            </w:r>
          </w:p>
        </w:tc>
        <w:tc>
          <w:tcPr>
            <w:tcW w:w="895" w:type="dxa"/>
            <w:vAlign w:val="center"/>
          </w:tcPr>
          <w:p w14:paraId="48D0A349" w14:textId="191A5442" w:rsidR="00925B12" w:rsidRPr="00B34D04" w:rsidRDefault="00191DF3" w:rsidP="00154A4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80</w:t>
            </w:r>
          </w:p>
        </w:tc>
        <w:tc>
          <w:tcPr>
            <w:tcW w:w="1047" w:type="dxa"/>
          </w:tcPr>
          <w:p w14:paraId="0714F7B2" w14:textId="61C0BF27" w:rsidR="00925B12" w:rsidRPr="00AD28AC" w:rsidRDefault="00191DF3" w:rsidP="00154A4E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925B12" w:rsidRPr="00C13F4A" w14:paraId="6D521661" w14:textId="77777777" w:rsidTr="00113620">
        <w:trPr>
          <w:cantSplit/>
          <w:jc w:val="center"/>
        </w:trPr>
        <w:tc>
          <w:tcPr>
            <w:tcW w:w="6657" w:type="dxa"/>
            <w:vAlign w:val="center"/>
          </w:tcPr>
          <w:p w14:paraId="257C2E37" w14:textId="77777777" w:rsidR="00925B12" w:rsidRPr="00C13F4A" w:rsidRDefault="00925B12" w:rsidP="00154A4E">
            <w:pPr>
              <w:rPr>
                <w:b/>
              </w:rPr>
            </w:pPr>
            <w:r w:rsidRPr="00C13F4A">
              <w:t>Ко</w:t>
            </w:r>
            <w:r>
              <w:t>нтактная самостоятельная работа</w:t>
            </w:r>
          </w:p>
        </w:tc>
        <w:tc>
          <w:tcPr>
            <w:tcW w:w="894" w:type="dxa"/>
            <w:vMerge w:val="restart"/>
          </w:tcPr>
          <w:p w14:paraId="2805B83E" w14:textId="52A7F794" w:rsidR="00925B12" w:rsidRPr="00113620" w:rsidRDefault="00191DF3" w:rsidP="00154A4E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2,22</w:t>
            </w:r>
          </w:p>
        </w:tc>
        <w:tc>
          <w:tcPr>
            <w:tcW w:w="895" w:type="dxa"/>
            <w:vAlign w:val="center"/>
          </w:tcPr>
          <w:p w14:paraId="7E79E834" w14:textId="7D05E3A4" w:rsidR="00925B12" w:rsidRPr="00C4538B" w:rsidRDefault="00925B12" w:rsidP="00154A4E">
            <w:pPr>
              <w:jc w:val="center"/>
              <w:rPr>
                <w:bCs/>
                <w:color w:val="000000"/>
              </w:rPr>
            </w:pPr>
            <w:r w:rsidRPr="00C4538B">
              <w:rPr>
                <w:bCs/>
                <w:color w:val="000000"/>
              </w:rPr>
              <w:t>0,</w:t>
            </w:r>
            <w:r w:rsidR="00191DF3">
              <w:rPr>
                <w:bCs/>
                <w:color w:val="000000"/>
              </w:rPr>
              <w:t>4</w:t>
            </w:r>
          </w:p>
        </w:tc>
        <w:tc>
          <w:tcPr>
            <w:tcW w:w="1047" w:type="dxa"/>
          </w:tcPr>
          <w:p w14:paraId="25CE103F" w14:textId="28EB1105" w:rsidR="00925B12" w:rsidRPr="00C4538B" w:rsidRDefault="00191DF3" w:rsidP="00154A4E">
            <w:pPr>
              <w:jc w:val="center"/>
              <w:rPr>
                <w:bCs/>
              </w:rPr>
            </w:pPr>
            <w:r>
              <w:rPr>
                <w:bCs/>
              </w:rPr>
              <w:t>0,3</w:t>
            </w:r>
          </w:p>
        </w:tc>
      </w:tr>
      <w:tr w:rsidR="00925B12" w:rsidRPr="00C13F4A" w14:paraId="5CF7EED7" w14:textId="77777777" w:rsidTr="00113620">
        <w:trPr>
          <w:cantSplit/>
          <w:jc w:val="center"/>
        </w:trPr>
        <w:tc>
          <w:tcPr>
            <w:tcW w:w="6657" w:type="dxa"/>
          </w:tcPr>
          <w:p w14:paraId="01316ABF" w14:textId="77777777" w:rsidR="00925B12" w:rsidRPr="00C13F4A" w:rsidRDefault="00925B12" w:rsidP="00154A4E">
            <w:r w:rsidRPr="00C13F4A">
              <w:t xml:space="preserve">Самостоятельное изучение разделов дисциплины </w:t>
            </w:r>
          </w:p>
        </w:tc>
        <w:tc>
          <w:tcPr>
            <w:tcW w:w="894" w:type="dxa"/>
            <w:vMerge/>
          </w:tcPr>
          <w:p w14:paraId="5FD8DD41" w14:textId="77777777" w:rsidR="00925B12" w:rsidRPr="00B34D04" w:rsidRDefault="00925B12" w:rsidP="00154A4E">
            <w:pPr>
              <w:jc w:val="center"/>
              <w:rPr>
                <w:color w:val="000000"/>
              </w:rPr>
            </w:pPr>
          </w:p>
        </w:tc>
        <w:tc>
          <w:tcPr>
            <w:tcW w:w="895" w:type="dxa"/>
            <w:vAlign w:val="center"/>
          </w:tcPr>
          <w:p w14:paraId="1DACE57A" w14:textId="17579CD2" w:rsidR="00925B12" w:rsidRPr="00B34D04" w:rsidRDefault="00191DF3" w:rsidP="00154A4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79,6</w:t>
            </w:r>
          </w:p>
        </w:tc>
        <w:tc>
          <w:tcPr>
            <w:tcW w:w="1047" w:type="dxa"/>
            <w:vAlign w:val="center"/>
          </w:tcPr>
          <w:p w14:paraId="0CEC369D" w14:textId="1525DD9A" w:rsidR="00925B12" w:rsidRPr="00AD28AC" w:rsidRDefault="00191DF3" w:rsidP="00154A4E">
            <w:pPr>
              <w:jc w:val="center"/>
            </w:pPr>
            <w:r>
              <w:t>59,7</w:t>
            </w:r>
          </w:p>
        </w:tc>
      </w:tr>
      <w:tr w:rsidR="00925B12" w:rsidRPr="00C13F4A" w14:paraId="36F92A96" w14:textId="77777777" w:rsidTr="00113620">
        <w:trPr>
          <w:cantSplit/>
          <w:jc w:val="center"/>
        </w:trPr>
        <w:tc>
          <w:tcPr>
            <w:tcW w:w="6657" w:type="dxa"/>
          </w:tcPr>
          <w:p w14:paraId="2E9284B9" w14:textId="77777777" w:rsidR="00925B12" w:rsidRPr="00C13F4A" w:rsidRDefault="00925B12" w:rsidP="00154A4E">
            <w:r w:rsidRPr="00C13F4A">
              <w:rPr>
                <w:b/>
                <w:bCs/>
              </w:rPr>
              <w:t>Вид контроля</w:t>
            </w:r>
            <w:r w:rsidRPr="006829B2">
              <w:rPr>
                <w:b/>
                <w:bCs/>
              </w:rPr>
              <w:t>:</w:t>
            </w:r>
          </w:p>
        </w:tc>
        <w:tc>
          <w:tcPr>
            <w:tcW w:w="2836" w:type="dxa"/>
            <w:gridSpan w:val="3"/>
          </w:tcPr>
          <w:p w14:paraId="45FA8626" w14:textId="13C36945" w:rsidR="00925B12" w:rsidRPr="00C13F4A" w:rsidRDefault="00925B12" w:rsidP="00154A4E">
            <w:pPr>
              <w:jc w:val="center"/>
              <w:rPr>
                <w:b/>
              </w:rPr>
            </w:pPr>
            <w:r>
              <w:rPr>
                <w:b/>
              </w:rPr>
              <w:t>Зачет</w:t>
            </w:r>
            <w:r w:rsidR="00191DF3">
              <w:rPr>
                <w:b/>
              </w:rPr>
              <w:t xml:space="preserve"> с оценкой</w:t>
            </w:r>
          </w:p>
        </w:tc>
      </w:tr>
    </w:tbl>
    <w:p w14:paraId="0FE37A9C" w14:textId="77777777" w:rsidR="00925B12" w:rsidRPr="00667E40" w:rsidRDefault="00925B12" w:rsidP="00925B12">
      <w:pPr>
        <w:rPr>
          <w:b/>
          <w:color w:val="000000"/>
        </w:rPr>
      </w:pPr>
    </w:p>
    <w:p w14:paraId="52C8B8AA" w14:textId="77777777" w:rsidR="007A1850" w:rsidRDefault="0026501E"/>
    <w:sectPr w:rsidR="007A1850" w:rsidSect="00FE2C81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1C"/>
    <w:rsid w:val="00113620"/>
    <w:rsid w:val="00191DF3"/>
    <w:rsid w:val="001F470E"/>
    <w:rsid w:val="0026501E"/>
    <w:rsid w:val="004123B1"/>
    <w:rsid w:val="00475713"/>
    <w:rsid w:val="00527573"/>
    <w:rsid w:val="005C7933"/>
    <w:rsid w:val="005F4E66"/>
    <w:rsid w:val="0060221C"/>
    <w:rsid w:val="007748E0"/>
    <w:rsid w:val="008A333C"/>
    <w:rsid w:val="00925B12"/>
    <w:rsid w:val="00AD1472"/>
    <w:rsid w:val="00B6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7C67"/>
  <w15:chartTrackingRefBased/>
  <w15:docId w15:val="{9051020B-C1D8-4A2F-84DE-C6F4A73F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B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5B12"/>
    <w:pPr>
      <w:spacing w:after="120"/>
    </w:pPr>
    <w:rPr>
      <w:bCs/>
      <w:iCs/>
      <w:lang w:val="x-none" w:eastAsia="x-none"/>
    </w:rPr>
  </w:style>
  <w:style w:type="character" w:customStyle="1" w:styleId="a4">
    <w:name w:val="Основной текст Знак"/>
    <w:basedOn w:val="a0"/>
    <w:link w:val="a3"/>
    <w:rsid w:val="00925B12"/>
    <w:rPr>
      <w:rFonts w:ascii="Times New Roman" w:eastAsia="Times New Roman" w:hAnsi="Times New Roman" w:cs="Times New Roman"/>
      <w:bCs/>
      <w:iCs/>
      <w:sz w:val="24"/>
      <w:szCs w:val="24"/>
      <w:lang w:val="x-none" w:eastAsia="x-none"/>
    </w:rPr>
  </w:style>
  <w:style w:type="paragraph" w:customStyle="1" w:styleId="a5">
    <w:name w:val="Курсив"/>
    <w:basedOn w:val="a"/>
    <w:link w:val="a6"/>
    <w:rsid w:val="00191DF3"/>
    <w:pPr>
      <w:shd w:val="clear" w:color="auto" w:fill="FFFFFF"/>
      <w:autoSpaceDE w:val="0"/>
      <w:autoSpaceDN w:val="0"/>
      <w:adjustRightInd w:val="0"/>
      <w:ind w:firstLine="709"/>
      <w:jc w:val="both"/>
    </w:pPr>
    <w:rPr>
      <w:rFonts w:eastAsia="Calibri"/>
      <w:i/>
      <w:color w:val="000000"/>
      <w:szCs w:val="20"/>
      <w:lang w:val="x-none"/>
    </w:rPr>
  </w:style>
  <w:style w:type="character" w:customStyle="1" w:styleId="a6">
    <w:name w:val="Курсив Знак"/>
    <w:link w:val="a5"/>
    <w:locked/>
    <w:rsid w:val="00191DF3"/>
    <w:rPr>
      <w:rFonts w:ascii="Times New Roman" w:eastAsia="Calibri" w:hAnsi="Times New Roman" w:cs="Times New Roman"/>
      <w:i/>
      <w:color w:val="000000"/>
      <w:sz w:val="24"/>
      <w:szCs w:val="20"/>
      <w:shd w:val="clear" w:color="auto" w:fill="FFFFFF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1101</Words>
  <Characters>6280</Characters>
  <Application>Microsoft Office Word</Application>
  <DocSecurity>0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Student</cp:lastModifiedBy>
  <cp:revision>7</cp:revision>
  <dcterms:created xsi:type="dcterms:W3CDTF">2021-06-09T22:05:00Z</dcterms:created>
  <dcterms:modified xsi:type="dcterms:W3CDTF">2022-03-28T08:34:00Z</dcterms:modified>
</cp:coreProperties>
</file>