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FA4" w:rsidRDefault="00040FA4" w:rsidP="00040FA4">
      <w:pPr>
        <w:spacing w:after="0"/>
        <w:ind w:left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4B0BB5">
        <w:rPr>
          <w:rFonts w:ascii="Times New Roman" w:hAnsi="Times New Roman"/>
          <w:b/>
          <w:bCs/>
          <w:iCs/>
          <w:color w:val="000000"/>
          <w:sz w:val="24"/>
          <w:szCs w:val="24"/>
        </w:rPr>
        <w:t>4.1 Универсальные компетенции выпускников и индикаторы их достижения</w:t>
      </w:r>
    </w:p>
    <w:p w:rsidR="00040FA4" w:rsidRPr="004B0BB5" w:rsidRDefault="00040FA4" w:rsidP="00040FA4">
      <w:pPr>
        <w:spacing w:after="0"/>
        <w:ind w:left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0"/>
        <w:gridCol w:w="2467"/>
        <w:gridCol w:w="4478"/>
      </w:tblGrid>
      <w:tr w:rsidR="00040FA4" w:rsidRPr="008A0919" w:rsidTr="003E6F0C">
        <w:tc>
          <w:tcPr>
            <w:tcW w:w="240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Наименование категории (группы)</w:t>
            </w: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br/>
              <w:t>УК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Код и наименование УК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Код и наименование индикатора достижения УК</w:t>
            </w:r>
          </w:p>
        </w:tc>
      </w:tr>
      <w:tr w:rsidR="00040FA4" w:rsidRPr="008A0919" w:rsidTr="003E6F0C">
        <w:tc>
          <w:tcPr>
            <w:tcW w:w="240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Системное и критическое мышление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УК-1. 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УК-1.1.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методы системного и критического анализа; методики разработки стратегии действий для выявления и решения проблемной ситуации.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УК-1.2.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реализации.</w:t>
            </w:r>
          </w:p>
          <w:p w:rsidR="00040FA4" w:rsidRPr="0012149C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УК-1.3.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действий.</w:t>
            </w:r>
          </w:p>
        </w:tc>
      </w:tr>
      <w:tr w:rsidR="00040FA4" w:rsidRPr="008A0919" w:rsidTr="003E6F0C">
        <w:tc>
          <w:tcPr>
            <w:tcW w:w="240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Разработка и</w:t>
            </w:r>
          </w:p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реализация проектов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УК-2. Способен управлять проектом на всех этапах его жизненного цикла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УК-2.1.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этапы жизненного цикла проекта; этапы разработки и реализации проекта; методы разработки и управления проектами.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УК-2.2.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разрабатывать проект с учетом анализа альтернативных вариантов его реализации, определять целевые этапы, основные направления работ; объяснить цели и формулировать задачи, связанные с подготовкой и реализацией проекта; управлять проектом на всех этапах его жизненного цикла.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УК-2.3.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методиками разработки и управления проектом; методами оценки потребности в ресурсах и эффективности проекта.</w:t>
            </w:r>
          </w:p>
        </w:tc>
      </w:tr>
      <w:tr w:rsidR="00040FA4" w:rsidRPr="008A0919" w:rsidTr="003E6F0C">
        <w:tc>
          <w:tcPr>
            <w:tcW w:w="240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Командная работа и лидерство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УК-3. 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УК-3.1.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методики формирования команд; методы эффективного руководства коллективами; основные теории лидерства и стили руководства.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УК-3.2.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lastRenderedPageBreak/>
              <w:t>оставленной цели; разрабатывать командную стратегию; применять эффективные стили руководства командой для достижения поставленной цели.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УК-3.3.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коллективом.</w:t>
            </w:r>
          </w:p>
        </w:tc>
      </w:tr>
      <w:tr w:rsidR="00040FA4" w:rsidRPr="008A0919" w:rsidTr="003E6F0C">
        <w:tc>
          <w:tcPr>
            <w:tcW w:w="240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lastRenderedPageBreak/>
              <w:t>Коммуникация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УК-4. 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УК-4.1.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УК-4.2.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применять на практике коммуникативные технологии, методы и способы делового общения для академического и профессионального взаимодействия.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УК-4.3.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технологий.</w:t>
            </w:r>
          </w:p>
        </w:tc>
      </w:tr>
      <w:tr w:rsidR="00040FA4" w:rsidRPr="008A0919" w:rsidTr="003E6F0C">
        <w:tc>
          <w:tcPr>
            <w:tcW w:w="240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Межкультурное</w:t>
            </w:r>
          </w:p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взаимодействие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УК-5. 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УК-5.1.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закономерности и особенности социально-исторического развития различных культур; особенности межкультурного разнообразия общества; правила и технологии эффективного межкультурного взаимодействия.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УК-5.2.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УК-5.3.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методами и навыками эффективного межкультурного взаимодействия.</w:t>
            </w:r>
          </w:p>
        </w:tc>
      </w:tr>
      <w:tr w:rsidR="00040FA4" w:rsidRPr="008A0919" w:rsidTr="003E6F0C">
        <w:tc>
          <w:tcPr>
            <w:tcW w:w="240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lastRenderedPageBreak/>
              <w:t>Самоорганизация и саморазвитие (в том числе здоровьесбережение)</w:t>
            </w:r>
          </w:p>
        </w:tc>
        <w:tc>
          <w:tcPr>
            <w:tcW w:w="249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УК-6.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468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УК-6.1.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методики самооценки, самоконтроля и саморазвития с использованием подходов здоровьесбережения.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УК-6.2.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УК-6.3.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здоровьесберегающих подходов и методик.</w:t>
            </w:r>
          </w:p>
        </w:tc>
      </w:tr>
    </w:tbl>
    <w:p w:rsidR="00040FA4" w:rsidRPr="004B0BB5" w:rsidRDefault="00040FA4" w:rsidP="00040FA4">
      <w:pPr>
        <w:spacing w:after="0"/>
        <w:ind w:left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p w:rsidR="00040FA4" w:rsidRDefault="00040FA4" w:rsidP="00040FA4">
      <w:pPr>
        <w:spacing w:after="0"/>
        <w:ind w:left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4B0BB5">
        <w:rPr>
          <w:rFonts w:ascii="Times New Roman" w:hAnsi="Times New Roman"/>
          <w:b/>
          <w:bCs/>
          <w:iCs/>
          <w:color w:val="000000"/>
          <w:sz w:val="24"/>
          <w:szCs w:val="24"/>
        </w:rPr>
        <w:t>4.2 Общепрофессиональные компетенции выпускников и индикаторы их достижения</w:t>
      </w:r>
    </w:p>
    <w:p w:rsidR="00040FA4" w:rsidRPr="004B0BB5" w:rsidRDefault="00040FA4" w:rsidP="00040FA4">
      <w:pPr>
        <w:spacing w:after="0"/>
        <w:ind w:left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9"/>
        <w:gridCol w:w="2533"/>
        <w:gridCol w:w="4910"/>
      </w:tblGrid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Наименование категории (группы)</w:t>
            </w: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br/>
              <w:t>ОПК</w:t>
            </w: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Код и наименование ОПК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Код и наименование индикатора достижения ОПК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ОПК-1. 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ОПК-1.1.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математические, естественнонаучные и социально-экономические методы для использования в профессиональной деятельности.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ОПК-1.2.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знаний.</w:t>
            </w:r>
          </w:p>
          <w:p w:rsidR="00040FA4" w:rsidRPr="0012149C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ОПК-1.3.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навыками</w:t>
            </w:r>
            <w:r w:rsidRPr="00CE2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контексте.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ОПК-2. 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ОПК-2.1.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современные информационно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коммуникационные и интеллектуальные технологии, инструментальные среды, программно-технические платформы для решения профессиональных задач.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ОПК-2.2.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задач.</w:t>
            </w:r>
          </w:p>
          <w:p w:rsidR="00040FA4" w:rsidRPr="0012149C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ОПК-2.3.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навыками</w:t>
            </w:r>
            <w:r w:rsidRPr="00CE2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задач.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ОПК-3. 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ОПК-3.1.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принципы, методы и средства анализа и структурирования профессиональной информации.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ОПК-3.2.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анализировать профессиональную информацию, выделять в ней главное, структурировать, оформлять и представлять в виде аналитических обзоров.</w:t>
            </w:r>
          </w:p>
          <w:p w:rsidR="00040FA4" w:rsidRPr="0012149C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ОПК-3.3.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навыками</w:t>
            </w:r>
            <w:r w:rsidRPr="00CE2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подготовки научных докладов, публикаций и аналитических обзоров с обоснованными выводами и рекомендациями.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ОПК-4. Способен применять на практике новые научные принципы и методы исследований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ОПК-4.1.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новые научные принципы и методы исследований.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ОПК-4.2.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применять на практике новые научные принципы и методы исследований.</w:t>
            </w:r>
          </w:p>
          <w:p w:rsidR="00040FA4" w:rsidRPr="0012149C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ОПК-4.3.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навыками</w:t>
            </w:r>
            <w:r w:rsidRPr="00CE2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применения новых научных принципов и методов исследования для решения профессиональных задач.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 xml:space="preserve">ОПК-5. Способен разрабатывать и модернизировать программное и аппаратное обеспечение информационных и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lastRenderedPageBreak/>
              <w:t>автоматизированных систем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lastRenderedPageBreak/>
              <w:t>ОПК-5.1.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современное программное и аппаратное обеспечение информационных и автоматизированных систем.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ОПК-5.2.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модернизировать программное и аппаратное обеспечение информационных и автоматизированных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lastRenderedPageBreak/>
              <w:t>систем для решения профессиональных задач.</w:t>
            </w:r>
          </w:p>
          <w:p w:rsidR="00040FA4" w:rsidRPr="0012149C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ОПК-5.3.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навыками</w:t>
            </w:r>
            <w:r w:rsidRPr="00CE2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разработки программного и аппаратного обеспечения информационных и автоматизированных систем для решения профессиональных задач.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ОПК-6. Способен использовать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ОПК-6.1.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основные положения системной инженерии в области получения, передачи, хранения, переработки и представления информации посредством информационных технологий.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ОПК-6.2.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применять методы и средства системной инженерии в области получения, передачи, хранения, переработки и представления информации посредством информационных технологий.</w:t>
            </w:r>
          </w:p>
          <w:p w:rsidR="00040FA4" w:rsidRPr="0012149C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ОПК-6.3.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методами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и средств</w:t>
            </w:r>
            <w:r>
              <w:rPr>
                <w:rFonts w:ascii="Times New Roman" w:hAnsi="Times New Roman"/>
                <w:sz w:val="24"/>
                <w:szCs w:val="24"/>
              </w:rPr>
              <w:t>ами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системной инженерии в области получения, передачи, хранения, переработки и представления информации посредством информационных технологий.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ОПК-7. Способен разрабатывать и применять математические модели процессов и объектов при решении задач анализа и синтеза распределенных информационных систем и систем поддержки принятия решений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ОПК-7.1.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принципы построения математических моделей процессов и объектов при решении задач анализа и синтеза распределенных информационных систем и систем поддержки принятия решений.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ОПК-7.2.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 xml:space="preserve"> разрабатывать и применять математические модели процессов и объектов при решении задач анализа и синтеза распределенных информационных систем и систем поддержки принятия решений.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ОПК-7.3.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методами</w:t>
            </w:r>
            <w:r w:rsidRPr="00CE22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построения математически моделей для реализации успешного функционирования распределенных информационных систем и систем поддержки принятия решений.</w:t>
            </w:r>
          </w:p>
        </w:tc>
      </w:tr>
      <w:tr w:rsidR="00040FA4" w:rsidRPr="008A0919" w:rsidTr="003E6F0C">
        <w:tc>
          <w:tcPr>
            <w:tcW w:w="1799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33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ОПК-8. 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491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ОПК-8.1.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Знает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методологии эффективного управления разработкой программных средств и проектов.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ОПК-8.2.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Умеет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планировать комплекс работ по разработке программных средств и проектов.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ОПК-8.3.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Владеет методами 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разработки программных средств и проектов в команде.</w:t>
            </w:r>
          </w:p>
        </w:tc>
      </w:tr>
    </w:tbl>
    <w:p w:rsidR="00040FA4" w:rsidRDefault="00040FA4" w:rsidP="00040FA4">
      <w:pPr>
        <w:spacing w:after="0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  <w:sectPr w:rsidR="00040F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040FA4" w:rsidRDefault="00040FA4" w:rsidP="00040FA4">
      <w:pPr>
        <w:spacing w:after="0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  <w:r w:rsidRPr="004B0BB5">
        <w:rPr>
          <w:rFonts w:ascii="Times New Roman" w:hAnsi="Times New Roman"/>
          <w:b/>
          <w:bCs/>
          <w:iCs/>
          <w:color w:val="000000"/>
          <w:sz w:val="24"/>
          <w:szCs w:val="24"/>
        </w:rPr>
        <w:lastRenderedPageBreak/>
        <w:t xml:space="preserve">4.3 Профессиональные компетенции выпускников и индикаторы их достижения </w:t>
      </w:r>
      <w:r w:rsidRPr="004B0BB5">
        <w:rPr>
          <w:rFonts w:ascii="Times New Roman" w:hAnsi="Times New Roman"/>
          <w:b/>
          <w:bCs/>
          <w:iCs/>
          <w:color w:val="000000"/>
          <w:sz w:val="24"/>
          <w:szCs w:val="24"/>
        </w:rPr>
        <w:cr/>
      </w:r>
    </w:p>
    <w:p w:rsidR="00040FA4" w:rsidRPr="004B0BB5" w:rsidRDefault="00040FA4" w:rsidP="00040FA4">
      <w:pPr>
        <w:spacing w:after="0"/>
        <w:ind w:firstLine="709"/>
        <w:jc w:val="both"/>
        <w:rPr>
          <w:rFonts w:ascii="Times New Roman" w:hAnsi="Times New Roman"/>
          <w:b/>
          <w:bCs/>
          <w:iCs/>
          <w:color w:val="000000"/>
          <w:sz w:val="24"/>
          <w:szCs w:val="24"/>
        </w:rPr>
      </w:pP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551"/>
        <w:gridCol w:w="2694"/>
        <w:gridCol w:w="3118"/>
        <w:gridCol w:w="3686"/>
      </w:tblGrid>
      <w:tr w:rsidR="00040FA4" w:rsidRPr="008A0919" w:rsidTr="003E6F0C">
        <w:tc>
          <w:tcPr>
            <w:tcW w:w="266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Задача </w:t>
            </w:r>
          </w:p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профессиональной </w:t>
            </w:r>
          </w:p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деятельности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Объект или область </w:t>
            </w:r>
          </w:p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Код и </w:t>
            </w:r>
          </w:p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наименование ПК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Код и наименование </w:t>
            </w:r>
          </w:p>
          <w:p w:rsidR="00040FA4" w:rsidRPr="008A0919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индикатора достижения ПК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Основание </w:t>
            </w:r>
          </w:p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 xml:space="preserve">(профессиональный </w:t>
            </w:r>
          </w:p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стандарт, анализ опыта)</w:t>
            </w:r>
          </w:p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  <w:t>Обобщенные трудовые функции</w:t>
            </w:r>
          </w:p>
        </w:tc>
      </w:tr>
      <w:tr w:rsidR="00040FA4" w:rsidRPr="008A0919" w:rsidTr="003E6F0C">
        <w:tc>
          <w:tcPr>
            <w:tcW w:w="14709" w:type="dxa"/>
            <w:gridSpan w:val="5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hAnsi="Times New Roman"/>
                <w:b/>
                <w:bCs/>
                <w:sz w:val="24"/>
                <w:szCs w:val="24"/>
              </w:rPr>
              <w:t>Тип задач профессиональной деятельности: научно-исследовательский</w:t>
            </w:r>
          </w:p>
        </w:tc>
      </w:tr>
      <w:tr w:rsidR="00040FA4" w:rsidRPr="008A0919" w:rsidTr="003E6F0C">
        <w:tc>
          <w:tcPr>
            <w:tcW w:w="2660" w:type="dxa"/>
            <w:shd w:val="clear" w:color="auto" w:fill="auto"/>
            <w:vAlign w:val="center"/>
          </w:tcPr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Разработка 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исследование моделей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объектов, методик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анализа, синтеза,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оптимизации 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прогнозирования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качества процессов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функционирования,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подготовка 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составление обзоров,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отчетов и научных </w:t>
            </w:r>
          </w:p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публикаций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8A0919">
              <w:rPr>
                <w:rFonts w:ascii="Times New Roman" w:hAnsi="Times New Roman"/>
                <w:sz w:val="24"/>
                <w:szCs w:val="24"/>
              </w:rPr>
              <w:t>нформационные</w:t>
            </w:r>
          </w:p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системы и</w:t>
            </w:r>
          </w:p>
          <w:p w:rsidR="00040FA4" w:rsidRPr="008A0919" w:rsidRDefault="00040FA4" w:rsidP="003E6F0C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A0919">
              <w:rPr>
                <w:rFonts w:ascii="Times New Roman" w:hAnsi="Times New Roman"/>
                <w:sz w:val="24"/>
                <w:szCs w:val="24"/>
              </w:rPr>
              <w:t>технологии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ПК-1. </w:t>
            </w:r>
          </w:p>
          <w:p w:rsidR="00040FA4" w:rsidRPr="009E1A36" w:rsidRDefault="00040FA4" w:rsidP="003E6F0C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Способен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разрабатывать 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исследовать модели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объектов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профессиональной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деятельности,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предлагать 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адаптировать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методики, определять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качество проводимых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исследований, составлять отчеты о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проделанной работе,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обзоры, готовить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публикации</w:t>
            </w: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ПК-1.1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Знает методологии исследования моделей объектов профессиональной деятельности, оценки качества проводимых исследований. </w:t>
            </w:r>
          </w:p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ПК-1.2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Умеет адаптировать методики, определять качество проводимых исследований, составлять отчеты о проделанной работе. </w:t>
            </w:r>
          </w:p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ПК-1.3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 Владеет навыками: исследования моделей объектов профессиональной деятельности, составления отчетов и обзоров. </w:t>
            </w:r>
          </w:p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Сферы деятельности ФГОС ВО в областях: 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06 Связь, информационные и коммуникационные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технологии (в сфере исследования, разработки,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внедрения информационных технологий и систем).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Анализ требований к профессиональным компетенциям, предъявляемым к выпускникам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по направлению 09.04.02 – «Информационные системы и технологии»</w:t>
            </w: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в сфере исследования, разработки, внедрения и сопровождения информационных технологий и систем</w:t>
            </w: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40.008. Профессиональный стандарт «Специалист по организации и управлению научно-исследовательскими и опытно-конструкторскими работами», утвержденный приказом Министерства труда и </w:t>
            </w: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социальной защиты Российской Федерации от 11.02.2014 № 86н (зарегистрировано в Министерстве юстиции Российской Федерации 21 марта 2014 года, № 31696).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Обобщенная трудовая функция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А.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Организация выполнения научно-исследовательских работ по закрепленной тематике</w:t>
            </w:r>
          </w:p>
          <w:p w:rsidR="00040FA4" w:rsidRPr="009E1A36" w:rsidRDefault="00040FA4" w:rsidP="003E6F0C">
            <w:pPr>
              <w:spacing w:after="0"/>
              <w:jc w:val="both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(уровень квалификации – 6).</w:t>
            </w:r>
          </w:p>
        </w:tc>
      </w:tr>
      <w:tr w:rsidR="00040FA4" w:rsidRPr="008A0919" w:rsidTr="003E6F0C">
        <w:tc>
          <w:tcPr>
            <w:tcW w:w="14709" w:type="dxa"/>
            <w:gridSpan w:val="5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/>
              <w:jc w:val="center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b/>
                <w:bCs/>
                <w:iCs/>
                <w:color w:val="000000"/>
                <w:sz w:val="24"/>
                <w:szCs w:val="24"/>
                <w:lang w:eastAsia="ru-RU"/>
              </w:rPr>
              <w:lastRenderedPageBreak/>
              <w:t>Тип задач профессиональной деятельности: проектный</w:t>
            </w:r>
          </w:p>
        </w:tc>
      </w:tr>
      <w:tr w:rsidR="00040FA4" w:rsidRPr="008A0919" w:rsidTr="003E6F0C">
        <w:tc>
          <w:tcPr>
            <w:tcW w:w="2660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Менеджмент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проектов в области информационных технологий (планирование,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организация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исполнения,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контроль 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анализ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отклонений)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для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эффективного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достижения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целей проекта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Проекты в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области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информационных технологий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ПК-2. Способность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выполнять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управление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проектами в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области информационных технологий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любого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масштаба в условиях неопределенности.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ПК-2.1 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Знает: о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сновы конфигурационного управления; методы функционального аудита конфигурации информационных систем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ПК-2.2 Умеет планировать работы в проекте в области информационных технологий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ПК-2.3 Владеет управлением сборки программных базовых элементов конфигурации информационных систем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; навыками р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азработки плана конфигурационного управления.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06.016 Профессиональный стандарт «Руководитель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проектов в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области информационных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технологий», утвержденный приказом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Министерства труда и социальной защиты Российской Федерации от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18 ноября 2014 г. № 893н (зарегистрирован Министерством юстиции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Российской Федерации 9 декабря 2014 г., регистрационный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№ 35117), с изменением, внесенным приказом Министерства труда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 социальной защиты Российской Федерации от 12 декабря 2016 г.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№ 727н (зарегистрирован Министерством юстиции Российской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Федерации 13 января 2017 г., регистрационный № 45230),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Обобщенная трудовая функция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B.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Управление проектами в области ИТ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  <w:p w:rsidR="00040FA4" w:rsidRPr="009E1A36" w:rsidRDefault="00040FA4" w:rsidP="003E6F0C">
            <w:pPr>
              <w:spacing w:after="0"/>
              <w:rPr>
                <w:rFonts w:ascii="Times New Roman" w:hAnsi="Times New Roman"/>
                <w:bCs/>
                <w:iCs/>
                <w:color w:val="000000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(уровень квалификации – 7).</w:t>
            </w:r>
          </w:p>
        </w:tc>
      </w:tr>
      <w:tr w:rsidR="00040FA4" w:rsidRPr="008A0919" w:rsidTr="003E6F0C">
        <w:trPr>
          <w:trHeight w:val="1408"/>
        </w:trPr>
        <w:tc>
          <w:tcPr>
            <w:tcW w:w="266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lastRenderedPageBreak/>
              <w:t>Разработка,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восстановление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сопровождение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требований к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программному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обеспечению,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продукту,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средству,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программно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аппаратному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комплексу,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автоматизированной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информационной системе или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автоматизированной системе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управления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на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протяжении их жизненного цикла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Проекты в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области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информационных технологий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ПК-3. Способен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:rsidR="00040FA4" w:rsidRPr="009E1A36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выполнять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управление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аналитическими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работами.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ПК-3.1 Знает м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етоды планирования проектных работ</w:t>
            </w: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. </w:t>
            </w:r>
          </w:p>
          <w:p w:rsidR="00040FA4" w:rsidRPr="008F53D4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ПК-3.2 Умеет планировать аналитические работы в ИТ-проекте. </w:t>
            </w:r>
          </w:p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F53D4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ПК-3.3 Владеет </w:t>
            </w:r>
            <w:r w:rsidRPr="008F53D4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постановкой задач на разработку планов аналитических работ по отдельным частям системы.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06.022 Профессиональный стандарт «Системный аналитик», утвержденный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приказом Министерства труда и социальной защиты Российской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Федерации от 28 октября 2014 г. № 809н (зарегистрирован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Министерством юстиции Российской Федерации 24 ноября 2014 г.,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регистрационный № 34882), с изменением, внесенным приказом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Министерства труда и социальной защиты Российской Федерации от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12 декабря 2016 г. № 727н (зарегистрирован Министерством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юстиции Российской Федерации 13 января 2017 г., регистрационный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№ 45230)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Обобщенная трудовая функция: 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D. Управление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аналитическими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работами 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подразделением</w:t>
            </w:r>
          </w:p>
          <w:p w:rsidR="00040FA4" w:rsidRPr="009E1A36" w:rsidRDefault="00040FA4" w:rsidP="003E6F0C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(уровень квалификации – 7).</w:t>
            </w:r>
          </w:p>
        </w:tc>
      </w:tr>
      <w:tr w:rsidR="00040FA4" w:rsidRPr="008A0919" w:rsidTr="003E6F0C">
        <w:trPr>
          <w:trHeight w:val="6008"/>
        </w:trPr>
        <w:tc>
          <w:tcPr>
            <w:tcW w:w="2660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lastRenderedPageBreak/>
              <w:t>Проектирование, графический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дизайн и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юзабилити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-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исследование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интерактивных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пользовательских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интерфейсов,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обеспечивающих высокие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эргономические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характеристики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программных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продуктов и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систем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040FA4" w:rsidRPr="008A0919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Методы и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средства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разработки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интерфейсной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части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информационных систем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040FA4" w:rsidRPr="009E1A36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ПК-4. Способность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выполнять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проектирование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сложных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пользовательских интерфейсов,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экспертный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анализ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эргономических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характеристик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программных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продуктов.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40FA4" w:rsidRPr="00400150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 w:rsidRPr="0040015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ПК-4.1 Знает принципы эргономики, средства разработки эргономичных графических пользовательских интерфейсов. </w:t>
            </w:r>
          </w:p>
          <w:p w:rsidR="00040FA4" w:rsidRPr="00400150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ПК-4.</w:t>
            </w: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2 </w:t>
            </w:r>
            <w:r w:rsidRPr="0040015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 xml:space="preserve">Умеет: формировать перечень задач юзабилити-исследования; прототипировать графические пользовательские интерфейсы. </w:t>
            </w:r>
          </w:p>
          <w:p w:rsidR="00040FA4" w:rsidRPr="008A0919" w:rsidRDefault="00040FA4" w:rsidP="003E6F0C">
            <w:pPr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00150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ПК-4.3 </w:t>
            </w:r>
            <w:r w:rsidRPr="00400150">
              <w:rPr>
                <w:rFonts w:ascii="Times New Roman" w:eastAsia="Times New Roman" w:hAnsi="Times New Roman"/>
                <w:bCs/>
                <w:iCs/>
                <w:color w:val="000000"/>
                <w:sz w:val="24"/>
                <w:szCs w:val="24"/>
                <w:lang w:eastAsia="ru-RU"/>
              </w:rPr>
              <w:t>Владеет методами проектирования и оценки эргономичности графических пользовательских интерфейсов.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06.025 Профессиональный стандарт «Специалист по дизайну графических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и пользовательских интерфейсов», утвержденный приказом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>Министерства труда и социальной защиты Российской Федерации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9E1A36">
              <w:rPr>
                <w:rFonts w:ascii="Times New Roman" w:eastAsia="Times New Roman" w:hAnsi="Times New Roman"/>
                <w:color w:val="000000"/>
                <w:sz w:val="24"/>
                <w:lang w:eastAsia="ru-RU"/>
              </w:rPr>
              <w:t xml:space="preserve">от 29 сентября 2020 г. № 671н </w:t>
            </w:r>
          </w:p>
          <w:p w:rsidR="00040FA4" w:rsidRPr="009E1A36" w:rsidRDefault="00040FA4" w:rsidP="003E6F0C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Обобщенная трудовая функция</w:t>
            </w:r>
          </w:p>
          <w:p w:rsidR="00040FA4" w:rsidRPr="009E1A36" w:rsidRDefault="00040FA4" w:rsidP="003E6F0C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1A36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F. Проектирование сложных графических пользовательских интерфейсов – 7).</w:t>
            </w:r>
          </w:p>
        </w:tc>
      </w:tr>
    </w:tbl>
    <w:p w:rsidR="00ED1BC1" w:rsidRDefault="00ED1BC1"/>
    <w:sectPr w:rsidR="00ED1BC1" w:rsidSect="00040FA4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69"/>
    <w:rsid w:val="00040FA4"/>
    <w:rsid w:val="008F0169"/>
    <w:rsid w:val="00ED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49A1"/>
  <w15:chartTrackingRefBased/>
  <w15:docId w15:val="{711CBA1A-4DE4-4FBB-810A-1E34B300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0FA4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E00F-B992-49B8-87A4-C91F3B552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2311</Words>
  <Characters>13173</Characters>
  <Application>Microsoft Office Word</Application>
  <DocSecurity>0</DocSecurity>
  <Lines>109</Lines>
  <Paragraphs>30</Paragraphs>
  <ScaleCrop>false</ScaleCrop>
  <Company/>
  <LinksUpToDate>false</LinksUpToDate>
  <CharactersWithSpaces>15454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Katushka</dc:creator>
  <cp:keywords/>
  <dc:description/>
  <cp:lastModifiedBy>Katushka</cp:lastModifiedBy>
  <cp:revision>2</cp:revision>
  <dcterms:created xsi:type="dcterms:W3CDTF">2023-01-23T11:38:00Z</dcterms:created>
  <dcterms:modified xsi:type="dcterms:W3CDTF">2023-01-23T11:41:00Z</dcterms:modified>
</cp:coreProperties>
</file>