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9CA9737" w:rsidR="00202D4A" w:rsidRPr="00CE005E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53C48" w:rsidRPr="00CE005E">
        <w:rPr>
          <w:b/>
          <w:sz w:val="28"/>
          <w:szCs w:val="28"/>
        </w:rPr>
        <w:t>3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5B610830" w:rsidR="002B71B7" w:rsidRDefault="005349A5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483F680" wp14:editId="6853A987">
            <wp:extent cx="5940425" cy="217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F5403AC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 элемента в массиве в худшем и среднем случае и вывод корреляции</w:t>
      </w:r>
    </w:p>
    <w:p w14:paraId="051DBDD9" w14:textId="6E6003E4" w:rsidR="00A13E9D" w:rsidRDefault="005349A5" w:rsidP="00015EC6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8246BF" wp14:editId="42B179C6">
            <wp:extent cx="5940425" cy="5410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645C563A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202D4A"/>
    <w:rsid w:val="002B71B7"/>
    <w:rsid w:val="00435D3E"/>
    <w:rsid w:val="004705FF"/>
    <w:rsid w:val="004A0B9C"/>
    <w:rsid w:val="005349A5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CE005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14</cp:revision>
  <cp:lastPrinted>2023-09-10T21:56:00Z</cp:lastPrinted>
  <dcterms:created xsi:type="dcterms:W3CDTF">2023-09-10T22:05:00Z</dcterms:created>
  <dcterms:modified xsi:type="dcterms:W3CDTF">2023-10-02T08:48:00Z</dcterms:modified>
</cp:coreProperties>
</file>