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0BAD57CB" w14:textId="77777777" w:rsidR="000F1C0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</w:t>
      </w:r>
    </w:p>
    <w:p w14:paraId="387B96D8" w14:textId="22DE6802" w:rsidR="00A966F9" w:rsidRDefault="00C26567" w:rsidP="000F1C09">
      <w:pPr>
        <w:ind w:left="284"/>
        <w:contextualSpacing/>
        <w:jc w:val="both"/>
      </w:pPr>
      <w:r w:rsidRPr="00D9209C">
        <w:t>папку) под обложкой работы</w:t>
      </w:r>
      <w:r w:rsidR="00A966F9" w:rsidRPr="00D9209C">
        <w:t>.</w:t>
      </w:r>
    </w:p>
    <w:p w14:paraId="37847078" w14:textId="77777777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0EFE5876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</w:p>
    <w:p w14:paraId="4E945A91" w14:textId="2C635341" w:rsidR="000F1C09" w:rsidRDefault="000F1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bookmarkStart w:id="2" w:name="_Toc135845776" w:displacedByCustomXml="next"/>
    <w:sdt>
      <w:sdtPr>
        <w:id w:val="98134928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A5D2CE2" w14:textId="18CCC893" w:rsidR="004B6B8E" w:rsidRDefault="009C2DCD" w:rsidP="00F61113">
          <w:pPr>
            <w:pStyle w:val="1"/>
            <w:numPr>
              <w:ilvl w:val="0"/>
              <w:numId w:val="0"/>
            </w:numPr>
            <w:ind w:left="432" w:hanging="432"/>
            <w:jc w:val="left"/>
          </w:pPr>
          <w:r w:rsidRPr="009C2DCD">
            <w:t>Содержание</w:t>
          </w:r>
          <w:bookmarkEnd w:id="2"/>
        </w:p>
        <w:p w14:paraId="03377C48" w14:textId="77777777" w:rsidR="000F1C09" w:rsidRPr="000F1C09" w:rsidRDefault="000F1C09" w:rsidP="000F1C09"/>
        <w:p w14:paraId="28B522AB" w14:textId="38B0661E" w:rsidR="004F55CE" w:rsidRDefault="00D218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1889">
            <w:rPr>
              <w:b/>
              <w:bCs/>
              <w:sz w:val="28"/>
              <w:szCs w:val="28"/>
            </w:rPr>
            <w:fldChar w:fldCharType="begin"/>
          </w:r>
          <w:r w:rsidRPr="00D21889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D21889">
            <w:rPr>
              <w:b/>
              <w:bCs/>
              <w:sz w:val="28"/>
              <w:szCs w:val="28"/>
            </w:rPr>
            <w:fldChar w:fldCharType="separate"/>
          </w:r>
          <w:hyperlink w:anchor="_Toc135845776" w:history="1">
            <w:r w:rsidR="004F55CE" w:rsidRPr="00A84D31">
              <w:rPr>
                <w:rStyle w:val="ac"/>
                <w:noProof/>
              </w:rPr>
              <w:t>Содержание</w:t>
            </w:r>
            <w:r w:rsidR="004F55CE">
              <w:rPr>
                <w:noProof/>
                <w:webHidden/>
              </w:rPr>
              <w:tab/>
            </w:r>
            <w:r w:rsidR="004F55CE">
              <w:rPr>
                <w:noProof/>
                <w:webHidden/>
              </w:rPr>
              <w:fldChar w:fldCharType="begin"/>
            </w:r>
            <w:r w:rsidR="004F55CE">
              <w:rPr>
                <w:noProof/>
                <w:webHidden/>
              </w:rPr>
              <w:instrText xml:space="preserve"> PAGEREF _Toc135845776 \h </w:instrText>
            </w:r>
            <w:r w:rsidR="004F55CE">
              <w:rPr>
                <w:noProof/>
                <w:webHidden/>
              </w:rPr>
            </w:r>
            <w:r w:rsidR="004F55CE">
              <w:rPr>
                <w:noProof/>
                <w:webHidden/>
              </w:rPr>
              <w:fldChar w:fldCharType="separate"/>
            </w:r>
            <w:r w:rsidR="004F55CE">
              <w:rPr>
                <w:noProof/>
                <w:webHidden/>
              </w:rPr>
              <w:t>5</w:t>
            </w:r>
            <w:r w:rsidR="004F55CE">
              <w:rPr>
                <w:noProof/>
                <w:webHidden/>
              </w:rPr>
              <w:fldChar w:fldCharType="end"/>
            </w:r>
          </w:hyperlink>
        </w:p>
        <w:p w14:paraId="47FFCC05" w14:textId="075D8A08" w:rsidR="004F55CE" w:rsidRDefault="004F55C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77" w:history="1">
            <w:r w:rsidRPr="00A84D3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AF40" w14:textId="7F258441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78" w:history="1">
            <w:r w:rsidRPr="00A84D31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АЛГОРИТМЫ ОБНАРУЖЕНИЯ СПОНТАННОЙ РАЗЛАДКИ НАБЛЮДАЕМЫХ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FABA" w14:textId="6EC2D453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79" w:history="1">
            <w:r w:rsidRPr="00A84D31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6832" w14:textId="117C6313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0" w:history="1">
            <w:r w:rsidRPr="00A84D31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ПРОГРАММНАЯ РЕАЛИЗАЦИЯ И 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099A" w14:textId="64269861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1" w:history="1">
            <w:r w:rsidRPr="00A84D31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1EB5" w14:textId="3626B6F1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2" w:history="1">
            <w:r w:rsidRPr="00A84D31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Первоначальная апробация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BD5A" w14:textId="2F2EA2D8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3" w:history="1">
            <w:r w:rsidRPr="00A84D31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F6FF" w14:textId="57AE978A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4" w:history="1">
            <w:r w:rsidRPr="00A84D31">
              <w:rPr>
                <w:rStyle w:val="ac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4B2E" w14:textId="7E7B1A20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5" w:history="1">
            <w:r w:rsidRPr="00A84D31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2CE7" w14:textId="1B9AF542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6" w:history="1">
            <w:r w:rsidRPr="00A84D31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8A3C" w14:textId="5E26D925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7" w:history="1">
            <w:r w:rsidRPr="00A84D31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046E" w14:textId="1D3375C8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8" w:history="1">
            <w:r w:rsidRPr="00A84D31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A144" w14:textId="7058600B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89" w:history="1">
            <w:r w:rsidRPr="00A84D31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751D" w14:textId="0BBA6AA7" w:rsidR="004F55CE" w:rsidRDefault="004F55C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90" w:history="1">
            <w:r w:rsidRPr="00A84D31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90FB" w14:textId="3049D64F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91" w:history="1">
            <w:r w:rsidRPr="00A84D31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D6E9" w14:textId="7D2A88C5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92" w:history="1">
            <w:r w:rsidRPr="00A84D31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676E" w14:textId="556B2181" w:rsidR="004F55CE" w:rsidRDefault="004F55C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45793" w:history="1">
            <w:r w:rsidRPr="00A84D31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4D31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E252" w14:textId="4656EF68" w:rsidR="004B6B8E" w:rsidRDefault="00D21889" w:rsidP="009C2DCD">
          <w:pPr>
            <w:spacing w:line="360" w:lineRule="auto"/>
          </w:pPr>
          <w:r w:rsidRPr="00D218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7F6C72C9" w14:textId="4006F61A" w:rsidR="005912CA" w:rsidRPr="008F4E37" w:rsidRDefault="005912CA" w:rsidP="00C40048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3" w:name="_Toc135845777"/>
      <w:r w:rsidRPr="008F4E37">
        <w:rPr>
          <w:sz w:val="28"/>
          <w:szCs w:val="20"/>
        </w:rPr>
        <w:lastRenderedPageBreak/>
        <w:t>Введение</w:t>
      </w:r>
      <w:bookmarkEnd w:id="3"/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4" w:name="_Toc122026460"/>
      <w:bookmarkStart w:id="5" w:name="_Toc135845778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4"/>
      <w:bookmarkEnd w:id="5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 xml:space="preserve">байесовские алгоритмы, </w:t>
      </w:r>
      <w:r w:rsidRPr="00DD5E5B">
        <w:rPr>
          <w:sz w:val="28"/>
          <w:szCs w:val="28"/>
        </w:rPr>
        <w:lastRenderedPageBreak/>
        <w:t>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proofErr w:type="spellStart"/>
      <w:r w:rsidRPr="00726EBF">
        <w:rPr>
          <w:sz w:val="28"/>
          <w:szCs w:val="28"/>
        </w:rPr>
        <w:t>Et</w:t>
      </w:r>
      <w:proofErr w:type="spellEnd"/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Control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6" w:name="_Toc135845779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6"/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8F4E37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>, представляющей процесс блуждания, с вероятностью p получает приращение +1 или с вероятностью 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7C4ED4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Me(x) представляет собой значение медианы наблюдаемого временного ряда в состоянии "норма". Это соотношение описывает случай, когда p = q =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5328C1CB" w:rsidR="008F4E37" w:rsidRPr="008F4E37" w:rsidRDefault="009C62F9" w:rsidP="009C62F9">
      <w:pPr>
        <w:spacing w:line="360" w:lineRule="auto"/>
        <w:ind w:firstLine="708"/>
        <w:jc w:val="both"/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proofErr w:type="spellStart"/>
      <w:r w:rsidRPr="009C62F9">
        <w:rPr>
          <w:sz w:val="28"/>
          <w:szCs w:val="28"/>
        </w:rPr>
        <w:t>xn</w:t>
      </w:r>
      <w:proofErr w:type="spellEnd"/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</w:t>
      </w:r>
      <w:proofErr w:type="spellStart"/>
      <w:r w:rsidRPr="009C62F9">
        <w:rPr>
          <w:sz w:val="28"/>
          <w:szCs w:val="28"/>
        </w:rPr>
        <w:t>zn</w:t>
      </w:r>
      <w:proofErr w:type="spellEnd"/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</w:t>
      </w:r>
      <w:proofErr w:type="spellStart"/>
      <w:r w:rsidRPr="009C62F9">
        <w:rPr>
          <w:sz w:val="28"/>
          <w:szCs w:val="28"/>
        </w:rPr>
        <w:t>kn</w:t>
      </w:r>
      <w:proofErr w:type="spellEnd"/>
      <w:r w:rsidRPr="009C62F9">
        <w:rPr>
          <w:sz w:val="28"/>
          <w:szCs w:val="28"/>
        </w:rPr>
        <w:t xml:space="preserve"> следующих значений </w:t>
      </w:r>
      <w:r w:rsidRPr="008F4E37">
        <w:rPr>
          <w:sz w:val="28"/>
          <w:szCs w:val="28"/>
        </w:rPr>
        <w:t>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+1: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k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  <w:vertAlign w:val="subscript"/>
        </w:rPr>
        <w:t>-1</w:t>
      </w:r>
      <w:r w:rsidRPr="008F4E37">
        <w:rPr>
          <w:sz w:val="28"/>
          <w:szCs w:val="28"/>
        </w:rPr>
        <w:t xml:space="preserve"> +1, если z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 и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0, если 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–1</w:t>
      </w:r>
      <w:r w:rsidRPr="009C62F9">
        <w:rPr>
          <w:sz w:val="28"/>
          <w:szCs w:val="28"/>
        </w:rPr>
        <w:t>.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n*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>на котором будет выполнено условие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*=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k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9C62F9">
        <w:rPr>
          <w:sz w:val="28"/>
          <w:szCs w:val="28"/>
        </w:rPr>
        <w:t>.</w:t>
      </w:r>
    </w:p>
    <w:p w14:paraId="478A3B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383898E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74A3F8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1B7A1DE0" w14:textId="6E4F5605" w:rsidR="008F4E37" w:rsidRPr="008F4E37" w:rsidRDefault="008F4E37" w:rsidP="008F4E37">
      <w:pPr>
        <w:spacing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>Общий алгоритм реализуется в виде следующей последовательности шагов:</w:t>
      </w:r>
    </w:p>
    <w:p w14:paraId="36D8E288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lastRenderedPageBreak/>
        <w:t xml:space="preserve">Генерируется вариационный ряд длиной </w:t>
      </w:r>
      <w:r w:rsidRPr="008F4E37">
        <w:rPr>
          <w:sz w:val="28"/>
          <w:szCs w:val="28"/>
          <w:lang w:val="en-US"/>
        </w:rPr>
        <w:t>N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 xml:space="preserve">= 0.5 в состоянии «норма» и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0.8 в состоянии «</w:t>
      </w:r>
      <w:proofErr w:type="spellStart"/>
      <w:r w:rsidRPr="008F4E37">
        <w:rPr>
          <w:sz w:val="28"/>
          <w:szCs w:val="28"/>
        </w:rPr>
        <w:t>разладка</w:t>
      </w:r>
      <w:proofErr w:type="spellEnd"/>
      <w:r w:rsidRPr="008F4E37">
        <w:rPr>
          <w:sz w:val="28"/>
          <w:szCs w:val="28"/>
        </w:rPr>
        <w:t>».</w:t>
      </w:r>
    </w:p>
    <w:p w14:paraId="39775DAD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  <w:shd w:val="clear" w:color="auto" w:fill="FFFFFF"/>
        </w:rPr>
        <w:t>Образуется последовательность</w:t>
      </w:r>
      <w:r w:rsidRPr="008F4E37">
        <w:rPr>
          <w:i/>
          <w:sz w:val="28"/>
          <w:szCs w:val="28"/>
        </w:rPr>
        <w:t xml:space="preserve"> </w:t>
      </w:r>
      <w:proofErr w:type="gramStart"/>
      <w:r w:rsidRPr="008F4E37">
        <w:rPr>
          <w:i/>
          <w:sz w:val="28"/>
          <w:szCs w:val="28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  <w:shd w:val="clear" w:color="auto" w:fill="FFFFFF"/>
        </w:rPr>
        <w:t> из</w:t>
      </w:r>
      <w:proofErr w:type="gramEnd"/>
      <w:r w:rsidRPr="008F4E37">
        <w:rPr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335184F9" w14:textId="77777777" w:rsidR="008F4E37" w:rsidRPr="008F4E37" w:rsidRDefault="007C4ED4" w:rsidP="008F4E37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67171A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Подсчитывается количество случаев, когда серия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sz w:val="28"/>
          <w:szCs w:val="28"/>
        </w:rPr>
        <w:t xml:space="preserve"> соответствует заданному значению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sz w:val="28"/>
          <w:szCs w:val="28"/>
        </w:rPr>
        <w:t xml:space="preserve"> - число серий в совокупности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4E37">
        <w:rPr>
          <w:sz w:val="28"/>
          <w:szCs w:val="28"/>
        </w:rPr>
        <w:t>.</w:t>
      </w:r>
    </w:p>
    <w:p w14:paraId="62EE27B2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Определяется такт, на котором впервые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</w:rPr>
        <w:t xml:space="preserve">достигает заданного значения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после номинальной </w:t>
      </w:r>
      <w:proofErr w:type="spellStart"/>
      <w:r w:rsidRPr="008F4E37">
        <w:rPr>
          <w:sz w:val="28"/>
          <w:szCs w:val="28"/>
        </w:rPr>
        <w:t>разладки</w:t>
      </w:r>
      <w:proofErr w:type="spellEnd"/>
      <w:r w:rsidRPr="008F4E37">
        <w:rPr>
          <w:sz w:val="28"/>
          <w:szCs w:val="28"/>
        </w:rPr>
        <w:t>.</w:t>
      </w:r>
    </w:p>
    <w:p w14:paraId="6575BD0A" w14:textId="5174A1A6" w:rsid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Рассчитываются показатели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Pr="008F4E3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</w:p>
    <w:p w14:paraId="026A4C47" w14:textId="42FCF3A5" w:rsidR="009C62F9" w:rsidRDefault="009C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7" w:name="_Toc122026462"/>
      <w:bookmarkStart w:id="8" w:name="_Toc135845780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7"/>
      <w:bookmarkEnd w:id="8"/>
    </w:p>
    <w:p w14:paraId="0921E661" w14:textId="79540326" w:rsidR="009C2DCD" w:rsidRDefault="009C2DCD" w:rsidP="00C40048">
      <w:pPr>
        <w:pStyle w:val="2"/>
      </w:pPr>
      <w:bookmarkStart w:id="9" w:name="_Toc135845781"/>
      <w:r>
        <w:t>Структура программы</w:t>
      </w:r>
      <w:bookmarkEnd w:id="9"/>
    </w:p>
    <w:p w14:paraId="68E3246A" w14:textId="16D30DBD" w:rsidR="00BF7321" w:rsidRPr="00BF7321" w:rsidRDefault="00BF7321" w:rsidP="00D816B0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основной программе пользователем задаётся длина вариационного ряда –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. Помимо этого задаётся 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–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и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 – медиана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. Также пользователь может выбрать какую из 3 задач ему необходимо выполнить (вывод графика с результатами моделирования для заданного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определение оптимального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для заданного </w:t>
      </w:r>
      <w:r w:rsidRPr="00BF7321">
        <w:rPr>
          <w:sz w:val="28"/>
          <w:szCs w:val="28"/>
          <w:lang w:val="en-US"/>
        </w:rPr>
        <w:t>T</w:t>
      </w:r>
      <w:proofErr w:type="spellStart"/>
      <w:r w:rsidRPr="00BF7321">
        <w:rPr>
          <w:sz w:val="28"/>
          <w:szCs w:val="28"/>
          <w:vertAlign w:val="subscript"/>
        </w:rPr>
        <w:t>лт</w:t>
      </w:r>
      <w:proofErr w:type="spellEnd"/>
      <w:r w:rsidRPr="00BF7321">
        <w:rPr>
          <w:sz w:val="28"/>
          <w:szCs w:val="28"/>
        </w:rPr>
        <w:t xml:space="preserve">), для этого вводится параметр </w:t>
      </w:r>
      <w:proofErr w:type="spellStart"/>
      <w:r w:rsidRPr="00BF7321">
        <w:rPr>
          <w:sz w:val="28"/>
          <w:szCs w:val="28"/>
          <w:lang w:val="en-US"/>
        </w:rPr>
        <w:t>st</w:t>
      </w:r>
      <w:proofErr w:type="spellEnd"/>
      <w:r w:rsidRPr="00BF7321">
        <w:rPr>
          <w:sz w:val="28"/>
          <w:szCs w:val="28"/>
        </w:rPr>
        <w:t xml:space="preserve">. В функциях </w:t>
      </w:r>
      <w:r w:rsidRPr="00BF7321">
        <w:rPr>
          <w:sz w:val="28"/>
          <w:szCs w:val="28"/>
          <w:lang w:val="en-US"/>
        </w:rPr>
        <w:t>out</w:t>
      </w:r>
      <w:r w:rsidRPr="00BF7321">
        <w:rPr>
          <w:sz w:val="28"/>
          <w:szCs w:val="28"/>
        </w:rPr>
        <w:t>_</w:t>
      </w:r>
      <w:proofErr w:type="gramStart"/>
      <w:r w:rsidRPr="00BF7321">
        <w:rPr>
          <w:sz w:val="28"/>
          <w:szCs w:val="28"/>
          <w:lang w:val="en-US"/>
        </w:rPr>
        <w:t>table</w:t>
      </w:r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 и </w:t>
      </w:r>
      <w:r w:rsidRPr="00BF7321">
        <w:rPr>
          <w:sz w:val="28"/>
          <w:szCs w:val="28"/>
          <w:lang w:val="en-US"/>
        </w:rPr>
        <w:t>opt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for</w:t>
      </w:r>
      <w:r w:rsidRPr="00BF7321">
        <w:rPr>
          <w:sz w:val="28"/>
          <w:szCs w:val="28"/>
        </w:rPr>
        <w:t>_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() вводится параметр </w:t>
      </w:r>
      <w:r w:rsidRPr="00BF7321">
        <w:rPr>
          <w:sz w:val="28"/>
          <w:szCs w:val="28"/>
          <w:lang w:val="en-US"/>
        </w:rPr>
        <w:t>m</w:t>
      </w:r>
      <w:r w:rsidRPr="00BF7321">
        <w:rPr>
          <w:sz w:val="28"/>
          <w:szCs w:val="28"/>
        </w:rPr>
        <w:t xml:space="preserve"> – число экспериментов для одного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6CF8D6DD" w14:textId="77777777" w:rsidR="00BF7321" w:rsidRPr="00BF7321" w:rsidRDefault="00BF7321" w:rsidP="00BF7321">
      <w:pPr>
        <w:keepNext/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2F98DB2" wp14:editId="0ABD9C71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CC1" w14:textId="5207EF98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основной программы</w:t>
      </w:r>
    </w:p>
    <w:p w14:paraId="71D9D159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 xml:space="preserve">-вариационный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27274610" wp14:editId="28B79155">
            <wp:extent cx="2661016" cy="6153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02FBD44E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</w:t>
      </w:r>
      <w:r w:rsidRPr="00BF7321">
        <w:rPr>
          <w:sz w:val="28"/>
          <w:szCs w:val="28"/>
        </w:rPr>
        <w:lastRenderedPageBreak/>
        <w:t xml:space="preserve">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1A90BA2C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5ACF304" w14:textId="39C2BEC3" w:rsidR="009C2DCD" w:rsidRPr="009C2DCD" w:rsidRDefault="009C2DCD" w:rsidP="00D816B0">
      <w:pPr>
        <w:pStyle w:val="2"/>
        <w:jc w:val="left"/>
      </w:pPr>
      <w:bookmarkStart w:id="10" w:name="_Toc135845782"/>
      <w:r>
        <w:rPr>
          <w:szCs w:val="28"/>
        </w:rPr>
        <w:t>Первоначальная апробация программы</w:t>
      </w:r>
      <w:bookmarkEnd w:id="10"/>
    </w:p>
    <w:p w14:paraId="48515083" w14:textId="31D67D3E" w:rsidR="00BF7321" w:rsidRPr="007C4ED4" w:rsidRDefault="00BF7321" w:rsidP="00BF7321">
      <w:pPr>
        <w:spacing w:line="360" w:lineRule="auto"/>
        <w:jc w:val="both"/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7C4ED4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7C4ED4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7C4ED4" w:rsidRPr="00BF7321">
        <w:rPr>
          <w:sz w:val="28"/>
          <w:szCs w:val="28"/>
        </w:rPr>
        <w:t xml:space="preserve"> </w:t>
      </w:r>
      <w:r w:rsidR="007C4ED4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6FBC48DF" w:rsidR="00BF7321" w:rsidRPr="00BF7321" w:rsidRDefault="00BF7321" w:rsidP="00D816B0">
      <w:pPr>
        <w:pStyle w:val="aa"/>
        <w:keepNext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107F2AA6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</w:t>
      </w:r>
      <w:r w:rsidRPr="00BF7321">
        <w:rPr>
          <w:sz w:val="28"/>
          <w:szCs w:val="28"/>
        </w:rPr>
        <w:lastRenderedPageBreak/>
        <w:t xml:space="preserve">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6EF5A779" w:rsidR="00BF7321" w:rsidRPr="00BF7321" w:rsidRDefault="00BF7321" w:rsidP="00D816B0">
      <w:pPr>
        <w:pStyle w:val="aa"/>
        <w:keepNext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7B7D7291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2539DE60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0E8A9A5F" w14:textId="13620509" w:rsidR="009C2DCD" w:rsidRPr="004B6B8E" w:rsidRDefault="009C2DCD" w:rsidP="00D816B0">
      <w:pPr>
        <w:pStyle w:val="2"/>
        <w:jc w:val="left"/>
        <w:rPr>
          <w:szCs w:val="28"/>
        </w:rPr>
      </w:pPr>
      <w:bookmarkStart w:id="11" w:name="_Toc135845783"/>
      <w:r w:rsidRPr="004B6B8E">
        <w:rPr>
          <w:szCs w:val="28"/>
        </w:rPr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1"/>
    </w:p>
    <w:p w14:paraId="7AF4C2F9" w14:textId="7650E189" w:rsidR="00BF7321" w:rsidRPr="00BF7321" w:rsidRDefault="00BF7321" w:rsidP="00D816B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="005D1062"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4DD88F28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444</w:t>
      </w:r>
      <w:r w:rsidR="005147C2">
        <w:rPr>
          <w:sz w:val="28"/>
          <w:szCs w:val="28"/>
        </w:rPr>
        <w:t xml:space="preserve"> </w:t>
      </w:r>
    </w:p>
    <w:p w14:paraId="4D82E98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5D26F5B7" w:rsidR="00BF7321" w:rsidRP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lastRenderedPageBreak/>
        <w:t xml:space="preserve">Определённое </w:t>
      </w:r>
      <w:r w:rsidR="00BF7321" w:rsidRPr="00BF7321">
        <w:rPr>
          <w:sz w:val="28"/>
          <w:szCs w:val="28"/>
        </w:rPr>
        <w:t>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3B48F88A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2EA58C2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2" w:name="_Toc122026463"/>
      <w:bookmarkStart w:id="13" w:name="_Toc135845784"/>
      <w:r w:rsidRPr="00BF7321">
        <w:rPr>
          <w:rFonts w:eastAsiaTheme="minorEastAsia"/>
          <w:szCs w:val="28"/>
        </w:rPr>
        <w:t>Выводы</w:t>
      </w:r>
      <w:bookmarkEnd w:id="12"/>
      <w:bookmarkEnd w:id="13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0374D3C5" w:rsidR="00D816B0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3ECE656" w14:textId="77777777" w:rsidR="00D816B0" w:rsidRDefault="00D816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4" w:name="_Toc135845785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4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>, текущее значение процесса y(t) выражается через два предыдущих значения y(t-1) и y(t-2) с определенными коэффициентами авторегрессии:</w:t>
      </w:r>
    </w:p>
    <w:p w14:paraId="07ED63E7" w14:textId="77777777" w:rsidR="002D134D" w:rsidRPr="002D134D" w:rsidRDefault="002D134D" w:rsidP="00D247F6">
      <w:pPr>
        <w:spacing w:line="360" w:lineRule="auto"/>
        <w:ind w:firstLine="708"/>
        <w:jc w:val="center"/>
        <w:rPr>
          <w:sz w:val="28"/>
          <w:szCs w:val="28"/>
        </w:rPr>
      </w:pPr>
      <w:r w:rsidRPr="002D134D">
        <w:rPr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где ϕ₁ и ϕ₂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ε(t)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>позволяет учесть зависимость между текущим значением процесса и двумя предыдущими значениями. Коэффициенты авторегрессии ϕ₁ и ϕ₂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5" w:name="_Toc135845786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5"/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6" w:name="_Toc135845787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6"/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10349156" w:rsidR="00416B64" w:rsidRPr="00D816B0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lang w:val="en-US"/>
        </w:rPr>
        <w:drawing>
          <wp:inline distT="0" distB="0" distL="0" distR="0" wp14:anchorId="27A8F120" wp14:editId="599705DA">
            <wp:extent cx="4114800" cy="369512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064" cy="37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5DC367D0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7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5708D648" w14:textId="77777777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</w:rPr>
        <w:drawing>
          <wp:inline distT="0" distB="0" distL="0" distR="0" wp14:anchorId="2B6C0905" wp14:editId="6AA2D92F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097" w14:textId="41DF9FF9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Результаты моделирования</w:t>
      </w:r>
    </w:p>
    <w:p w14:paraId="70B55618" w14:textId="72848C4E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16B64">
        <w:rPr>
          <w:sz w:val="28"/>
          <w:szCs w:val="28"/>
        </w:rPr>
        <w:t>ножество ложных тревог.</w:t>
      </w:r>
      <w:r>
        <w:rPr>
          <w:sz w:val="28"/>
          <w:szCs w:val="28"/>
        </w:rPr>
        <w:t xml:space="preserve"> Среднее время между ложными тревогами– 64 </w:t>
      </w:r>
    </w:p>
    <w:p w14:paraId="77B4BB1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6B7B7D62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7B8612CE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2C065B1B" w14:textId="5829D599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0472CE26" wp14:editId="4728ADF4">
            <wp:extent cx="3968950" cy="2273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6" cy="23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57F44664" wp14:editId="1FDA0A0C">
            <wp:extent cx="1840906" cy="22326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8" cy="22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2078FEDC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9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сигнала, корреляционная функция</w:t>
      </w:r>
    </w:p>
    <w:p w14:paraId="618C72ED" w14:textId="5E119204" w:rsidR="00416B64" w:rsidRPr="005147C2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631B7918" w14:textId="65AD3F1D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Ложные тревоги отсутствуют</w:t>
      </w:r>
    </w:p>
    <w:p w14:paraId="3CE761A1" w14:textId="2C598F28" w:rsidR="006F75DC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sz w:val="28"/>
          <w:szCs w:val="28"/>
        </w:rPr>
        <w:t xml:space="preserve">Алгоритм не определил ни одной ложной тревоги, так как большая часть коррелированного ряда </w:t>
      </w:r>
      <w:r>
        <w:rPr>
          <w:sz w:val="28"/>
          <w:szCs w:val="28"/>
        </w:rPr>
        <w:t xml:space="preserve">имеет значение, равное </w:t>
      </w:r>
      <w:r w:rsidRPr="00416B64">
        <w:rPr>
          <w:sz w:val="28"/>
          <w:szCs w:val="28"/>
        </w:rPr>
        <w:t xml:space="preserve">0, что можно судить по гистограмме. Происходит это потому, что алгоритм считает </w:t>
      </w:r>
      <w:r w:rsidR="006F75DC">
        <w:rPr>
          <w:sz w:val="28"/>
          <w:szCs w:val="28"/>
        </w:rPr>
        <w:t>серии только тех значений, которые лежат выше медианы</w:t>
      </w:r>
      <w:r w:rsidRPr="00416B64">
        <w:rPr>
          <w:sz w:val="28"/>
          <w:szCs w:val="28"/>
        </w:rPr>
        <w:t>.</w:t>
      </w:r>
    </w:p>
    <w:p w14:paraId="1CD8DD74" w14:textId="47075F90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46B472C6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5762E0B0" w14:textId="267E870C" w:rsidR="006F75DC" w:rsidRDefault="00416B64" w:rsidP="006F75DC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3089F9CD" wp14:editId="57E03BD3">
            <wp:extent cx="3152775" cy="20723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7" cy="20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DC" w:rsidRPr="00416B64">
        <w:rPr>
          <w:noProof/>
          <w:sz w:val="28"/>
          <w:szCs w:val="28"/>
          <w:lang w:val="en-US"/>
        </w:rPr>
        <w:drawing>
          <wp:inline distT="0" distB="0" distL="0" distR="0" wp14:anchorId="5F0F9F10" wp14:editId="7556227E">
            <wp:extent cx="2505075" cy="21108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824" cy="21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727" w14:textId="2410B2E4" w:rsidR="006F75DC" w:rsidRPr="006F75DC" w:rsidRDefault="006F75DC" w:rsidP="006F75DC">
      <w:pPr>
        <w:pStyle w:val="aa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10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Pr="006F75DC">
        <w:rPr>
          <w:color w:val="auto"/>
          <w:sz w:val="28"/>
          <w:szCs w:val="28"/>
        </w:rPr>
        <w:t>График процесса с данными о тревогах</w:t>
      </w:r>
      <w:r w:rsidRPr="006F75DC">
        <w:rPr>
          <w:sz w:val="28"/>
          <w:szCs w:val="28"/>
        </w:rPr>
        <w:t>, гистограмма исходного сигнала, корреляционная функция</w:t>
      </w:r>
    </w:p>
    <w:p w14:paraId="79468732" w14:textId="77777777" w:rsidR="00A84FBD" w:rsidRDefault="00416B64" w:rsidP="00A84FBD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428979" wp14:editId="6EA0B3D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B3A" w14:textId="223AF253" w:rsidR="00416B64" w:rsidRPr="00A84FBD" w:rsidRDefault="00A84FBD" w:rsidP="00A84FBD">
      <w:pPr>
        <w:pStyle w:val="aa"/>
        <w:jc w:val="both"/>
        <w:rPr>
          <w:sz w:val="28"/>
          <w:szCs w:val="28"/>
        </w:rPr>
      </w:pPr>
      <w:r w:rsidRPr="00A84FBD">
        <w:rPr>
          <w:sz w:val="28"/>
          <w:szCs w:val="28"/>
        </w:rPr>
        <w:t xml:space="preserve">Рисунок </w:t>
      </w:r>
      <w:r w:rsidRPr="00A84FBD">
        <w:rPr>
          <w:sz w:val="28"/>
          <w:szCs w:val="28"/>
        </w:rPr>
        <w:fldChar w:fldCharType="begin"/>
      </w:r>
      <w:r w:rsidRPr="00A84FBD">
        <w:rPr>
          <w:sz w:val="28"/>
          <w:szCs w:val="28"/>
        </w:rPr>
        <w:instrText xml:space="preserve"> SEQ Рисунок \* ARABIC </w:instrText>
      </w:r>
      <w:r w:rsidRPr="00A84FBD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11</w:t>
      </w:r>
      <w:r w:rsidRPr="00A84FBD">
        <w:rPr>
          <w:sz w:val="28"/>
          <w:szCs w:val="28"/>
        </w:rPr>
        <w:fldChar w:fldCharType="end"/>
      </w:r>
      <w:r w:rsidRPr="00A84FBD">
        <w:rPr>
          <w:sz w:val="28"/>
          <w:szCs w:val="28"/>
        </w:rPr>
        <w:t xml:space="preserve"> Результаты моделирования</w:t>
      </w:r>
    </w:p>
    <w:p w14:paraId="570FB4D9" w14:textId="54B51FC2" w:rsidR="004037C0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В данном случае алгоритм определил множество ложных тревог.</w:t>
      </w:r>
      <w:r w:rsidR="004037C0">
        <w:rPr>
          <w:sz w:val="28"/>
          <w:szCs w:val="28"/>
        </w:rPr>
        <w:t xml:space="preserve"> Это происходит, потому что в данном случае из 10000 значений ряда, примерно 4000 значений равны 1 , следовательно может возникнуть больше серий подряд идущих значений, равных 1, нежели в предыдущем эксперименте, и алгоритм фиксирует данные серии, если их длина больше или равна 5.</w:t>
      </w:r>
    </w:p>
    <w:p w14:paraId="4C6766AE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Возьмём параметры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 xml:space="preserve">1 и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>2 равными друг другу: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0.25</w:t>
      </w:r>
    </w:p>
    <w:p w14:paraId="2A2A300E" w14:textId="7ADBCE0A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261FDA28" wp14:editId="71460444">
            <wp:extent cx="3316416" cy="213342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9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C0" w:rsidRPr="00416B64">
        <w:rPr>
          <w:b/>
          <w:bCs/>
          <w:noProof/>
          <w:sz w:val="28"/>
          <w:szCs w:val="28"/>
        </w:rPr>
        <w:drawing>
          <wp:inline distT="0" distB="0" distL="0" distR="0" wp14:anchorId="5D7C4E57" wp14:editId="04D6516D">
            <wp:extent cx="2276475" cy="214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7819" cy="21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0FE3B2BC" w:rsidR="004037C0" w:rsidRPr="004037C0" w:rsidRDefault="004037C0" w:rsidP="004037C0">
      <w:pPr>
        <w:pStyle w:val="aa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12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4037C0">
        <w:rPr>
          <w:color w:val="auto"/>
          <w:sz w:val="28"/>
          <w:szCs w:val="28"/>
        </w:rPr>
        <w:t>График процесса с данными о тревогах</w:t>
      </w:r>
      <w:r w:rsidRPr="004037C0">
        <w:rPr>
          <w:sz w:val="28"/>
          <w:szCs w:val="28"/>
        </w:rPr>
        <w:t>, гистограмма исходного сигнала, корреляционная функция</w:t>
      </w:r>
    </w:p>
    <w:p w14:paraId="2F9E33B6" w14:textId="236CC32A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 w:rsidRPr="00416B64">
        <w:rPr>
          <w:noProof/>
          <w:sz w:val="28"/>
          <w:szCs w:val="28"/>
        </w:rPr>
        <w:t xml:space="preserve"> </w:t>
      </w:r>
    </w:p>
    <w:p w14:paraId="4F39AB12" w14:textId="77777777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429D5B41" wp14:editId="73CDC5AC">
            <wp:extent cx="18195445" cy="64768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39298" cy="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A4B" w14:textId="7CBC2E62" w:rsidR="00416B64" w:rsidRPr="004037C0" w:rsidRDefault="004037C0" w:rsidP="00A84FBD">
      <w:pPr>
        <w:pStyle w:val="aa"/>
        <w:spacing w:line="360" w:lineRule="auto"/>
        <w:jc w:val="both"/>
        <w:rPr>
          <w:b/>
          <w:bCs/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13</w:t>
      </w:r>
      <w:r w:rsidRPr="004037C0">
        <w:rPr>
          <w:sz w:val="28"/>
          <w:szCs w:val="28"/>
        </w:rPr>
        <w:fldChar w:fldCharType="end"/>
      </w:r>
      <w:r w:rsidRPr="004037C0">
        <w:rPr>
          <w:sz w:val="28"/>
          <w:szCs w:val="28"/>
        </w:rPr>
        <w:t xml:space="preserve"> Результаты моделирования</w:t>
      </w:r>
    </w:p>
    <w:p w14:paraId="3C028C25" w14:textId="02D5C06F" w:rsidR="00416B64" w:rsidRDefault="00A84FBD" w:rsidP="00A84F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тревог в разы больше, нежели в прошлом эксперименте, хотя число значений, равных 1, не сильно отличается значений в предыдущем эксперименте.</w:t>
      </w:r>
    </w:p>
    <w:p w14:paraId="5D442010" w14:textId="198EF96F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D03C5DB" w14:textId="34CA34AE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C53D40C" w14:textId="46FAAC39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9ADD4B6" w14:textId="3CC600F7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31FDC13" w14:textId="77777777" w:rsidR="007C4ED4" w:rsidRPr="00416B6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7" w:name="_Toc135845788"/>
      <w:r w:rsidRPr="0084537D">
        <w:rPr>
          <w:szCs w:val="28"/>
        </w:rPr>
        <w:lastRenderedPageBreak/>
        <w:t>Исследование работы алгоритма при коррелированном бинарном сигнале</w:t>
      </w:r>
      <w:bookmarkEnd w:id="17"/>
    </w:p>
    <w:p w14:paraId="7974A62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Исследуем другие пары значений и построим таблицу с получившимися характеристиками:</w:t>
      </w:r>
    </w:p>
    <w:p w14:paraId="1CD8D0D6" w14:textId="1C7E1727" w:rsidR="0061011B" w:rsidRPr="0061011B" w:rsidRDefault="0061011B" w:rsidP="00D816B0">
      <w:pPr>
        <w:pStyle w:val="aa"/>
        <w:keepNext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7C4ED4">
        <w:tc>
          <w:tcPr>
            <w:tcW w:w="3190" w:type="dxa"/>
          </w:tcPr>
          <w:p w14:paraId="0B1769A9" w14:textId="76DF73F6" w:rsidR="00416B64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 xml:space="preserve">τ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τ к</w:t>
            </w:r>
          </w:p>
        </w:tc>
      </w:tr>
      <w:tr w:rsidR="00416B64" w:rsidRPr="00416B64" w14:paraId="198B4981" w14:textId="77777777" w:rsidTr="007C4ED4">
        <w:tc>
          <w:tcPr>
            <w:tcW w:w="3190" w:type="dxa"/>
          </w:tcPr>
          <w:p w14:paraId="258AA4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52E4A82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914AF0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0.28</w:t>
            </w:r>
          </w:p>
        </w:tc>
      </w:tr>
      <w:tr w:rsidR="00416B64" w:rsidRPr="00416B64" w14:paraId="1ACF40EC" w14:textId="77777777" w:rsidTr="007C4ED4">
        <w:tc>
          <w:tcPr>
            <w:tcW w:w="3190" w:type="dxa"/>
          </w:tcPr>
          <w:p w14:paraId="0F8FA8E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154FE4B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3504F8F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416B64" w:rsidRPr="00416B64" w14:paraId="6E5D3251" w14:textId="77777777" w:rsidTr="007C4ED4">
        <w:tc>
          <w:tcPr>
            <w:tcW w:w="3190" w:type="dxa"/>
          </w:tcPr>
          <w:p w14:paraId="1BFA4B8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454" w:type="dxa"/>
          </w:tcPr>
          <w:p w14:paraId="6C2FE01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03B5BE9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0.21</w:t>
            </w:r>
          </w:p>
        </w:tc>
      </w:tr>
      <w:tr w:rsidR="00416B64" w:rsidRPr="00416B64" w14:paraId="63820232" w14:textId="77777777" w:rsidTr="007C4ED4">
        <w:tc>
          <w:tcPr>
            <w:tcW w:w="3190" w:type="dxa"/>
          </w:tcPr>
          <w:p w14:paraId="0860459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705B58F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B721AF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0.23</w:t>
            </w:r>
          </w:p>
        </w:tc>
      </w:tr>
      <w:tr w:rsidR="00416B64" w:rsidRPr="00416B64" w14:paraId="0C4BF2C9" w14:textId="77777777" w:rsidTr="007C4ED4">
        <w:trPr>
          <w:trHeight w:val="354"/>
        </w:trPr>
        <w:tc>
          <w:tcPr>
            <w:tcW w:w="3190" w:type="dxa"/>
          </w:tcPr>
          <w:p w14:paraId="0D9B317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0.19</w:t>
            </w:r>
          </w:p>
        </w:tc>
      </w:tr>
    </w:tbl>
    <w:p w14:paraId="1C9820A3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1328DB38" w14:textId="42638662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EB198FC" w14:textId="6D224960" w:rsidR="0061011B" w:rsidRPr="0061011B" w:rsidRDefault="0061011B" w:rsidP="00D816B0">
      <w:pPr>
        <w:pStyle w:val="aa"/>
        <w:keepNext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Pr="0061011B">
        <w:rPr>
          <w:noProof/>
          <w:sz w:val="28"/>
          <w:szCs w:val="28"/>
        </w:rPr>
        <w:t>4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007"/>
        <w:gridCol w:w="1007"/>
      </w:tblGrid>
      <w:tr w:rsidR="004B6B8E" w:rsidRPr="00416B64" w14:paraId="30814F44" w14:textId="77777777" w:rsidTr="004B6B8E">
        <w:tc>
          <w:tcPr>
            <w:tcW w:w="2524" w:type="dxa"/>
            <w:vMerge w:val="restart"/>
          </w:tcPr>
          <w:p w14:paraId="4AB5E680" w14:textId="03DA1F6C" w:rsidR="004B6B8E" w:rsidRPr="004B6B8E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550" w:type="dxa"/>
            <w:gridSpan w:val="6"/>
          </w:tcPr>
          <w:p w14:paraId="5A314DC4" w14:textId="14A25205" w:rsidR="004B6B8E" w:rsidRPr="004B6B8E" w:rsidRDefault="009C2DCD" w:rsidP="004B6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4B6B8E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4B6B8E">
        <w:tc>
          <w:tcPr>
            <w:tcW w:w="2524" w:type="dxa"/>
            <w:vMerge/>
          </w:tcPr>
          <w:p w14:paraId="216EAA32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16B64" w:rsidRPr="00416B64" w14:paraId="70442EDD" w14:textId="77777777" w:rsidTr="004B6B8E">
        <w:tc>
          <w:tcPr>
            <w:tcW w:w="2524" w:type="dxa"/>
          </w:tcPr>
          <w:p w14:paraId="06B95A6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0FCDE2F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8898E8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02E89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4F32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D456A0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2B0169C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0FE5F655" w14:textId="77777777" w:rsidTr="004B6B8E">
        <w:tc>
          <w:tcPr>
            <w:tcW w:w="2524" w:type="dxa"/>
          </w:tcPr>
          <w:p w14:paraId="02C6D53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20EF4FD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7AE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859ACF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34D45F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680E99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A8E4B2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10F62CF" w14:textId="77777777" w:rsidTr="004B6B8E">
        <w:tc>
          <w:tcPr>
            <w:tcW w:w="2524" w:type="dxa"/>
          </w:tcPr>
          <w:p w14:paraId="0427C23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134" w:type="dxa"/>
          </w:tcPr>
          <w:p w14:paraId="04529FA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802.47</w:t>
            </w:r>
          </w:p>
        </w:tc>
        <w:tc>
          <w:tcPr>
            <w:tcW w:w="1134" w:type="dxa"/>
          </w:tcPr>
          <w:p w14:paraId="70C4BF0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6E19A8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7F21A5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7DEA3C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1E1259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A12F44E" w14:textId="77777777" w:rsidTr="004B6B8E">
        <w:tc>
          <w:tcPr>
            <w:tcW w:w="2524" w:type="dxa"/>
          </w:tcPr>
          <w:p w14:paraId="064E770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0B38A9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6CCA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676F35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C616EE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0E84CC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6AD6B60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7942DC9" w14:textId="77777777" w:rsidTr="004B6B8E">
        <w:tc>
          <w:tcPr>
            <w:tcW w:w="2524" w:type="dxa"/>
          </w:tcPr>
          <w:p w14:paraId="543322C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48CA59A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5DF27D4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D07AB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A513C5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98506E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F66032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845ED6C" w14:textId="06B43064" w:rsidR="003E4E89" w:rsidRPr="00416B64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Как видно из таблицы, алгоритм почти не выдаёт сообщения о тревогах.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8" w:name="_Toc135845789"/>
      <w:r w:rsidRPr="0061011B">
        <w:rPr>
          <w:szCs w:val="28"/>
        </w:rPr>
        <w:t>Выводы</w:t>
      </w:r>
      <w:bookmarkEnd w:id="18"/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9" w:name="_Toc135845790"/>
      <w:r w:rsidRPr="0084537D">
        <w:rPr>
          <w:sz w:val="28"/>
          <w:szCs w:val="28"/>
        </w:rPr>
        <w:lastRenderedPageBreak/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9"/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20" w:name="_Toc135845791"/>
      <w:r w:rsidRPr="00795492">
        <w:rPr>
          <w:szCs w:val="28"/>
        </w:rPr>
        <w:t>Сравнение работы метода для сигнала без корреляции и для коррелированного сигнала:</w:t>
      </w:r>
      <w:bookmarkEnd w:id="20"/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118ACF90" w:rsidR="005178DB" w:rsidRPr="00795492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2BCAB06B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14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5051EA3C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 xml:space="preserve">Время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7361FF44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45362C">
        <w:rPr>
          <w:sz w:val="28"/>
          <w:szCs w:val="28"/>
        </w:rPr>
        <w:t xml:space="preserve">некоторое </w:t>
      </w:r>
      <w:proofErr w:type="spellStart"/>
      <w:r w:rsidR="0045362C">
        <w:rPr>
          <w:sz w:val="28"/>
          <w:szCs w:val="28"/>
        </w:rPr>
        <w:t>количество</w:t>
      </w:r>
      <w:r>
        <w:rPr>
          <w:sz w:val="28"/>
          <w:szCs w:val="28"/>
        </w:rPr>
        <w:t>реальных</w:t>
      </w:r>
      <w:proofErr w:type="spellEnd"/>
      <w:r>
        <w:rPr>
          <w:sz w:val="28"/>
          <w:szCs w:val="28"/>
        </w:rPr>
        <w:t xml:space="preserve">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309103C3" w14:textId="30ECC8C5" w:rsidR="005178DB" w:rsidRPr="00BC69E9" w:rsidRDefault="00BC69E9" w:rsidP="00BC69E9">
      <w:pPr>
        <w:keepNext/>
        <w:spacing w:line="360" w:lineRule="auto"/>
        <w:jc w:val="center"/>
        <w:rPr>
          <w:lang w:val="en-US"/>
        </w:rPr>
      </w:pPr>
      <w:r w:rsidRPr="00BC69E9">
        <w:rPr>
          <w:lang w:val="en-US"/>
        </w:rPr>
        <w:drawing>
          <wp:inline distT="0" distB="0" distL="0" distR="0" wp14:anchorId="06DF0756" wp14:editId="6DDD3455">
            <wp:extent cx="44862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24268DFA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15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19937396" w14:textId="14BC7D72" w:rsidR="0023112C" w:rsidRDefault="00BC69E9" w:rsidP="0023112C">
      <w:pPr>
        <w:keepNext/>
        <w:spacing w:line="360" w:lineRule="auto"/>
        <w:jc w:val="center"/>
      </w:pPr>
      <w:r w:rsidRPr="00BC69E9">
        <w:drawing>
          <wp:inline distT="0" distB="0" distL="0" distR="0" wp14:anchorId="1E2541DA" wp14:editId="0B87A11B">
            <wp:extent cx="2628900" cy="27718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2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4BBEF6B6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16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72254261" w14:textId="77777777" w:rsidR="00BC69E9" w:rsidRDefault="00BC69E9" w:rsidP="0023112C">
      <w:pPr>
        <w:spacing w:line="360" w:lineRule="auto"/>
        <w:rPr>
          <w:sz w:val="28"/>
          <w:szCs w:val="28"/>
        </w:rPr>
      </w:pPr>
      <w:r w:rsidRPr="00BC69E9">
        <w:rPr>
          <w:sz w:val="28"/>
          <w:szCs w:val="28"/>
        </w:rPr>
        <w:lastRenderedPageBreak/>
        <w:t>Ложные тревоги отсутствуют</w:t>
      </w:r>
    </w:p>
    <w:p w14:paraId="5B7794A5" w14:textId="2080395C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0CA8602C" w:rsidR="0023112C" w:rsidRPr="005D1062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 xml:space="preserve">Время запаздывания - </w:t>
      </w:r>
      <w:r w:rsidR="00BC69E9" w:rsidRPr="005D1062">
        <w:rPr>
          <w:sz w:val="28"/>
          <w:szCs w:val="28"/>
        </w:rPr>
        <w:t>4551</w:t>
      </w:r>
    </w:p>
    <w:p w14:paraId="1508F472" w14:textId="0EB28BF7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</w:t>
      </w:r>
      <w:r w:rsidR="005D1062" w:rsidRPr="005D1062">
        <w:rPr>
          <w:sz w:val="28"/>
          <w:szCs w:val="28"/>
        </w:rPr>
        <w:t>8</w:t>
      </w:r>
    </w:p>
    <w:p w14:paraId="534C91E4" w14:textId="3C0CB373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r w:rsidR="0023112C" w:rsidRPr="0023112C">
        <w:rPr>
          <w:sz w:val="28"/>
          <w:szCs w:val="28"/>
        </w:rPr>
        <w:t>к = 0.</w:t>
      </w:r>
      <w:r w:rsidR="005D1062" w:rsidRPr="005D1062">
        <w:rPr>
          <w:sz w:val="28"/>
          <w:szCs w:val="28"/>
        </w:rPr>
        <w:t>42</w:t>
      </w:r>
    </w:p>
    <w:p w14:paraId="5BABCAAF" w14:textId="7B30231B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две реальные тревоги, что не хорошо. Также время запаздывания имеет </w:t>
      </w:r>
      <w:r w:rsidR="005D1062">
        <w:rPr>
          <w:sz w:val="28"/>
          <w:szCs w:val="28"/>
        </w:rPr>
        <w:t xml:space="preserve">весьма </w:t>
      </w:r>
      <w:r>
        <w:rPr>
          <w:sz w:val="28"/>
          <w:szCs w:val="28"/>
        </w:rPr>
        <w:t>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04F62A83" w14:textId="030163BA" w:rsidR="000920AF" w:rsidRDefault="005D1062" w:rsidP="005D1062">
      <w:pPr>
        <w:keepNext/>
        <w:spacing w:line="360" w:lineRule="auto"/>
        <w:jc w:val="center"/>
      </w:pPr>
      <w:r w:rsidRPr="005D1062">
        <w:drawing>
          <wp:inline distT="0" distB="0" distL="0" distR="0" wp14:anchorId="675B8AA5" wp14:editId="20C8A569">
            <wp:extent cx="3257550" cy="2762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5468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073" w14:textId="3EB358B2" w:rsidR="000920AF" w:rsidRDefault="000920AF" w:rsidP="005D1062">
      <w:pPr>
        <w:pStyle w:val="aa"/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17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="005D1062" w:rsidRPr="005D1062">
        <w:rPr>
          <w:color w:val="auto"/>
          <w:sz w:val="28"/>
          <w:szCs w:val="28"/>
        </w:rPr>
        <w:drawing>
          <wp:inline distT="0" distB="0" distL="0" distR="0" wp14:anchorId="015E71FF" wp14:editId="035FAAE0">
            <wp:extent cx="2838450" cy="279386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1FE9F9A4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18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4BAA37FD" w14:textId="77777777" w:rsidR="005D1062" w:rsidRDefault="005D1062" w:rsidP="000920AF">
      <w:pPr>
        <w:spacing w:line="360" w:lineRule="auto"/>
        <w:rPr>
          <w:sz w:val="28"/>
          <w:szCs w:val="28"/>
        </w:rPr>
      </w:pPr>
      <w:r w:rsidRPr="005D1062">
        <w:rPr>
          <w:sz w:val="28"/>
          <w:szCs w:val="28"/>
        </w:rPr>
        <w:lastRenderedPageBreak/>
        <w:t>Моменты времени ложных тревог - [1034, 1589]</w:t>
      </w:r>
    </w:p>
    <w:p w14:paraId="618C71F9" w14:textId="23DFBD9F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Среднее время между ложными тревогами - </w:t>
      </w:r>
      <w:r w:rsidR="005D1062" w:rsidRPr="005D1062">
        <w:rPr>
          <w:sz w:val="28"/>
          <w:szCs w:val="28"/>
        </w:rPr>
        <w:t>555</w:t>
      </w:r>
    </w:p>
    <w:p w14:paraId="63FD4ADA" w14:textId="1397FFEA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Время запаздывания - </w:t>
      </w:r>
      <w:r w:rsidR="005D1062" w:rsidRPr="005D1062">
        <w:rPr>
          <w:sz w:val="28"/>
          <w:szCs w:val="28"/>
        </w:rPr>
        <w:t>250</w:t>
      </w:r>
    </w:p>
    <w:p w14:paraId="072D6E88" w14:textId="70B2691C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 xml:space="preserve">= </w:t>
      </w:r>
      <w:r w:rsidR="005D1062" w:rsidRPr="005D1062">
        <w:rPr>
          <w:sz w:val="28"/>
          <w:szCs w:val="28"/>
        </w:rPr>
        <w:t>4</w:t>
      </w:r>
    </w:p>
    <w:p w14:paraId="5BE589EF" w14:textId="2E27B8AB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0920AF">
        <w:rPr>
          <w:sz w:val="28"/>
          <w:szCs w:val="28"/>
        </w:rPr>
        <w:t>= 0.0</w:t>
      </w:r>
      <w:r w:rsidR="005D1062" w:rsidRPr="005D1062">
        <w:rPr>
          <w:sz w:val="28"/>
          <w:szCs w:val="28"/>
        </w:rPr>
        <w:t>34</w:t>
      </w:r>
    </w:p>
    <w:p w14:paraId="05BC85A8" w14:textId="0576E410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</w:t>
      </w:r>
      <w:r w:rsidR="005D1062" w:rsidRPr="005D1062">
        <w:rPr>
          <w:sz w:val="28"/>
          <w:szCs w:val="28"/>
        </w:rPr>
        <w:t>2</w:t>
      </w:r>
      <w:r>
        <w:rPr>
          <w:sz w:val="28"/>
          <w:szCs w:val="28"/>
        </w:rPr>
        <w:t xml:space="preserve">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5BB5FFA1" w:rsidR="000920AF" w:rsidRDefault="000920AF" w:rsidP="00D816B0">
      <w:pPr>
        <w:pStyle w:val="2"/>
        <w:jc w:val="left"/>
        <w:rPr>
          <w:szCs w:val="28"/>
        </w:rPr>
      </w:pPr>
      <w:bookmarkStart w:id="21" w:name="_Toc135845792"/>
      <w:r w:rsidRPr="000920AF">
        <w:rPr>
          <w:szCs w:val="28"/>
        </w:rPr>
        <w:t>Выводы</w:t>
      </w:r>
      <w:bookmarkEnd w:id="21"/>
    </w:p>
    <w:p w14:paraId="6F52082F" w14:textId="1210A559" w:rsidR="000920AF" w:rsidRDefault="000920AF" w:rsidP="00D816B0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</w:p>
    <w:p w14:paraId="23A3FFAE" w14:textId="3D17DFCD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2" w:name="_Toc135845793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2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k - 8</w:t>
      </w:r>
    </w:p>
    <w:p w14:paraId="3B7B865D" w14:textId="3FEE7A9A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[649, 877, 1405, 1556, 2918, 3067, 3561, 3721, 4814, 4968]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208BE6E" w:rsidR="001B43EE" w:rsidRPr="006C0392" w:rsidRDefault="001B43EE" w:rsidP="001B43EE">
      <w:pPr>
        <w:spacing w:line="360" w:lineRule="auto"/>
        <w:rPr>
          <w:sz w:val="28"/>
          <w:szCs w:val="28"/>
          <w:lang w:val="en-US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>
        <w:rPr>
          <w:sz w:val="28"/>
          <w:szCs w:val="28"/>
          <w:lang w:val="en-US"/>
        </w:rPr>
        <w:t>43</w:t>
      </w: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6C4DDA92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19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77777777" w:rsidR="006C0392" w:rsidRPr="00416B64" w:rsidRDefault="006C0392" w:rsidP="006C0392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4D1EF7FC" w14:textId="053D8E13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k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6</w:t>
      </w:r>
    </w:p>
    <w:p w14:paraId="16959C92" w14:textId="0F29F5C9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[368, 676, 686, 1508, 1902, 2315, 2437, 2674, 3125, 4067]</w:t>
      </w:r>
    </w:p>
    <w:p w14:paraId="04A43D12" w14:textId="10412BC2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6C0392" w:rsidRPr="006C0392">
        <w:rPr>
          <w:sz w:val="28"/>
          <w:szCs w:val="28"/>
        </w:rPr>
        <w:t>411</w:t>
      </w:r>
    </w:p>
    <w:p w14:paraId="2BC79F93" w14:textId="5D1B5E76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6C0392" w:rsidRPr="006C0392">
        <w:rPr>
          <w:sz w:val="28"/>
          <w:szCs w:val="28"/>
        </w:rPr>
        <w:t>17</w:t>
      </w:r>
    </w:p>
    <w:p w14:paraId="2441A18C" w14:textId="21879884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 xml:space="preserve">= </w:t>
      </w:r>
      <w:r w:rsidR="006C0392" w:rsidRPr="006C0392">
        <w:rPr>
          <w:sz w:val="28"/>
          <w:szCs w:val="28"/>
        </w:rPr>
        <w:t>4</w:t>
      </w:r>
    </w:p>
    <w:p w14:paraId="2FEC5F18" w14:textId="584784E7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lastRenderedPageBreak/>
        <w:t xml:space="preserve">τ к </w:t>
      </w:r>
      <w:r w:rsidRPr="00F15BEB">
        <w:rPr>
          <w:sz w:val="28"/>
          <w:szCs w:val="28"/>
        </w:rPr>
        <w:t>= 0.</w:t>
      </w:r>
      <w:r w:rsidR="006C0392" w:rsidRPr="006C0392">
        <w:rPr>
          <w:sz w:val="28"/>
          <w:szCs w:val="28"/>
        </w:rPr>
        <w:t>1</w:t>
      </w:r>
    </w:p>
    <w:p w14:paraId="51045F08" w14:textId="3F746AD2" w:rsidR="00F15BEB" w:rsidRDefault="006C0392" w:rsidP="006C0392">
      <w:pPr>
        <w:keepNext/>
        <w:spacing w:line="360" w:lineRule="auto"/>
        <w:jc w:val="center"/>
      </w:pPr>
      <w:r w:rsidRPr="006C0392">
        <w:drawing>
          <wp:inline distT="0" distB="0" distL="0" distR="0" wp14:anchorId="7032DF11" wp14:editId="6AA474C7">
            <wp:extent cx="4448796" cy="41439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4220DBD2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Pr="00F15BEB">
        <w:rPr>
          <w:noProof/>
          <w:sz w:val="28"/>
          <w:szCs w:val="28"/>
        </w:rPr>
        <w:t>20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1A91C919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41</w:t>
      </w:r>
      <w:r w:rsidR="006C0392" w:rsidRPr="00D816B0">
        <w:rPr>
          <w:sz w:val="28"/>
          <w:szCs w:val="28"/>
        </w:rPr>
        <w:t>1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D816B0">
      <w:footerReference w:type="default" r:id="rId3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1C730" w14:textId="77777777" w:rsidR="00717533" w:rsidRDefault="00717533" w:rsidP="00C26567">
      <w:r>
        <w:separator/>
      </w:r>
    </w:p>
  </w:endnote>
  <w:endnote w:type="continuationSeparator" w:id="0">
    <w:p w14:paraId="0A0DA4ED" w14:textId="77777777" w:rsidR="00717533" w:rsidRDefault="00717533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AFDA" w14:textId="77777777" w:rsidR="007C4ED4" w:rsidRPr="00C26567" w:rsidRDefault="007C4ED4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FEEB" w14:textId="77777777" w:rsidR="00717533" w:rsidRDefault="00717533" w:rsidP="00C26567">
      <w:r>
        <w:separator/>
      </w:r>
    </w:p>
  </w:footnote>
  <w:footnote w:type="continuationSeparator" w:id="0">
    <w:p w14:paraId="67495D0C" w14:textId="77777777" w:rsidR="00717533" w:rsidRDefault="00717533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1C09"/>
    <w:rsid w:val="000F51A1"/>
    <w:rsid w:val="00100276"/>
    <w:rsid w:val="0012036D"/>
    <w:rsid w:val="00126CEF"/>
    <w:rsid w:val="001405D0"/>
    <w:rsid w:val="001507FC"/>
    <w:rsid w:val="00156A5B"/>
    <w:rsid w:val="00176C2F"/>
    <w:rsid w:val="001B43EE"/>
    <w:rsid w:val="00225346"/>
    <w:rsid w:val="0023112C"/>
    <w:rsid w:val="00231E5C"/>
    <w:rsid w:val="00240487"/>
    <w:rsid w:val="0024123D"/>
    <w:rsid w:val="002763F7"/>
    <w:rsid w:val="002B6BE4"/>
    <w:rsid w:val="002D134D"/>
    <w:rsid w:val="002E1314"/>
    <w:rsid w:val="002E13DD"/>
    <w:rsid w:val="00316A84"/>
    <w:rsid w:val="003274DE"/>
    <w:rsid w:val="00354B92"/>
    <w:rsid w:val="0035564F"/>
    <w:rsid w:val="003705D2"/>
    <w:rsid w:val="003755DD"/>
    <w:rsid w:val="003762C5"/>
    <w:rsid w:val="003D0572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5362C"/>
    <w:rsid w:val="004B6B8E"/>
    <w:rsid w:val="004F4157"/>
    <w:rsid w:val="004F55CE"/>
    <w:rsid w:val="00506D8C"/>
    <w:rsid w:val="005147C2"/>
    <w:rsid w:val="005178DB"/>
    <w:rsid w:val="00517B59"/>
    <w:rsid w:val="005207C4"/>
    <w:rsid w:val="0058073B"/>
    <w:rsid w:val="005912CA"/>
    <w:rsid w:val="005A3028"/>
    <w:rsid w:val="005C532A"/>
    <w:rsid w:val="005D1062"/>
    <w:rsid w:val="005E223F"/>
    <w:rsid w:val="005F006E"/>
    <w:rsid w:val="00600922"/>
    <w:rsid w:val="006073CD"/>
    <w:rsid w:val="0061011B"/>
    <w:rsid w:val="00622EAC"/>
    <w:rsid w:val="006459DB"/>
    <w:rsid w:val="0065523B"/>
    <w:rsid w:val="006675E1"/>
    <w:rsid w:val="00671FB6"/>
    <w:rsid w:val="00684FDB"/>
    <w:rsid w:val="0069582C"/>
    <w:rsid w:val="006A0445"/>
    <w:rsid w:val="006C0392"/>
    <w:rsid w:val="006C468D"/>
    <w:rsid w:val="006C6C25"/>
    <w:rsid w:val="006D02A0"/>
    <w:rsid w:val="006F75DC"/>
    <w:rsid w:val="00703784"/>
    <w:rsid w:val="00717533"/>
    <w:rsid w:val="00726B73"/>
    <w:rsid w:val="00726EBF"/>
    <w:rsid w:val="00727CFA"/>
    <w:rsid w:val="0073061E"/>
    <w:rsid w:val="007357BB"/>
    <w:rsid w:val="007730CA"/>
    <w:rsid w:val="00785385"/>
    <w:rsid w:val="00793F8D"/>
    <w:rsid w:val="00795492"/>
    <w:rsid w:val="007966F5"/>
    <w:rsid w:val="007A6CD1"/>
    <w:rsid w:val="007B17CA"/>
    <w:rsid w:val="007C4ED4"/>
    <w:rsid w:val="007C5B88"/>
    <w:rsid w:val="007C7624"/>
    <w:rsid w:val="0084537D"/>
    <w:rsid w:val="00853DC6"/>
    <w:rsid w:val="0085776D"/>
    <w:rsid w:val="008941F9"/>
    <w:rsid w:val="008E6470"/>
    <w:rsid w:val="008F4E37"/>
    <w:rsid w:val="008F7036"/>
    <w:rsid w:val="00910D50"/>
    <w:rsid w:val="009475CD"/>
    <w:rsid w:val="009636A4"/>
    <w:rsid w:val="0097174E"/>
    <w:rsid w:val="00981632"/>
    <w:rsid w:val="00991718"/>
    <w:rsid w:val="009A0EDF"/>
    <w:rsid w:val="009C2DCD"/>
    <w:rsid w:val="009C62F9"/>
    <w:rsid w:val="009D37B3"/>
    <w:rsid w:val="009E151C"/>
    <w:rsid w:val="009E2908"/>
    <w:rsid w:val="009F4DB9"/>
    <w:rsid w:val="00A00C98"/>
    <w:rsid w:val="00A05D6F"/>
    <w:rsid w:val="00A11B8A"/>
    <w:rsid w:val="00A306DB"/>
    <w:rsid w:val="00A61DF2"/>
    <w:rsid w:val="00A765DA"/>
    <w:rsid w:val="00A84FBD"/>
    <w:rsid w:val="00A90AC3"/>
    <w:rsid w:val="00A966F9"/>
    <w:rsid w:val="00A97D85"/>
    <w:rsid w:val="00AC7894"/>
    <w:rsid w:val="00B00998"/>
    <w:rsid w:val="00B00FE5"/>
    <w:rsid w:val="00B0434C"/>
    <w:rsid w:val="00B05946"/>
    <w:rsid w:val="00B148F1"/>
    <w:rsid w:val="00B573FD"/>
    <w:rsid w:val="00B90DEE"/>
    <w:rsid w:val="00B97965"/>
    <w:rsid w:val="00BC69E9"/>
    <w:rsid w:val="00BD571F"/>
    <w:rsid w:val="00BF2E75"/>
    <w:rsid w:val="00BF391B"/>
    <w:rsid w:val="00BF7321"/>
    <w:rsid w:val="00C26567"/>
    <w:rsid w:val="00C40048"/>
    <w:rsid w:val="00C63143"/>
    <w:rsid w:val="00C701F4"/>
    <w:rsid w:val="00C8330A"/>
    <w:rsid w:val="00CB5BE0"/>
    <w:rsid w:val="00CC55D6"/>
    <w:rsid w:val="00CC7460"/>
    <w:rsid w:val="00CD7175"/>
    <w:rsid w:val="00CE5E92"/>
    <w:rsid w:val="00D21889"/>
    <w:rsid w:val="00D247F6"/>
    <w:rsid w:val="00D64604"/>
    <w:rsid w:val="00D751B9"/>
    <w:rsid w:val="00D816B0"/>
    <w:rsid w:val="00D9209C"/>
    <w:rsid w:val="00D96F77"/>
    <w:rsid w:val="00DD19B1"/>
    <w:rsid w:val="00DD5E5B"/>
    <w:rsid w:val="00DF0261"/>
    <w:rsid w:val="00E1063C"/>
    <w:rsid w:val="00E22C46"/>
    <w:rsid w:val="00E548A9"/>
    <w:rsid w:val="00E76007"/>
    <w:rsid w:val="00E81356"/>
    <w:rsid w:val="00E85AA3"/>
    <w:rsid w:val="00EB1AF9"/>
    <w:rsid w:val="00F00882"/>
    <w:rsid w:val="00F05013"/>
    <w:rsid w:val="00F0664F"/>
    <w:rsid w:val="00F15BEB"/>
    <w:rsid w:val="00F52C1B"/>
    <w:rsid w:val="00F54475"/>
    <w:rsid w:val="00F61113"/>
    <w:rsid w:val="00F84135"/>
    <w:rsid w:val="00F928A0"/>
    <w:rsid w:val="00FA248E"/>
    <w:rsid w:val="00FC32E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92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0">
    <w:name w:val="Заголовок 1 Знак"/>
    <w:basedOn w:val="a0"/>
    <w:link w:val="1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13486-BBC6-4C7C-8BFA-9A240DB1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35</Pages>
  <Words>6570</Words>
  <Characters>37452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43935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DLC only DG</cp:lastModifiedBy>
  <cp:revision>50</cp:revision>
  <cp:lastPrinted>2019-06-04T15:09:00Z</cp:lastPrinted>
  <dcterms:created xsi:type="dcterms:W3CDTF">2022-11-28T15:43:00Z</dcterms:created>
  <dcterms:modified xsi:type="dcterms:W3CDTF">2023-05-24T15:37:00Z</dcterms:modified>
</cp:coreProperties>
</file>