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ADF0773" w14:textId="77777777" w:rsidR="0081186C" w:rsidRDefault="00AA006E" w:rsidP="00526E58">
      <w:pPr>
        <w:pStyle w:val="1"/>
        <w:ind w:left="1134" w:hanging="425"/>
      </w:pPr>
      <w:bookmarkStart w:id="0" w:name="_Toc198073736"/>
      <w:r>
        <w:t xml:space="preserve">7 </w:t>
      </w:r>
      <w:bookmarkEnd w:id="0"/>
      <w:r>
        <w:t xml:space="preserve">   </w:t>
      </w:r>
      <w:r>
        <w:rPr>
          <w:rFonts w:eastAsia="Times New Roman"/>
          <w:sz w:val="27"/>
          <w:szCs w:val="27"/>
          <w:lang w:eastAsia="ru-RU"/>
        </w:rPr>
        <w:t>ТЕХНИКО-ЭКОНОМИЧЕСКОЕ ОБОСНОВАНИЕ РАЗРАБОТКИ ИНТЕЛЛЕКТУАЛЬНОЙ СИСТЕМЫ УПРАВЛЕНИЯ ПРОЕКТАМИ С ПОДДЕРЖКОЙ АЛГОРИТМОВ КЛАССИФИКАЦИИ И ПРИОРИТИЗАЦИИ</w:t>
      </w:r>
      <w:r>
        <w:t xml:space="preserve"> </w:t>
      </w:r>
    </w:p>
    <w:p w14:paraId="592DC4F5" w14:textId="77777777" w:rsidR="0081186C" w:rsidRDefault="0081186C">
      <w:pPr>
        <w:rPr>
          <w:rFonts w:cs="Times New Roman"/>
          <w:szCs w:val="28"/>
        </w:rPr>
      </w:pPr>
    </w:p>
    <w:p w14:paraId="4BE9C059" w14:textId="77777777" w:rsidR="0081186C" w:rsidRDefault="00AA006E" w:rsidP="00526E58">
      <w:pPr>
        <w:pStyle w:val="2"/>
        <w:tabs>
          <w:tab w:val="left" w:pos="993"/>
        </w:tabs>
        <w:ind w:left="1134" w:hanging="425"/>
        <w:rPr>
          <w:rFonts w:cs="Times New Roman"/>
          <w:szCs w:val="28"/>
        </w:rPr>
      </w:pPr>
      <w:bookmarkStart w:id="1" w:name="_Toc198073737"/>
      <w:r>
        <w:rPr>
          <w:rFonts w:cs="Times New Roman"/>
          <w:b/>
          <w:szCs w:val="28"/>
        </w:rPr>
        <w:t xml:space="preserve">7.1 </w:t>
      </w:r>
      <w:bookmarkStart w:id="2" w:name="_Toc135348823"/>
      <w:r>
        <w:rPr>
          <w:rFonts w:cs="Times New Roman"/>
          <w:b/>
          <w:szCs w:val="28"/>
        </w:rPr>
        <w:t>Характеристика программного средства, разрабатываемого для реализации на рынке</w:t>
      </w:r>
      <w:bookmarkEnd w:id="1"/>
      <w:bookmarkEnd w:id="2"/>
    </w:p>
    <w:p w14:paraId="6184EBE6" w14:textId="77777777" w:rsidR="0081186C" w:rsidRDefault="0081186C"/>
    <w:p w14:paraId="77DA9CCD" w14:textId="77777777" w:rsidR="0081186C" w:rsidRDefault="00AA006E">
      <w:pPr>
        <w:ind w:firstLine="708"/>
        <w:rPr>
          <w:rFonts w:cs="Times New Roman"/>
          <w:szCs w:val="28"/>
        </w:rPr>
      </w:pPr>
      <w:r>
        <w:rPr>
          <w:rFonts w:cs="Times New Roman"/>
          <w:szCs w:val="28"/>
        </w:rPr>
        <w:t xml:space="preserve">Дипломный проект представляет собой интеллектуальную систему управления проектами, предназначенную для автоматизации командной деятельности и повышения эффективности управления рабочими процессами. Программное средство реализовано в виде серверного веб-приложения, разработанного на языке </w:t>
      </w:r>
      <w:proofErr w:type="spellStart"/>
      <w:r>
        <w:rPr>
          <w:rFonts w:cs="Times New Roman"/>
          <w:szCs w:val="28"/>
        </w:rPr>
        <w:t>Python</w:t>
      </w:r>
      <w:proofErr w:type="spellEnd"/>
      <w:r>
        <w:rPr>
          <w:rFonts w:cs="Times New Roman"/>
          <w:szCs w:val="28"/>
        </w:rPr>
        <w:t xml:space="preserve"> с использованием системы управления базами данных </w:t>
      </w:r>
      <w:proofErr w:type="spellStart"/>
      <w:r>
        <w:rPr>
          <w:rFonts w:cs="Times New Roman"/>
          <w:szCs w:val="28"/>
        </w:rPr>
        <w:t>PostgreSQL</w:t>
      </w:r>
      <w:proofErr w:type="spellEnd"/>
      <w:r>
        <w:rPr>
          <w:rFonts w:cs="Times New Roman"/>
          <w:szCs w:val="28"/>
        </w:rPr>
        <w:t xml:space="preserve">. Пользовательское взаимодействие с системой осуществляется через веб-интерфейс, а также через интегрированного </w:t>
      </w:r>
      <w:proofErr w:type="spellStart"/>
      <w:r>
        <w:rPr>
          <w:rFonts w:cs="Times New Roman"/>
          <w:szCs w:val="28"/>
        </w:rPr>
        <w:t>Telegram</w:t>
      </w:r>
      <w:proofErr w:type="spellEnd"/>
      <w:r>
        <w:rPr>
          <w:rFonts w:cs="Times New Roman"/>
          <w:szCs w:val="28"/>
        </w:rPr>
        <w:t>-бота, обеспечивающего удаленный доступ к основным функциям платформы.</w:t>
      </w:r>
    </w:p>
    <w:p w14:paraId="598B2537" w14:textId="77777777" w:rsidR="0081186C" w:rsidRDefault="00AA006E">
      <w:pPr>
        <w:ind w:firstLine="708"/>
        <w:rPr>
          <w:rFonts w:cs="Times New Roman"/>
          <w:szCs w:val="28"/>
        </w:rPr>
      </w:pPr>
      <w:r>
        <w:rPr>
          <w:rFonts w:cs="Times New Roman"/>
          <w:szCs w:val="28"/>
        </w:rPr>
        <w:t>Основной целью разработки является создание единой цифровой среды, которая позволит структурированно организовывать проектную деятельность, отслеживать продуктивность сотрудников и предоставлять интеллектуальную поддержку при принятии управленческих решений. Разрабатываемое программное средство ориентировано на корпоративные команды, малый и средний бизнес, а также проектные группы, которым необходим эффективный инструмент контроля выполнения задач при сохранении простоты и понятности интерфейса.</w:t>
      </w:r>
    </w:p>
    <w:p w14:paraId="784C0549" w14:textId="77777777" w:rsidR="0081186C" w:rsidRDefault="00AA006E">
      <w:pPr>
        <w:ind w:firstLine="708"/>
        <w:rPr>
          <w:rFonts w:cs="Times New Roman"/>
          <w:szCs w:val="28"/>
        </w:rPr>
      </w:pPr>
      <w:r>
        <w:t>Разработка программного средства осуществляется специалистами ИТ-подразделения предприятия. В создании системы принимают участие инженеры-программисты, UI/UX дизайнер, инженер-тестировщик и бизнес-аналитик, которые обеспечивают полный цикл разработки программного продукта: анализ требований, проектирование архитектуры системы, реализацию программных модулей, тестирование и внедрение системы в инфраструктуру предприятия.</w:t>
      </w:r>
    </w:p>
    <w:p w14:paraId="3A7CA7AC" w14:textId="77777777" w:rsidR="0081186C" w:rsidRDefault="00AA006E">
      <w:pPr>
        <w:ind w:firstLine="708"/>
        <w:rPr>
          <w:rFonts w:cs="Times New Roman"/>
          <w:szCs w:val="28"/>
        </w:rPr>
      </w:pPr>
      <w:r>
        <w:rPr>
          <w:rFonts w:cs="Times New Roman"/>
          <w:szCs w:val="28"/>
        </w:rPr>
        <w:t xml:space="preserve">Система обеспечивает иерархическое управление проектами, при котором каждый проект содержит структурированный перечень задач с указанием сроков выполнения, приоритетов и назначенных исполнителей. Такая модель организации позволяет поддерживать четкую структуру работы и упрощает контроль над выполнением проектных этапов. Для наглядного отображения временных зависимостей между задачами используется диаграмма </w:t>
      </w:r>
      <w:proofErr w:type="spellStart"/>
      <w:r>
        <w:rPr>
          <w:rFonts w:cs="Times New Roman"/>
          <w:szCs w:val="28"/>
        </w:rPr>
        <w:t>Ганта</w:t>
      </w:r>
      <w:proofErr w:type="spellEnd"/>
      <w:r>
        <w:rPr>
          <w:rFonts w:cs="Times New Roman"/>
          <w:szCs w:val="28"/>
        </w:rPr>
        <w:t>, позволяющая визуализировать календарный план проекта, выявлять критические этапы и отслеживать общий прогресс выполнения работ в режиме реального времени.</w:t>
      </w:r>
    </w:p>
    <w:p w14:paraId="3F3F6A02" w14:textId="77777777" w:rsidR="0081186C" w:rsidRDefault="00AA006E">
      <w:pPr>
        <w:ind w:firstLine="708"/>
        <w:rPr>
          <w:rFonts w:cs="Times New Roman"/>
          <w:szCs w:val="28"/>
        </w:rPr>
      </w:pPr>
      <w:r>
        <w:rPr>
          <w:rFonts w:cs="Times New Roman"/>
          <w:szCs w:val="28"/>
        </w:rPr>
        <w:t xml:space="preserve">Дополнительной особенностью системы является модуль интеллектуального анализа продуктивности. В процессе работы система собирает статистические данные о выполнении задач каждым участником команды и формирует аналитические панели, отображающие динамику </w:t>
      </w:r>
      <w:r>
        <w:rPr>
          <w:rFonts w:cs="Times New Roman"/>
          <w:szCs w:val="28"/>
        </w:rPr>
        <w:lastRenderedPageBreak/>
        <w:t>производительности, степень загрузки сотрудников и эффективность распределения задач. На основе накопленных данных реализуется рекомендательная система компетенций, которая анализирует историю успешно выполненных задач и автоматически предлагает наиболее подходящих исполнителей для новых задач, определяя области, в которых конкретный сотрудник демонстрирует наибольшую эффективность.</w:t>
      </w:r>
    </w:p>
    <w:p w14:paraId="1F5615E1" w14:textId="77777777" w:rsidR="0081186C" w:rsidRDefault="00AA006E">
      <w:pPr>
        <w:ind w:firstLine="708"/>
        <w:rPr>
          <w:rFonts w:cs="Times New Roman"/>
          <w:szCs w:val="28"/>
        </w:rPr>
      </w:pPr>
      <w:r>
        <w:rPr>
          <w:rFonts w:cs="Times New Roman"/>
          <w:szCs w:val="28"/>
        </w:rPr>
        <w:t xml:space="preserve">Для обеспечения эффективного взаимодействия участников проекта в системе предусмотрены интегрированные проектные чаты. Они позволяют вести обсуждения непосредственно внутри определенной задачи, сохраняя контекст рабочих коммуникаций и упрощая координацию действий между участниками команды. </w:t>
      </w:r>
    </w:p>
    <w:p w14:paraId="70634DD2" w14:textId="77777777" w:rsidR="0081186C" w:rsidRDefault="00AA006E">
      <w:pPr>
        <w:ind w:firstLine="708"/>
        <w:rPr>
          <w:rFonts w:cs="Times New Roman"/>
          <w:szCs w:val="28"/>
        </w:rPr>
      </w:pPr>
      <w:r>
        <w:rPr>
          <w:rFonts w:cs="Times New Roman"/>
          <w:szCs w:val="28"/>
        </w:rPr>
        <w:t xml:space="preserve">Дополнительно реализована интеграция с мессенджером </w:t>
      </w:r>
      <w:proofErr w:type="spellStart"/>
      <w:r>
        <w:rPr>
          <w:rFonts w:cs="Times New Roman"/>
          <w:szCs w:val="28"/>
        </w:rPr>
        <w:t>Telegram</w:t>
      </w:r>
      <w:proofErr w:type="spellEnd"/>
      <w:r>
        <w:rPr>
          <w:rFonts w:cs="Times New Roman"/>
          <w:szCs w:val="28"/>
        </w:rPr>
        <w:t>, где бот выполняет функции авторизации пользователей, отправки уведомлений о сроках выполнения задач и изменениях в проектах, а также предоставляет возможность управлять задачами и участвовать в проектных обсуждениях вне веб-интерфейса.</w:t>
      </w:r>
    </w:p>
    <w:p w14:paraId="2993CA20" w14:textId="77777777" w:rsidR="0081186C" w:rsidRDefault="00AA006E">
      <w:pPr>
        <w:ind w:firstLine="708"/>
      </w:pPr>
      <w:r>
        <w:t>Отдельным функциональным модулем системы является страница учета переработок сотрудников. Для каждого участника команды предусмотрена персональная страница, на которой он может самостоятельно фиксировать факты переработок, указывая дату, количество отработанных сверх нормы часов и краткое описание выполненной работы. Такой подход позволяет сотрудникам оперативно вносить информацию о дополнительной занятости в течение месяца, не откладывая ее фиксацию и не полагаясь на память.</w:t>
      </w:r>
    </w:p>
    <w:p w14:paraId="0342F3A9" w14:textId="77777777" w:rsidR="0081186C" w:rsidRDefault="00AA006E">
      <w:pPr>
        <w:ind w:firstLine="708"/>
      </w:pPr>
      <w:r>
        <w:t>Все данные о переработках автоматически накапливаются в системе и отображаются в структурированном виде, что позволяет сотруднику видеть общую картину своей дополнительной занятости за отчетный период. Руководителю при этом не требуется постоянно контролировать или отслеживать переработки каждого сотрудника вручную. Информация уже централизованно хранится в системе и доступна для просмотра в любой момент, что избавляет руководителя от необходимости держать подобные сведения в памяти или вести отдельные таблицы и записи.</w:t>
      </w:r>
    </w:p>
    <w:p w14:paraId="66FF9401" w14:textId="77777777" w:rsidR="0081186C" w:rsidRDefault="00AA006E">
      <w:pPr>
        <w:ind w:firstLine="708"/>
      </w:pPr>
      <w:r>
        <w:t>По итогам месяца система позволяет сформировать сводный отчет по переработкам сотрудников, который может быть экспортирован для дальнейшего использования при расчете дополнительных выплат, премий или компенсаций. Такой механизм упрощает административную работу руководителя и повышает прозрачность учета рабочего времени.</w:t>
      </w:r>
    </w:p>
    <w:p w14:paraId="7C2E2295" w14:textId="77777777" w:rsidR="0081186C" w:rsidRDefault="00AA006E">
      <w:pPr>
        <w:ind w:firstLine="708"/>
        <w:rPr>
          <w:rStyle w:val="ad"/>
          <w:bCs/>
          <w:i w:val="0"/>
          <w:iCs w:val="0"/>
          <w:color w:val="000000" w:themeColor="text1"/>
          <w:shd w:val="clear" w:color="auto" w:fill="FFFFFF"/>
        </w:rPr>
      </w:pPr>
      <w:r>
        <w:t xml:space="preserve">На рынке программных средств управления проектами уже существуют решения со схожей функциональностью, среди которых можно выделить системы </w:t>
      </w:r>
      <w:proofErr w:type="spellStart"/>
      <w:r>
        <w:t>YouGile</w:t>
      </w:r>
      <w:proofErr w:type="spellEnd"/>
      <w:r>
        <w:t xml:space="preserve">, </w:t>
      </w:r>
      <w:proofErr w:type="spellStart"/>
      <w:r>
        <w:t>Jira</w:t>
      </w:r>
      <w:proofErr w:type="spellEnd"/>
      <w:r>
        <w:t xml:space="preserve"> и </w:t>
      </w:r>
      <w:proofErr w:type="spellStart"/>
      <w:r>
        <w:t>Trello</w:t>
      </w:r>
      <w:proofErr w:type="spellEnd"/>
      <w:r>
        <w:t xml:space="preserve">. Однако разрабатываемое программное средство отличается более строгой структурой организации работы, основанной на модели «проект – задача», без использования громоздких </w:t>
      </w:r>
      <w:proofErr w:type="spellStart"/>
      <w:r>
        <w:t>канбан</w:t>
      </w:r>
      <w:proofErr w:type="spellEnd"/>
      <w:r>
        <w:t xml:space="preserve">-досок. Такой подход позволяет уменьшить хаотичность в планировании и упростить контроль выполнения задач. Существенным преимуществом системы является использование интеллектуальных методов анализа для определения сильных сторон сотрудников и формирования рекомендаций по </w:t>
      </w:r>
      <w:r>
        <w:lastRenderedPageBreak/>
        <w:t>распределению задач, что позволяет более эффективно оптимизировать рабочие процессы и повышать продуктивность команды по сравнению с традиционными системами управления задачами.</w:t>
      </w:r>
      <w:r>
        <w:rPr>
          <w:rStyle w:val="ad"/>
          <w:bCs/>
          <w:color w:val="000000" w:themeColor="text1"/>
          <w:szCs w:val="28"/>
          <w:shd w:val="clear" w:color="auto" w:fill="FFFFFF"/>
        </w:rPr>
        <w:t xml:space="preserve"> </w:t>
      </w:r>
    </w:p>
    <w:p w14:paraId="10F1B813" w14:textId="77777777" w:rsidR="0081186C" w:rsidRDefault="0081186C">
      <w:pPr>
        <w:ind w:firstLine="0"/>
        <w:rPr>
          <w:rStyle w:val="ad"/>
          <w:bCs/>
          <w:i w:val="0"/>
          <w:iCs w:val="0"/>
          <w:color w:val="000000" w:themeColor="text1"/>
          <w:szCs w:val="28"/>
          <w:shd w:val="clear" w:color="auto" w:fill="FFFFFF"/>
        </w:rPr>
      </w:pPr>
    </w:p>
    <w:p w14:paraId="242F73D1" w14:textId="77777777" w:rsidR="0081186C" w:rsidRDefault="00AA006E" w:rsidP="00526E58">
      <w:pPr>
        <w:pStyle w:val="2"/>
        <w:ind w:firstLine="708"/>
        <w:rPr>
          <w:rFonts w:cs="Times New Roman"/>
        </w:rPr>
      </w:pPr>
      <w:bookmarkStart w:id="3" w:name="_Toc198073738"/>
      <w:bookmarkStart w:id="4" w:name="_Toc135348824"/>
      <w:r>
        <w:rPr>
          <w:rFonts w:cs="Times New Roman"/>
          <w:b/>
          <w:szCs w:val="28"/>
        </w:rPr>
        <w:t>7.2 Расчет инвестиций в разработку программного средства</w:t>
      </w:r>
      <w:bookmarkStart w:id="5" w:name="_Hlk132468451"/>
      <w:bookmarkEnd w:id="3"/>
      <w:bookmarkEnd w:id="4"/>
    </w:p>
    <w:p w14:paraId="4B7AD445" w14:textId="77777777" w:rsidR="0081186C" w:rsidRDefault="0081186C"/>
    <w:bookmarkEnd w:id="5"/>
    <w:p w14:paraId="422E2F83" w14:textId="77777777" w:rsidR="0081186C" w:rsidRDefault="00AA006E" w:rsidP="00526E58">
      <w:pPr>
        <w:jc w:val="left"/>
        <w:rPr>
          <w:b/>
        </w:rPr>
      </w:pPr>
      <w:r>
        <w:rPr>
          <w:b/>
        </w:rPr>
        <w:t>7.2.1 Расчет зарплат на основную заработную плату разработчиков</w:t>
      </w:r>
    </w:p>
    <w:p w14:paraId="1E7855B3" w14:textId="77777777" w:rsidR="0081186C" w:rsidRDefault="00AA006E">
      <w:pPr>
        <w:pStyle w:val="a7"/>
        <w:rPr>
          <w:rFonts w:eastAsiaTheme="minorHAnsi" w:cs="Times New Roman"/>
          <w:szCs w:val="28"/>
          <w:lang w:eastAsia="en-US" w:bidi="ar-SA"/>
        </w:rPr>
      </w:pPr>
      <w:r>
        <w:rPr>
          <w:rFonts w:eastAsiaTheme="minorHAnsi" w:cs="Times New Roman"/>
          <w:szCs w:val="28"/>
          <w:lang w:eastAsia="en-US" w:bidi="ar-SA"/>
        </w:rPr>
        <w:t>Расчет затрат на основную заработную плату разработчиков производится исходя из состава проектной группы, месячных окладов специалистов и фактической трудоемкости этапов проектирования и реализации системы.</w:t>
      </w:r>
    </w:p>
    <w:p w14:paraId="07367389" w14:textId="77777777" w:rsidR="0081186C" w:rsidRDefault="00AA006E">
      <w:pPr>
        <w:pStyle w:val="a7"/>
        <w:rPr>
          <w:rFonts w:eastAsiaTheme="minorHAnsi" w:cs="Times New Roman"/>
          <w:szCs w:val="28"/>
          <w:lang w:eastAsia="en-US" w:bidi="ar-SA"/>
        </w:rPr>
      </w:pPr>
      <w:r>
        <w:rPr>
          <w:rFonts w:eastAsiaTheme="minorHAnsi" w:cs="Times New Roman"/>
          <w:szCs w:val="28"/>
          <w:lang w:eastAsia="en-US" w:bidi="ar-SA"/>
        </w:rPr>
        <w:t>Поскольку программный продукт разрабатывается как внутренняя интеллектуальная система для нужд ОАО «МАЗ», в состав проектной команды включены специалисты, обеспечивающие полный цикл разработки и внедрения программного средства. В разработке участвуют UI/UX дизайнер, два инженера-программиста, инженер-тестировщик и бизнес-аналитик.</w:t>
      </w:r>
    </w:p>
    <w:p w14:paraId="0EF3B82A" w14:textId="77777777" w:rsidR="0081186C" w:rsidRDefault="00AA006E">
      <w:pPr>
        <w:pStyle w:val="a7"/>
        <w:rPr>
          <w:rFonts w:eastAsiaTheme="minorHAnsi" w:cs="Times New Roman"/>
          <w:szCs w:val="28"/>
          <w:lang w:eastAsia="en-US" w:bidi="ar-SA"/>
        </w:rPr>
      </w:pPr>
      <w:r>
        <w:rPr>
          <w:rFonts w:eastAsiaTheme="minorHAnsi" w:cs="Times New Roman"/>
          <w:szCs w:val="28"/>
          <w:lang w:eastAsia="en-US" w:bidi="ar-SA"/>
        </w:rPr>
        <w:t xml:space="preserve">UI/UX дизайнер отвечает за проектирование пользовательского интерфейса веб-приложения и логику взаимодействия пользователя с </w:t>
      </w:r>
      <w:proofErr w:type="spellStart"/>
      <w:r>
        <w:rPr>
          <w:rFonts w:eastAsiaTheme="minorHAnsi" w:cs="Times New Roman"/>
          <w:szCs w:val="28"/>
          <w:lang w:eastAsia="en-US" w:bidi="ar-SA"/>
        </w:rPr>
        <w:t>Telegram</w:t>
      </w:r>
      <w:proofErr w:type="spellEnd"/>
      <w:r>
        <w:rPr>
          <w:rFonts w:eastAsiaTheme="minorHAnsi" w:cs="Times New Roman"/>
          <w:szCs w:val="28"/>
          <w:lang w:eastAsia="en-US" w:bidi="ar-SA"/>
        </w:rPr>
        <w:t xml:space="preserve">-ботом, а также разрабатывает прототипы аналитических панелей и элементов визуализации данных. Инженеры-программисты выполняют разработку серверной части системы на языке </w:t>
      </w:r>
      <w:proofErr w:type="spellStart"/>
      <w:r>
        <w:rPr>
          <w:rFonts w:eastAsiaTheme="minorHAnsi" w:cs="Times New Roman"/>
          <w:szCs w:val="28"/>
          <w:lang w:eastAsia="en-US" w:bidi="ar-SA"/>
        </w:rPr>
        <w:t>Python</w:t>
      </w:r>
      <w:proofErr w:type="spellEnd"/>
      <w:r>
        <w:rPr>
          <w:rFonts w:eastAsiaTheme="minorHAnsi" w:cs="Times New Roman"/>
          <w:szCs w:val="28"/>
          <w:lang w:eastAsia="en-US" w:bidi="ar-SA"/>
        </w:rPr>
        <w:t xml:space="preserve">, проектируют структуру базы данных </w:t>
      </w:r>
      <w:proofErr w:type="spellStart"/>
      <w:r>
        <w:rPr>
          <w:rFonts w:eastAsiaTheme="minorHAnsi" w:cs="Times New Roman"/>
          <w:szCs w:val="28"/>
          <w:lang w:eastAsia="en-US" w:bidi="ar-SA"/>
        </w:rPr>
        <w:t>PostgreSQL</w:t>
      </w:r>
      <w:proofErr w:type="spellEnd"/>
      <w:r>
        <w:rPr>
          <w:rFonts w:eastAsiaTheme="minorHAnsi" w:cs="Times New Roman"/>
          <w:szCs w:val="28"/>
          <w:lang w:eastAsia="en-US" w:bidi="ar-SA"/>
        </w:rPr>
        <w:t xml:space="preserve">, реализуют алгоритмы предиктивного анализа, модуль построения диаграммы </w:t>
      </w:r>
      <w:proofErr w:type="spellStart"/>
      <w:r>
        <w:rPr>
          <w:rFonts w:eastAsiaTheme="minorHAnsi" w:cs="Times New Roman"/>
          <w:szCs w:val="28"/>
          <w:lang w:eastAsia="en-US" w:bidi="ar-SA"/>
        </w:rPr>
        <w:t>Ганта</w:t>
      </w:r>
      <w:proofErr w:type="spellEnd"/>
      <w:r>
        <w:rPr>
          <w:rFonts w:eastAsiaTheme="minorHAnsi" w:cs="Times New Roman"/>
          <w:szCs w:val="28"/>
          <w:lang w:eastAsia="en-US" w:bidi="ar-SA"/>
        </w:rPr>
        <w:t xml:space="preserve">, систему рекомендаций исполнителей и интеграцию с </w:t>
      </w:r>
      <w:proofErr w:type="spellStart"/>
      <w:r>
        <w:rPr>
          <w:rFonts w:eastAsiaTheme="minorHAnsi" w:cs="Times New Roman"/>
          <w:szCs w:val="28"/>
          <w:lang w:eastAsia="en-US" w:bidi="ar-SA"/>
        </w:rPr>
        <w:t>Telegram</w:t>
      </w:r>
      <w:proofErr w:type="spellEnd"/>
      <w:r>
        <w:rPr>
          <w:rFonts w:eastAsiaTheme="minorHAnsi" w:cs="Times New Roman"/>
          <w:szCs w:val="28"/>
          <w:lang w:eastAsia="en-US" w:bidi="ar-SA"/>
        </w:rPr>
        <w:t xml:space="preserve"> API. Инженер-тестировщик проводит функциональное и нагрузочное тестирование системы, проверяет корректность взаимодействия модулей и стабильность работы базы данных. Бизнес-аналитик осуществляет сбор требований от подразделений предприятия, анализирует бизнес-процессы, участвует в формировании технического задания и организует обучение сотрудников работе с системой.</w:t>
      </w:r>
    </w:p>
    <w:p w14:paraId="02416900" w14:textId="77777777" w:rsidR="0081186C" w:rsidRDefault="00AA006E">
      <w:pPr>
        <w:pStyle w:val="a7"/>
      </w:pPr>
      <w:r>
        <w:rPr>
          <w:rFonts w:eastAsiaTheme="minorHAnsi" w:cs="Times New Roman"/>
          <w:szCs w:val="28"/>
          <w:lang w:eastAsia="en-US" w:bidi="ar-SA"/>
        </w:rPr>
        <w:t>Затраты на основную заработную плату разработчиков рассчитываются по формуле:</w:t>
      </w:r>
      <w:r>
        <w:t xml:space="preserve"> 7.1:</w:t>
      </w:r>
    </w:p>
    <w:p w14:paraId="2265E058" w14:textId="77777777" w:rsidR="0081186C" w:rsidRDefault="0081186C">
      <w:pPr>
        <w:pStyle w:val="a7"/>
        <w:rPr>
          <w:rFonts w:cs="Times New Roman"/>
          <w:szCs w:val="28"/>
        </w:rPr>
      </w:pP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7016"/>
        <w:gridCol w:w="2339"/>
      </w:tblGrid>
      <w:tr w:rsidR="0081186C" w14:paraId="15972393" w14:textId="77777777">
        <w:trPr>
          <w:jc w:val="center"/>
        </w:trPr>
        <w:tc>
          <w:tcPr>
            <w:tcW w:w="3750" w:type="pct"/>
            <w:vAlign w:val="center"/>
          </w:tcPr>
          <w:p w14:paraId="395C646A" w14:textId="77777777" w:rsidR="0081186C" w:rsidRDefault="00E10BE3">
            <w:pPr>
              <w:ind w:left="2444" w:firstLine="34"/>
              <w:rPr>
                <w:rFonts w:eastAsia="SimSun" w:cs="Times New Roman"/>
                <w:szCs w:val="28"/>
              </w:rPr>
            </w:pPr>
            <m:oMathPara>
              <m:oMathParaPr>
                <m:jc m:val="center"/>
              </m:oMathParaPr>
              <m:oMath>
                <m:sSub>
                  <m:sSubPr>
                    <m:ctrlPr>
                      <w:rPr>
                        <w:rFonts w:ascii="Cambria Math" w:eastAsia="SimSun" w:hAnsi="Cambria Math" w:cs="Times New Roman"/>
                        <w:i/>
                        <w:szCs w:val="28"/>
                      </w:rPr>
                    </m:ctrlPr>
                  </m:sSubPr>
                  <m:e>
                    <m:r>
                      <w:rPr>
                        <w:rFonts w:ascii="Cambria Math" w:eastAsia="SimSun" w:hAnsi="Cambria Math" w:cs="Times New Roman"/>
                        <w:szCs w:val="28"/>
                      </w:rPr>
                      <m:t>З</m:t>
                    </m:r>
                  </m:e>
                  <m:sub>
                    <m:r>
                      <w:rPr>
                        <w:rFonts w:ascii="Cambria Math" w:eastAsia="SimSun" w:hAnsi="Cambria Math" w:cs="Times New Roman"/>
                        <w:szCs w:val="28"/>
                      </w:rPr>
                      <m:t>о</m:t>
                    </m:r>
                  </m:sub>
                </m:sSub>
                <m:r>
                  <w:rPr>
                    <w:rFonts w:ascii="Cambria Math" w:eastAsia="SimSun" w:hAnsi="Cambria Math" w:cs="Times New Roman"/>
                    <w:szCs w:val="28"/>
                  </w:rPr>
                  <m:t>=</m:t>
                </m:r>
                <m:sSub>
                  <m:sSubPr>
                    <m:ctrlPr>
                      <w:rPr>
                        <w:rFonts w:ascii="Cambria Math" w:eastAsia="SimSun" w:hAnsi="Cambria Math" w:cs="Times New Roman"/>
                        <w:i/>
                        <w:szCs w:val="28"/>
                      </w:rPr>
                    </m:ctrlPr>
                  </m:sSubPr>
                  <m:e>
                    <m:r>
                      <w:rPr>
                        <w:rFonts w:ascii="Cambria Math" w:eastAsia="SimSun" w:hAnsi="Cambria Math" w:cs="Times New Roman"/>
                        <w:szCs w:val="28"/>
                      </w:rPr>
                      <m:t>К</m:t>
                    </m:r>
                  </m:e>
                  <m:sub>
                    <m:r>
                      <w:rPr>
                        <w:rFonts w:ascii="Cambria Math" w:eastAsia="SimSun" w:hAnsi="Cambria Math" w:cs="Times New Roman"/>
                        <w:szCs w:val="28"/>
                      </w:rPr>
                      <m:t>пр</m:t>
                    </m:r>
                  </m:sub>
                </m:sSub>
                <m:nary>
                  <m:naryPr>
                    <m:chr m:val="∑"/>
                    <m:limLoc m:val="undOvr"/>
                    <m:ctrlPr>
                      <w:rPr>
                        <w:rFonts w:ascii="Cambria Math" w:eastAsia="SimSun" w:hAnsi="Cambria Math" w:cs="Times New Roman"/>
                        <w:i/>
                        <w:szCs w:val="28"/>
                      </w:rPr>
                    </m:ctrlPr>
                  </m:naryPr>
                  <m:sub>
                    <m:r>
                      <w:rPr>
                        <w:rFonts w:ascii="Cambria Math" w:eastAsia="SimSun" w:hAnsi="Cambria Math" w:cs="Times New Roman"/>
                        <w:szCs w:val="28"/>
                      </w:rPr>
                      <m:t>i=1</m:t>
                    </m:r>
                  </m:sub>
                  <m:sup>
                    <m:r>
                      <w:rPr>
                        <w:rFonts w:ascii="Cambria Math" w:eastAsia="SimSun" w:hAnsi="Cambria Math" w:cs="Times New Roman"/>
                        <w:szCs w:val="28"/>
                      </w:rPr>
                      <m:t>n</m:t>
                    </m:r>
                  </m:sup>
                  <m:e>
                    <m:sSub>
                      <m:sSubPr>
                        <m:ctrlPr>
                          <w:rPr>
                            <w:rFonts w:ascii="Cambria Math" w:eastAsia="SimSun" w:hAnsi="Cambria Math" w:cs="Times New Roman"/>
                            <w:i/>
                            <w:szCs w:val="28"/>
                          </w:rPr>
                        </m:ctrlPr>
                      </m:sSubPr>
                      <m:e>
                        <m:r>
                          <w:rPr>
                            <w:rFonts w:ascii="Cambria Math" w:eastAsia="SimSun" w:hAnsi="Cambria Math" w:cs="Times New Roman"/>
                            <w:szCs w:val="28"/>
                          </w:rPr>
                          <m:t>З</m:t>
                        </m:r>
                      </m:e>
                      <m:sub>
                        <m:r>
                          <w:rPr>
                            <w:rFonts w:ascii="Cambria Math" w:eastAsia="SimSun" w:hAnsi="Cambria Math" w:cs="Times New Roman"/>
                            <w:szCs w:val="28"/>
                          </w:rPr>
                          <m:t>чi</m:t>
                        </m:r>
                      </m:sub>
                    </m:sSub>
                    <m:r>
                      <w:rPr>
                        <w:rFonts w:ascii="Cambria Math" w:eastAsia="SimSun" w:hAnsi="Cambria Math" w:cs="Times New Roman"/>
                        <w:szCs w:val="28"/>
                      </w:rPr>
                      <m:t>∙</m:t>
                    </m:r>
                    <m:sSub>
                      <m:sSubPr>
                        <m:ctrlPr>
                          <w:rPr>
                            <w:rFonts w:ascii="Cambria Math" w:eastAsia="SimSun" w:hAnsi="Cambria Math" w:cs="Times New Roman"/>
                            <w:i/>
                            <w:szCs w:val="28"/>
                          </w:rPr>
                        </m:ctrlPr>
                      </m:sSubPr>
                      <m:e>
                        <m:r>
                          <w:rPr>
                            <w:rFonts w:ascii="Cambria Math" w:eastAsia="SimSun" w:hAnsi="Cambria Math" w:cs="Times New Roman"/>
                            <w:szCs w:val="28"/>
                          </w:rPr>
                          <m:t>t</m:t>
                        </m:r>
                      </m:e>
                      <m:sub>
                        <m:r>
                          <w:rPr>
                            <w:rFonts w:ascii="Cambria Math" w:eastAsia="SimSun" w:hAnsi="Cambria Math" w:cs="Times New Roman"/>
                            <w:szCs w:val="28"/>
                          </w:rPr>
                          <m:t>i</m:t>
                        </m:r>
                      </m:sub>
                    </m:sSub>
                    <m:r>
                      <w:rPr>
                        <w:rFonts w:ascii="Cambria Math" w:eastAsia="SimSun" w:hAnsi="Cambria Math" w:cs="Times New Roman"/>
                        <w:szCs w:val="28"/>
                      </w:rPr>
                      <m:t>,</m:t>
                    </m:r>
                  </m:e>
                </m:nary>
              </m:oMath>
            </m:oMathPara>
          </w:p>
        </w:tc>
        <w:tc>
          <w:tcPr>
            <w:tcW w:w="1250" w:type="pct"/>
            <w:vAlign w:val="center"/>
          </w:tcPr>
          <w:p w14:paraId="28851C30" w14:textId="77777777" w:rsidR="0081186C" w:rsidRDefault="00AA006E">
            <w:pPr>
              <w:rPr>
                <w:rFonts w:eastAsia="SimSun" w:cs="Times New Roman"/>
                <w:szCs w:val="28"/>
              </w:rPr>
            </w:pPr>
            <w:r>
              <w:rPr>
                <w:rFonts w:eastAsia="SimSun" w:cs="Times New Roman"/>
                <w:szCs w:val="28"/>
              </w:rPr>
              <w:t>(</w:t>
            </w:r>
            <w:r>
              <w:rPr>
                <w:rFonts w:eastAsia="SimSun" w:cs="Times New Roman"/>
                <w:szCs w:val="28"/>
                <w:lang w:val="en-US"/>
              </w:rPr>
              <w:t>7.1</w:t>
            </w:r>
            <w:r>
              <w:rPr>
                <w:rFonts w:eastAsia="SimSun" w:cs="Times New Roman"/>
                <w:szCs w:val="28"/>
              </w:rPr>
              <w:t>)</w:t>
            </w:r>
          </w:p>
        </w:tc>
      </w:tr>
    </w:tbl>
    <w:p w14:paraId="623C727A" w14:textId="77777777" w:rsidR="0081186C" w:rsidRDefault="0081186C">
      <w:pPr>
        <w:rPr>
          <w:szCs w:val="28"/>
        </w:rPr>
      </w:pPr>
    </w:p>
    <w:p w14:paraId="44009560" w14:textId="77777777" w:rsidR="0081186C" w:rsidRDefault="00AA006E">
      <w:pPr>
        <w:ind w:firstLine="0"/>
        <w:rPr>
          <w:rFonts w:cs="Times New Roman"/>
          <w:szCs w:val="28"/>
        </w:rPr>
      </w:pPr>
      <w:r>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К</m:t>
            </m:r>
          </m:e>
          <m:sub>
            <m:r>
              <w:rPr>
                <w:rFonts w:ascii="Cambria Math" w:hAnsi="Cambria Math" w:cs="Times New Roman"/>
                <w:szCs w:val="28"/>
              </w:rPr>
              <m:t>пр</m:t>
            </m:r>
          </m:sub>
        </m:sSub>
        <m:r>
          <w:rPr>
            <w:rFonts w:ascii="Cambria Math" w:hAnsi="Cambria Math" w:cs="Times New Roman"/>
            <w:szCs w:val="28"/>
          </w:rPr>
          <m:t>-</m:t>
        </m:r>
      </m:oMath>
      <w:r>
        <w:rPr>
          <w:rFonts w:cs="Times New Roman"/>
          <w:szCs w:val="28"/>
        </w:rPr>
        <w:t xml:space="preserve"> коэффициент премий и иных стимулирующих выплат;</w:t>
      </w:r>
    </w:p>
    <w:p w14:paraId="656F62A8" w14:textId="77777777" w:rsidR="0081186C" w:rsidRDefault="00AA006E">
      <w:pPr>
        <w:ind w:firstLine="454"/>
        <w:rPr>
          <w:rFonts w:eastAsiaTheme="minorEastAsia" w:cs="Times New Roman"/>
          <w:szCs w:val="28"/>
        </w:rPr>
      </w:pPr>
      <m:oMath>
        <m:r>
          <w:rPr>
            <w:rFonts w:ascii="Cambria Math" w:hAnsi="Cambria Math" w:cs="Times New Roman"/>
            <w:szCs w:val="28"/>
          </w:rPr>
          <m:t>n-</m:t>
        </m:r>
      </m:oMath>
      <w:r>
        <w:rPr>
          <w:rFonts w:eastAsiaTheme="minorEastAsia" w:cs="Times New Roman"/>
          <w:szCs w:val="28"/>
        </w:rPr>
        <w:t xml:space="preserve"> категории исполнителей, занятых разработкой программного средства;</w:t>
      </w:r>
    </w:p>
    <w:p w14:paraId="7D28BE9D" w14:textId="77777777" w:rsidR="0081186C" w:rsidRDefault="00E10BE3">
      <w:pPr>
        <w:ind w:firstLine="454"/>
        <w:rPr>
          <w:rFonts w:eastAsiaTheme="minorEastAsia" w:cs="Times New Roman"/>
          <w:szCs w:val="28"/>
        </w:rPr>
      </w:pPr>
      <m:oMath>
        <m:sSub>
          <m:sSubPr>
            <m:ctrlPr>
              <w:rPr>
                <w:rFonts w:ascii="Cambria Math" w:hAnsi="Cambria Math" w:cs="Times New Roman"/>
                <w:i/>
                <w:szCs w:val="28"/>
              </w:rPr>
            </m:ctrlPr>
          </m:sSubPr>
          <m:e>
            <m:r>
              <w:rPr>
                <w:rFonts w:ascii="Cambria Math" w:hAnsi="Cambria Math" w:cs="Times New Roman"/>
                <w:szCs w:val="28"/>
              </w:rPr>
              <m:t>З</m:t>
            </m:r>
          </m:e>
          <m:sub>
            <m:r>
              <w:rPr>
                <w:rFonts w:ascii="Cambria Math" w:hAnsi="Cambria Math" w:cs="Times New Roman"/>
                <w:szCs w:val="28"/>
              </w:rPr>
              <m:t>чi</m:t>
            </m:r>
          </m:sub>
        </m:sSub>
        <m:r>
          <w:rPr>
            <w:rFonts w:ascii="Cambria Math" w:hAnsi="Cambria Math" w:cs="Times New Roman"/>
            <w:szCs w:val="28"/>
          </w:rPr>
          <m:t>-</m:t>
        </m:r>
      </m:oMath>
      <w:r w:rsidR="00AA006E">
        <w:rPr>
          <w:rFonts w:eastAsiaTheme="minorEastAsia" w:cs="Times New Roman"/>
          <w:szCs w:val="28"/>
        </w:rPr>
        <w:t xml:space="preserve"> часовая заработная плата исполнителя </w:t>
      </w:r>
      <w:r w:rsidR="00AA006E">
        <w:rPr>
          <w:rFonts w:eastAsiaTheme="minorEastAsia" w:cs="Times New Roman"/>
          <w:i/>
          <w:szCs w:val="28"/>
        </w:rPr>
        <w:t>i</w:t>
      </w:r>
      <w:r w:rsidR="00AA006E">
        <w:rPr>
          <w:rFonts w:eastAsiaTheme="minorEastAsia" w:cs="Times New Roman"/>
          <w:szCs w:val="28"/>
        </w:rPr>
        <w:t>-й категории, р;</w:t>
      </w:r>
    </w:p>
    <w:p w14:paraId="1F258958" w14:textId="77777777" w:rsidR="0081186C" w:rsidRDefault="00E10BE3">
      <w:pPr>
        <w:ind w:firstLine="454"/>
        <w:rPr>
          <w:rFonts w:cs="Times New Roman"/>
          <w:szCs w:val="28"/>
        </w:rPr>
      </w:pPr>
      <m:oMath>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i</m:t>
            </m:r>
          </m:sub>
        </m:sSub>
        <m:r>
          <w:rPr>
            <w:rFonts w:ascii="Cambria Math" w:hAnsi="Cambria Math" w:cs="Times New Roman"/>
            <w:szCs w:val="28"/>
          </w:rPr>
          <m:t>-</m:t>
        </m:r>
      </m:oMath>
      <w:r w:rsidR="00AA006E">
        <w:rPr>
          <w:rFonts w:eastAsiaTheme="minorEastAsia" w:cs="Times New Roman"/>
          <w:szCs w:val="28"/>
        </w:rPr>
        <w:t xml:space="preserve"> трудоемкость работ, выполняемых исполнителем </w:t>
      </w:r>
      <w:r w:rsidR="00AA006E">
        <w:rPr>
          <w:rFonts w:eastAsiaTheme="minorEastAsia" w:cs="Times New Roman"/>
          <w:i/>
          <w:szCs w:val="28"/>
        </w:rPr>
        <w:t>i</w:t>
      </w:r>
      <w:r w:rsidR="00AA006E">
        <w:rPr>
          <w:rFonts w:eastAsiaTheme="minorEastAsia" w:cs="Times New Roman"/>
          <w:szCs w:val="28"/>
        </w:rPr>
        <w:t>-й</w:t>
      </w:r>
      <w:r w:rsidR="00AA006E">
        <w:rPr>
          <w:rFonts w:eastAsiaTheme="minorEastAsia" w:cs="Times New Roman"/>
          <w:i/>
          <w:szCs w:val="28"/>
        </w:rPr>
        <w:t xml:space="preserve"> </w:t>
      </w:r>
      <w:r w:rsidR="00AA006E">
        <w:rPr>
          <w:rFonts w:eastAsiaTheme="minorEastAsia" w:cs="Times New Roman"/>
          <w:szCs w:val="28"/>
        </w:rPr>
        <w:t>категории, ч.</w:t>
      </w:r>
    </w:p>
    <w:p w14:paraId="3D36D7A2" w14:textId="77777777" w:rsidR="0081186C" w:rsidRDefault="00AA006E">
      <w:pPr>
        <w:pStyle w:val="a7"/>
        <w:rPr>
          <w:rFonts w:cs="Times New Roman"/>
        </w:rPr>
      </w:pPr>
      <w:r>
        <w:rPr>
          <w:rFonts w:cs="Times New Roman"/>
        </w:rPr>
        <w:t xml:space="preserve">Средние уровни заработной платы для специалистов уровня </w:t>
      </w:r>
      <w:proofErr w:type="spellStart"/>
      <w:r>
        <w:rPr>
          <w:rFonts w:cs="Times New Roman"/>
        </w:rPr>
        <w:t>Junior</w:t>
      </w:r>
      <w:proofErr w:type="spellEnd"/>
      <w:r>
        <w:rPr>
          <w:rFonts w:cs="Times New Roman"/>
        </w:rPr>
        <w:t>/</w:t>
      </w:r>
      <w:proofErr w:type="spellStart"/>
      <w:r>
        <w:rPr>
          <w:rFonts w:cs="Times New Roman"/>
        </w:rPr>
        <w:t>Middle</w:t>
      </w:r>
      <w:proofErr w:type="spellEnd"/>
      <w:r>
        <w:rPr>
          <w:rFonts w:cs="Times New Roman"/>
        </w:rPr>
        <w:t xml:space="preserve"> на предприятии на 2026 год составляют: для инженера-программиста – 2600 белорусских рублей, для инженера-тестировщика – 2000 белорусских рублей, для UI/UX дизайнера – 2300 белорусских рублей, для </w:t>
      </w:r>
      <w:r>
        <w:rPr>
          <w:rFonts w:cs="Times New Roman"/>
        </w:rPr>
        <w:lastRenderedPageBreak/>
        <w:t>бизнес-аналитика – 2200 белорусских рублей. Для расчета часовой заработной платы принимается средняя продолжительность рабочего времени 160 часов в месяц.</w:t>
      </w:r>
    </w:p>
    <w:p w14:paraId="71BD54FE" w14:textId="77777777" w:rsidR="0081186C" w:rsidRDefault="00AA006E">
      <w:pPr>
        <w:pStyle w:val="a7"/>
        <w:rPr>
          <w:rFonts w:cs="Times New Roman"/>
        </w:rPr>
      </w:pPr>
      <w:r>
        <w:rPr>
          <w:rFonts w:cs="Times New Roman"/>
        </w:rPr>
        <w:t>Трудоемкость выполнения работ распределена следующим образом: UI/UX дизайнер – 80 часов (проектирование интерфейса и аналитических панелей), два инженера-программиста – по 320 часов каждый (разработка серверной части, базы данных и алгоритмов анализа), инженер-тестировщик – 160 часов (тестирование системы и отладка), бизнес-аналитик –160 часов (анализ требований и внедрение системы на предприятии).</w:t>
      </w:r>
    </w:p>
    <w:p w14:paraId="71B6967D" w14:textId="77777777" w:rsidR="0081186C" w:rsidRDefault="00AA006E">
      <w:pPr>
        <w:pStyle w:val="a7"/>
        <w:rPr>
          <w:lang w:val="zh-CN"/>
        </w:rPr>
      </w:pPr>
      <w:r>
        <w:rPr>
          <w:rFonts w:cs="Times New Roman"/>
        </w:rPr>
        <w:t>Данные расчетов затрат на основную заработную плату команды разработчиков представлены в таблице 7.1.</w:t>
      </w:r>
    </w:p>
    <w:p w14:paraId="2B41E54D" w14:textId="77777777" w:rsidR="0081186C" w:rsidRDefault="0081186C">
      <w:pPr>
        <w:pStyle w:val="a7"/>
        <w:ind w:firstLine="0"/>
      </w:pPr>
    </w:p>
    <w:p w14:paraId="1A06950A" w14:textId="77777777" w:rsidR="0081186C" w:rsidRDefault="00AA006E">
      <w:pPr>
        <w:pStyle w:val="a6"/>
        <w:rPr>
          <w:rFonts w:cs="Times New Roman"/>
          <w:szCs w:val="28"/>
        </w:rPr>
      </w:pPr>
      <w:r>
        <w:rPr>
          <w:rFonts w:cs="Times New Roman"/>
          <w:szCs w:val="28"/>
        </w:rPr>
        <w:t xml:space="preserve">Таблица 7.1 – Затраты </w:t>
      </w:r>
      <w:r>
        <w:t>на основную заработную плату команды разработчиков</w:t>
      </w:r>
    </w:p>
    <w:tbl>
      <w:tblPr>
        <w:tblStyle w:val="af0"/>
        <w:tblW w:w="9465" w:type="dxa"/>
        <w:tblInd w:w="-5" w:type="dxa"/>
        <w:tblLayout w:type="fixed"/>
        <w:tblLook w:val="04A0" w:firstRow="1" w:lastRow="0" w:firstColumn="1" w:lastColumn="0" w:noHBand="0" w:noVBand="1"/>
      </w:tblPr>
      <w:tblGrid>
        <w:gridCol w:w="3119"/>
        <w:gridCol w:w="1558"/>
        <w:gridCol w:w="1275"/>
        <w:gridCol w:w="1983"/>
        <w:gridCol w:w="1530"/>
      </w:tblGrid>
      <w:tr w:rsidR="0081186C" w14:paraId="14242931" w14:textId="77777777">
        <w:tc>
          <w:tcPr>
            <w:tcW w:w="3119" w:type="dxa"/>
            <w:tcBorders>
              <w:top w:val="single" w:sz="4" w:space="0" w:color="auto"/>
              <w:left w:val="single" w:sz="4" w:space="0" w:color="auto"/>
              <w:bottom w:val="single" w:sz="4" w:space="0" w:color="auto"/>
              <w:right w:val="single" w:sz="4" w:space="0" w:color="auto"/>
            </w:tcBorders>
            <w:vAlign w:val="center"/>
          </w:tcPr>
          <w:p w14:paraId="099060DA" w14:textId="77777777" w:rsidR="0081186C" w:rsidRDefault="00AA006E">
            <w:pPr>
              <w:ind w:firstLine="34"/>
              <w:rPr>
                <w:rFonts w:eastAsia="SimSun" w:cs="Times New Roman"/>
                <w:szCs w:val="28"/>
              </w:rPr>
            </w:pPr>
            <w:r>
              <w:rPr>
                <w:rFonts w:eastAsia="SimSun" w:cs="Times New Roman"/>
                <w:szCs w:val="28"/>
              </w:rPr>
              <w:t>Категория исполнителя</w:t>
            </w:r>
          </w:p>
        </w:tc>
        <w:tc>
          <w:tcPr>
            <w:tcW w:w="1559" w:type="dxa"/>
            <w:tcBorders>
              <w:top w:val="single" w:sz="4" w:space="0" w:color="auto"/>
              <w:left w:val="single" w:sz="4" w:space="0" w:color="auto"/>
              <w:bottom w:val="single" w:sz="4" w:space="0" w:color="auto"/>
              <w:right w:val="single" w:sz="4" w:space="0" w:color="auto"/>
            </w:tcBorders>
            <w:vAlign w:val="center"/>
          </w:tcPr>
          <w:p w14:paraId="02E031DD" w14:textId="77777777" w:rsidR="0081186C" w:rsidRDefault="00AA006E">
            <w:pPr>
              <w:ind w:firstLine="0"/>
              <w:jc w:val="center"/>
              <w:rPr>
                <w:rFonts w:eastAsia="SimSun" w:cs="Times New Roman"/>
                <w:szCs w:val="28"/>
              </w:rPr>
            </w:pPr>
            <w:r>
              <w:rPr>
                <w:rFonts w:eastAsia="SimSun" w:cs="Times New Roman"/>
                <w:szCs w:val="28"/>
              </w:rPr>
              <w:t>Месячный оклад, р.</w:t>
            </w:r>
          </w:p>
        </w:tc>
        <w:tc>
          <w:tcPr>
            <w:tcW w:w="1276" w:type="dxa"/>
            <w:tcBorders>
              <w:top w:val="single" w:sz="4" w:space="0" w:color="auto"/>
              <w:left w:val="single" w:sz="4" w:space="0" w:color="auto"/>
              <w:bottom w:val="single" w:sz="4" w:space="0" w:color="auto"/>
              <w:right w:val="single" w:sz="4" w:space="0" w:color="auto"/>
            </w:tcBorders>
            <w:vAlign w:val="center"/>
          </w:tcPr>
          <w:p w14:paraId="6DE59445" w14:textId="77777777" w:rsidR="0081186C" w:rsidRDefault="00AA006E">
            <w:pPr>
              <w:ind w:firstLine="34"/>
              <w:jc w:val="center"/>
              <w:rPr>
                <w:rFonts w:eastAsia="SimSun" w:cs="Times New Roman"/>
                <w:szCs w:val="28"/>
              </w:rPr>
            </w:pPr>
            <w:r>
              <w:rPr>
                <w:rFonts w:eastAsia="SimSun" w:cs="Times New Roman"/>
                <w:szCs w:val="28"/>
              </w:rPr>
              <w:t>Часовой оклад, р.</w:t>
            </w:r>
          </w:p>
        </w:tc>
        <w:tc>
          <w:tcPr>
            <w:tcW w:w="1984" w:type="dxa"/>
            <w:tcBorders>
              <w:top w:val="single" w:sz="4" w:space="0" w:color="auto"/>
              <w:left w:val="single" w:sz="4" w:space="0" w:color="auto"/>
              <w:bottom w:val="single" w:sz="4" w:space="0" w:color="auto"/>
              <w:right w:val="single" w:sz="4" w:space="0" w:color="auto"/>
            </w:tcBorders>
            <w:vAlign w:val="center"/>
          </w:tcPr>
          <w:p w14:paraId="1B76029F" w14:textId="77777777" w:rsidR="0081186C" w:rsidRDefault="00AA006E">
            <w:pPr>
              <w:ind w:firstLine="0"/>
              <w:jc w:val="center"/>
              <w:rPr>
                <w:rFonts w:eastAsia="SimSun" w:cs="Times New Roman"/>
                <w:szCs w:val="28"/>
              </w:rPr>
            </w:pPr>
            <w:r>
              <w:rPr>
                <w:rFonts w:eastAsia="SimSun" w:cs="Times New Roman"/>
                <w:szCs w:val="28"/>
              </w:rPr>
              <w:t>Трудоемкость работ, ч</w:t>
            </w:r>
          </w:p>
        </w:tc>
        <w:tc>
          <w:tcPr>
            <w:tcW w:w="1531" w:type="dxa"/>
            <w:tcBorders>
              <w:top w:val="single" w:sz="4" w:space="0" w:color="auto"/>
              <w:left w:val="single" w:sz="4" w:space="0" w:color="auto"/>
              <w:bottom w:val="single" w:sz="4" w:space="0" w:color="auto"/>
              <w:right w:val="single" w:sz="4" w:space="0" w:color="auto"/>
            </w:tcBorders>
            <w:vAlign w:val="center"/>
          </w:tcPr>
          <w:p w14:paraId="194F595E" w14:textId="77777777" w:rsidR="0081186C" w:rsidRDefault="00AA006E">
            <w:pPr>
              <w:ind w:firstLine="34"/>
              <w:jc w:val="center"/>
              <w:rPr>
                <w:rFonts w:eastAsia="SimSun" w:cs="Times New Roman"/>
                <w:szCs w:val="28"/>
              </w:rPr>
            </w:pPr>
            <w:r>
              <w:rPr>
                <w:rFonts w:eastAsia="SimSun" w:cs="Times New Roman"/>
                <w:szCs w:val="28"/>
              </w:rPr>
              <w:t>Итого, р.</w:t>
            </w:r>
          </w:p>
        </w:tc>
      </w:tr>
      <w:tr w:rsidR="0081186C" w14:paraId="2FC9F2A7" w14:textId="77777777">
        <w:tc>
          <w:tcPr>
            <w:tcW w:w="3119" w:type="dxa"/>
            <w:tcBorders>
              <w:top w:val="single" w:sz="4" w:space="0" w:color="auto"/>
              <w:left w:val="single" w:sz="4" w:space="0" w:color="auto"/>
              <w:bottom w:val="single" w:sz="4" w:space="0" w:color="auto"/>
              <w:right w:val="single" w:sz="4" w:space="0" w:color="auto"/>
            </w:tcBorders>
            <w:vAlign w:val="center"/>
          </w:tcPr>
          <w:p w14:paraId="4A4CFF90" w14:textId="77777777" w:rsidR="0081186C" w:rsidRDefault="00AA006E">
            <w:pPr>
              <w:ind w:firstLine="34"/>
              <w:rPr>
                <w:rFonts w:eastAsia="SimSun" w:cs="Times New Roman"/>
                <w:szCs w:val="28"/>
              </w:rPr>
            </w:pPr>
            <w:r>
              <w:rPr>
                <w:rFonts w:eastAsia="SimSun" w:cs="Times New Roman"/>
                <w:szCs w:val="28"/>
              </w:rPr>
              <w:t xml:space="preserve">Инженер-программист </w:t>
            </w:r>
            <w:r>
              <w:rPr>
                <w:rFonts w:eastAsia="SimSun"/>
                <w:szCs w:val="24"/>
              </w:rPr>
              <w:t>№1</w:t>
            </w:r>
          </w:p>
        </w:tc>
        <w:tc>
          <w:tcPr>
            <w:tcW w:w="1559" w:type="dxa"/>
            <w:tcBorders>
              <w:top w:val="single" w:sz="4" w:space="0" w:color="auto"/>
              <w:left w:val="single" w:sz="4" w:space="0" w:color="auto"/>
              <w:bottom w:val="single" w:sz="4" w:space="0" w:color="auto"/>
              <w:right w:val="single" w:sz="4" w:space="0" w:color="auto"/>
            </w:tcBorders>
            <w:vAlign w:val="center"/>
          </w:tcPr>
          <w:p w14:paraId="06F50B16" w14:textId="77777777" w:rsidR="0081186C" w:rsidRDefault="00AA006E">
            <w:pPr>
              <w:ind w:firstLine="0"/>
              <w:jc w:val="center"/>
              <w:rPr>
                <w:rFonts w:eastAsia="SimSun" w:cs="Times New Roman"/>
                <w:szCs w:val="28"/>
              </w:rPr>
            </w:pPr>
            <w:r>
              <w:rPr>
                <w:rFonts w:eastAsia="SimSun"/>
                <w:szCs w:val="24"/>
              </w:rPr>
              <w:t>2600,00</w:t>
            </w:r>
          </w:p>
        </w:tc>
        <w:tc>
          <w:tcPr>
            <w:tcW w:w="1276" w:type="dxa"/>
            <w:tcBorders>
              <w:top w:val="single" w:sz="4" w:space="0" w:color="auto"/>
              <w:left w:val="single" w:sz="4" w:space="0" w:color="auto"/>
              <w:bottom w:val="single" w:sz="4" w:space="0" w:color="auto"/>
              <w:right w:val="single" w:sz="4" w:space="0" w:color="auto"/>
            </w:tcBorders>
            <w:vAlign w:val="center"/>
          </w:tcPr>
          <w:p w14:paraId="01B70152" w14:textId="77777777" w:rsidR="0081186C" w:rsidRDefault="00AA006E">
            <w:pPr>
              <w:ind w:firstLine="34"/>
              <w:jc w:val="center"/>
              <w:rPr>
                <w:rFonts w:eastAsia="SimSun" w:cs="Times New Roman"/>
                <w:szCs w:val="28"/>
              </w:rPr>
            </w:pPr>
            <w:r>
              <w:rPr>
                <w:rFonts w:eastAsia="SimSun"/>
                <w:szCs w:val="24"/>
              </w:rPr>
              <w:t>16,25</w:t>
            </w:r>
          </w:p>
        </w:tc>
        <w:tc>
          <w:tcPr>
            <w:tcW w:w="1984" w:type="dxa"/>
            <w:tcBorders>
              <w:top w:val="single" w:sz="4" w:space="0" w:color="auto"/>
              <w:left w:val="single" w:sz="4" w:space="0" w:color="auto"/>
              <w:bottom w:val="single" w:sz="4" w:space="0" w:color="auto"/>
              <w:right w:val="single" w:sz="4" w:space="0" w:color="auto"/>
            </w:tcBorders>
            <w:vAlign w:val="center"/>
          </w:tcPr>
          <w:p w14:paraId="64BA4E59" w14:textId="77777777" w:rsidR="0081186C" w:rsidRDefault="00AA006E">
            <w:pPr>
              <w:ind w:firstLine="0"/>
              <w:jc w:val="center"/>
              <w:rPr>
                <w:rFonts w:eastAsia="SimSun" w:cs="Times New Roman"/>
                <w:szCs w:val="28"/>
              </w:rPr>
            </w:pPr>
            <w:r>
              <w:rPr>
                <w:rFonts w:eastAsia="SimSun" w:cs="Times New Roman"/>
                <w:szCs w:val="28"/>
              </w:rPr>
              <w:t>320</w:t>
            </w:r>
          </w:p>
        </w:tc>
        <w:tc>
          <w:tcPr>
            <w:tcW w:w="1531" w:type="dxa"/>
            <w:tcBorders>
              <w:top w:val="single" w:sz="4" w:space="0" w:color="auto"/>
              <w:left w:val="single" w:sz="4" w:space="0" w:color="auto"/>
              <w:bottom w:val="single" w:sz="4" w:space="0" w:color="auto"/>
              <w:right w:val="single" w:sz="4" w:space="0" w:color="auto"/>
            </w:tcBorders>
            <w:vAlign w:val="center"/>
          </w:tcPr>
          <w:p w14:paraId="5A5CA8F0" w14:textId="77777777" w:rsidR="0081186C" w:rsidRDefault="00AA006E">
            <w:pPr>
              <w:ind w:firstLine="34"/>
              <w:jc w:val="center"/>
              <w:rPr>
                <w:rFonts w:eastAsia="SimSun" w:cs="Times New Roman"/>
                <w:szCs w:val="28"/>
                <w:lang w:val="en-US"/>
              </w:rPr>
            </w:pPr>
            <w:r>
              <w:rPr>
                <w:rFonts w:eastAsia="SimSun"/>
                <w:szCs w:val="24"/>
              </w:rPr>
              <w:t>5200,00</w:t>
            </w:r>
          </w:p>
        </w:tc>
      </w:tr>
      <w:tr w:rsidR="0081186C" w14:paraId="253ABBB5" w14:textId="77777777">
        <w:tc>
          <w:tcPr>
            <w:tcW w:w="3119" w:type="dxa"/>
            <w:tcBorders>
              <w:top w:val="single" w:sz="4" w:space="0" w:color="auto"/>
              <w:left w:val="single" w:sz="4" w:space="0" w:color="auto"/>
              <w:bottom w:val="single" w:sz="4" w:space="0" w:color="auto"/>
              <w:right w:val="single" w:sz="4" w:space="0" w:color="auto"/>
            </w:tcBorders>
            <w:vAlign w:val="center"/>
          </w:tcPr>
          <w:p w14:paraId="718EFF55" w14:textId="77777777" w:rsidR="0081186C" w:rsidRDefault="00AA006E">
            <w:pPr>
              <w:ind w:firstLine="34"/>
              <w:rPr>
                <w:rFonts w:eastAsia="SimSun" w:cs="Times New Roman"/>
                <w:szCs w:val="28"/>
              </w:rPr>
            </w:pPr>
            <w:r>
              <w:rPr>
                <w:rFonts w:eastAsia="SimSun"/>
                <w:szCs w:val="24"/>
              </w:rPr>
              <w:t>Инженер-программист №2</w:t>
            </w:r>
          </w:p>
        </w:tc>
        <w:tc>
          <w:tcPr>
            <w:tcW w:w="1559" w:type="dxa"/>
            <w:tcBorders>
              <w:top w:val="single" w:sz="4" w:space="0" w:color="auto"/>
              <w:left w:val="single" w:sz="4" w:space="0" w:color="auto"/>
              <w:bottom w:val="single" w:sz="4" w:space="0" w:color="auto"/>
              <w:right w:val="single" w:sz="4" w:space="0" w:color="auto"/>
            </w:tcBorders>
            <w:vAlign w:val="center"/>
          </w:tcPr>
          <w:p w14:paraId="15E64748" w14:textId="77777777" w:rsidR="0081186C" w:rsidRDefault="00AA006E">
            <w:pPr>
              <w:ind w:firstLine="0"/>
              <w:jc w:val="center"/>
              <w:rPr>
                <w:rFonts w:eastAsia="SimSun" w:cs="Times New Roman"/>
                <w:szCs w:val="28"/>
              </w:rPr>
            </w:pPr>
            <w:r>
              <w:rPr>
                <w:rFonts w:eastAsia="SimSun"/>
                <w:szCs w:val="24"/>
              </w:rPr>
              <w:t>2600,00</w:t>
            </w:r>
          </w:p>
        </w:tc>
        <w:tc>
          <w:tcPr>
            <w:tcW w:w="1276" w:type="dxa"/>
            <w:tcBorders>
              <w:top w:val="single" w:sz="4" w:space="0" w:color="auto"/>
              <w:left w:val="single" w:sz="4" w:space="0" w:color="auto"/>
              <w:bottom w:val="single" w:sz="4" w:space="0" w:color="auto"/>
              <w:right w:val="single" w:sz="4" w:space="0" w:color="auto"/>
            </w:tcBorders>
            <w:vAlign w:val="center"/>
          </w:tcPr>
          <w:p w14:paraId="3E49621C" w14:textId="77777777" w:rsidR="0081186C" w:rsidRDefault="00AA006E">
            <w:pPr>
              <w:ind w:firstLine="34"/>
              <w:jc w:val="center"/>
              <w:rPr>
                <w:rFonts w:eastAsia="SimSun" w:cs="Times New Roman"/>
                <w:szCs w:val="28"/>
              </w:rPr>
            </w:pPr>
            <w:r>
              <w:rPr>
                <w:rFonts w:eastAsia="SimSun"/>
                <w:szCs w:val="24"/>
              </w:rPr>
              <w:t>16,25</w:t>
            </w:r>
          </w:p>
        </w:tc>
        <w:tc>
          <w:tcPr>
            <w:tcW w:w="1984" w:type="dxa"/>
            <w:tcBorders>
              <w:top w:val="single" w:sz="4" w:space="0" w:color="auto"/>
              <w:left w:val="single" w:sz="4" w:space="0" w:color="auto"/>
              <w:bottom w:val="single" w:sz="4" w:space="0" w:color="auto"/>
              <w:right w:val="single" w:sz="4" w:space="0" w:color="auto"/>
            </w:tcBorders>
            <w:vAlign w:val="center"/>
          </w:tcPr>
          <w:p w14:paraId="2045948E" w14:textId="77777777" w:rsidR="0081186C" w:rsidRDefault="00AA006E">
            <w:pPr>
              <w:ind w:firstLine="0"/>
              <w:jc w:val="center"/>
              <w:rPr>
                <w:rFonts w:eastAsia="SimSun" w:cs="Times New Roman"/>
                <w:szCs w:val="28"/>
              </w:rPr>
            </w:pPr>
            <w:r>
              <w:rPr>
                <w:rFonts w:eastAsia="SimSun" w:cs="Times New Roman"/>
                <w:szCs w:val="28"/>
              </w:rPr>
              <w:t>320</w:t>
            </w:r>
          </w:p>
        </w:tc>
        <w:tc>
          <w:tcPr>
            <w:tcW w:w="1531" w:type="dxa"/>
            <w:tcBorders>
              <w:top w:val="single" w:sz="4" w:space="0" w:color="auto"/>
              <w:left w:val="single" w:sz="4" w:space="0" w:color="auto"/>
              <w:bottom w:val="single" w:sz="4" w:space="0" w:color="auto"/>
              <w:right w:val="single" w:sz="4" w:space="0" w:color="auto"/>
            </w:tcBorders>
            <w:vAlign w:val="center"/>
          </w:tcPr>
          <w:p w14:paraId="2860D0E5" w14:textId="77777777" w:rsidR="0081186C" w:rsidRDefault="00AA006E">
            <w:pPr>
              <w:ind w:firstLine="34"/>
              <w:jc w:val="center"/>
              <w:rPr>
                <w:rFonts w:eastAsia="SimSun" w:cs="Times New Roman"/>
                <w:szCs w:val="28"/>
              </w:rPr>
            </w:pPr>
            <w:r>
              <w:rPr>
                <w:rFonts w:eastAsia="SimSun"/>
                <w:szCs w:val="24"/>
              </w:rPr>
              <w:t>5200,00</w:t>
            </w:r>
          </w:p>
        </w:tc>
      </w:tr>
      <w:tr w:rsidR="0081186C" w14:paraId="1C86EEF6" w14:textId="77777777">
        <w:tc>
          <w:tcPr>
            <w:tcW w:w="3119" w:type="dxa"/>
            <w:tcBorders>
              <w:top w:val="single" w:sz="4" w:space="0" w:color="auto"/>
              <w:left w:val="single" w:sz="4" w:space="0" w:color="auto"/>
              <w:bottom w:val="single" w:sz="4" w:space="0" w:color="auto"/>
              <w:right w:val="single" w:sz="4" w:space="0" w:color="auto"/>
            </w:tcBorders>
            <w:vAlign w:val="center"/>
          </w:tcPr>
          <w:p w14:paraId="716EC6FC" w14:textId="77777777" w:rsidR="0081186C" w:rsidRDefault="00AA006E">
            <w:pPr>
              <w:ind w:firstLine="34"/>
              <w:rPr>
                <w:rFonts w:eastAsia="SimSun" w:cs="Times New Roman"/>
                <w:szCs w:val="28"/>
              </w:rPr>
            </w:pPr>
            <w:r>
              <w:rPr>
                <w:rFonts w:eastAsia="SimSun" w:cs="Times New Roman"/>
                <w:szCs w:val="28"/>
              </w:rPr>
              <w:t>Инженер-тестировщик</w:t>
            </w:r>
          </w:p>
        </w:tc>
        <w:tc>
          <w:tcPr>
            <w:tcW w:w="1559" w:type="dxa"/>
            <w:tcBorders>
              <w:top w:val="single" w:sz="4" w:space="0" w:color="auto"/>
              <w:left w:val="single" w:sz="4" w:space="0" w:color="auto"/>
              <w:bottom w:val="single" w:sz="4" w:space="0" w:color="auto"/>
              <w:right w:val="single" w:sz="4" w:space="0" w:color="auto"/>
            </w:tcBorders>
            <w:vAlign w:val="center"/>
          </w:tcPr>
          <w:p w14:paraId="41D494FA" w14:textId="77777777" w:rsidR="0081186C" w:rsidRDefault="00AA006E">
            <w:pPr>
              <w:ind w:firstLine="0"/>
              <w:jc w:val="center"/>
              <w:rPr>
                <w:rFonts w:eastAsia="SimSun" w:cs="Times New Roman"/>
                <w:szCs w:val="28"/>
              </w:rPr>
            </w:pPr>
            <w:r>
              <w:rPr>
                <w:rFonts w:eastAsia="SimSun"/>
                <w:szCs w:val="24"/>
              </w:rPr>
              <w:t>2000,00</w:t>
            </w:r>
          </w:p>
        </w:tc>
        <w:tc>
          <w:tcPr>
            <w:tcW w:w="1276" w:type="dxa"/>
            <w:tcBorders>
              <w:top w:val="single" w:sz="4" w:space="0" w:color="auto"/>
              <w:left w:val="single" w:sz="4" w:space="0" w:color="auto"/>
              <w:bottom w:val="single" w:sz="4" w:space="0" w:color="auto"/>
              <w:right w:val="single" w:sz="4" w:space="0" w:color="auto"/>
            </w:tcBorders>
            <w:vAlign w:val="center"/>
          </w:tcPr>
          <w:p w14:paraId="13641629" w14:textId="77777777" w:rsidR="0081186C" w:rsidRDefault="00AA006E">
            <w:pPr>
              <w:ind w:firstLine="34"/>
              <w:jc w:val="center"/>
              <w:rPr>
                <w:rFonts w:eastAsia="SimSun" w:cs="Times New Roman"/>
                <w:szCs w:val="28"/>
              </w:rPr>
            </w:pPr>
            <w:r>
              <w:rPr>
                <w:rFonts w:eastAsia="SimSun"/>
                <w:szCs w:val="24"/>
              </w:rPr>
              <w:t>12,50</w:t>
            </w:r>
          </w:p>
        </w:tc>
        <w:tc>
          <w:tcPr>
            <w:tcW w:w="1984" w:type="dxa"/>
            <w:tcBorders>
              <w:top w:val="single" w:sz="4" w:space="0" w:color="auto"/>
              <w:left w:val="single" w:sz="4" w:space="0" w:color="auto"/>
              <w:bottom w:val="single" w:sz="4" w:space="0" w:color="auto"/>
              <w:right w:val="single" w:sz="4" w:space="0" w:color="auto"/>
            </w:tcBorders>
            <w:vAlign w:val="center"/>
          </w:tcPr>
          <w:p w14:paraId="01B2E67C" w14:textId="77777777" w:rsidR="0081186C" w:rsidRDefault="00AA006E">
            <w:pPr>
              <w:ind w:firstLine="0"/>
              <w:jc w:val="center"/>
              <w:rPr>
                <w:rFonts w:eastAsia="SimSun" w:cs="Times New Roman"/>
                <w:szCs w:val="28"/>
              </w:rPr>
            </w:pPr>
            <w:r>
              <w:rPr>
                <w:rFonts w:eastAsia="SimSun" w:cs="Times New Roman"/>
                <w:szCs w:val="28"/>
              </w:rPr>
              <w:t>160</w:t>
            </w:r>
          </w:p>
        </w:tc>
        <w:tc>
          <w:tcPr>
            <w:tcW w:w="1531" w:type="dxa"/>
            <w:tcBorders>
              <w:top w:val="single" w:sz="4" w:space="0" w:color="auto"/>
              <w:left w:val="single" w:sz="4" w:space="0" w:color="auto"/>
              <w:bottom w:val="single" w:sz="4" w:space="0" w:color="auto"/>
              <w:right w:val="single" w:sz="4" w:space="0" w:color="auto"/>
            </w:tcBorders>
            <w:vAlign w:val="center"/>
          </w:tcPr>
          <w:p w14:paraId="4740D061" w14:textId="77777777" w:rsidR="0081186C" w:rsidRDefault="00AA006E">
            <w:pPr>
              <w:ind w:firstLine="34"/>
              <w:jc w:val="center"/>
              <w:rPr>
                <w:rFonts w:eastAsia="SimSun" w:cs="Times New Roman"/>
                <w:szCs w:val="28"/>
              </w:rPr>
            </w:pPr>
            <w:r>
              <w:rPr>
                <w:rFonts w:eastAsia="SimSun"/>
                <w:szCs w:val="24"/>
              </w:rPr>
              <w:t>2000,00</w:t>
            </w:r>
          </w:p>
        </w:tc>
      </w:tr>
      <w:tr w:rsidR="0081186C" w14:paraId="26A4B313" w14:textId="77777777">
        <w:tc>
          <w:tcPr>
            <w:tcW w:w="3119" w:type="dxa"/>
            <w:tcBorders>
              <w:top w:val="single" w:sz="4" w:space="0" w:color="auto"/>
              <w:left w:val="single" w:sz="4" w:space="0" w:color="auto"/>
              <w:bottom w:val="single" w:sz="4" w:space="0" w:color="auto"/>
              <w:right w:val="single" w:sz="4" w:space="0" w:color="auto"/>
            </w:tcBorders>
            <w:vAlign w:val="center"/>
          </w:tcPr>
          <w:p w14:paraId="7F8A160D" w14:textId="77777777" w:rsidR="0081186C" w:rsidRDefault="00AA006E">
            <w:pPr>
              <w:ind w:firstLine="34"/>
              <w:rPr>
                <w:rFonts w:eastAsia="SimSun" w:cs="Times New Roman"/>
                <w:szCs w:val="28"/>
              </w:rPr>
            </w:pPr>
            <w:r>
              <w:rPr>
                <w:rFonts w:eastAsia="SimSun" w:cs="Times New Roman"/>
                <w:szCs w:val="28"/>
                <w:lang w:val="en-US"/>
              </w:rPr>
              <w:t>UI/UX</w:t>
            </w:r>
            <w:r>
              <w:rPr>
                <w:rFonts w:eastAsia="SimSun" w:cs="Times New Roman"/>
                <w:szCs w:val="28"/>
              </w:rPr>
              <w:t xml:space="preserve"> дизайнер</w:t>
            </w:r>
          </w:p>
        </w:tc>
        <w:tc>
          <w:tcPr>
            <w:tcW w:w="1559" w:type="dxa"/>
            <w:tcBorders>
              <w:top w:val="single" w:sz="4" w:space="0" w:color="auto"/>
              <w:left w:val="single" w:sz="4" w:space="0" w:color="auto"/>
              <w:bottom w:val="single" w:sz="4" w:space="0" w:color="auto"/>
              <w:right w:val="single" w:sz="4" w:space="0" w:color="auto"/>
            </w:tcBorders>
            <w:vAlign w:val="center"/>
          </w:tcPr>
          <w:p w14:paraId="6F7CE3E3" w14:textId="77777777" w:rsidR="0081186C" w:rsidRDefault="00AA006E">
            <w:pPr>
              <w:ind w:firstLine="0"/>
              <w:jc w:val="center"/>
              <w:rPr>
                <w:rFonts w:eastAsia="SimSun" w:cs="Times New Roman"/>
                <w:szCs w:val="28"/>
              </w:rPr>
            </w:pPr>
            <w:r>
              <w:rPr>
                <w:rFonts w:eastAsia="SimSun"/>
                <w:szCs w:val="24"/>
              </w:rPr>
              <w:t>2300,00</w:t>
            </w:r>
          </w:p>
        </w:tc>
        <w:tc>
          <w:tcPr>
            <w:tcW w:w="1276" w:type="dxa"/>
            <w:tcBorders>
              <w:top w:val="single" w:sz="4" w:space="0" w:color="auto"/>
              <w:left w:val="single" w:sz="4" w:space="0" w:color="auto"/>
              <w:bottom w:val="single" w:sz="4" w:space="0" w:color="auto"/>
              <w:right w:val="single" w:sz="4" w:space="0" w:color="auto"/>
            </w:tcBorders>
            <w:vAlign w:val="center"/>
          </w:tcPr>
          <w:p w14:paraId="253F5C59" w14:textId="77777777" w:rsidR="0081186C" w:rsidRDefault="00AA006E">
            <w:pPr>
              <w:ind w:firstLine="34"/>
              <w:jc w:val="center"/>
              <w:rPr>
                <w:rFonts w:eastAsia="SimSun" w:cs="Times New Roman"/>
                <w:szCs w:val="28"/>
              </w:rPr>
            </w:pPr>
            <w:r>
              <w:rPr>
                <w:rFonts w:eastAsia="SimSun"/>
                <w:szCs w:val="24"/>
              </w:rPr>
              <w:t>14,34</w:t>
            </w:r>
          </w:p>
        </w:tc>
        <w:tc>
          <w:tcPr>
            <w:tcW w:w="1984" w:type="dxa"/>
            <w:tcBorders>
              <w:top w:val="single" w:sz="4" w:space="0" w:color="auto"/>
              <w:left w:val="single" w:sz="4" w:space="0" w:color="auto"/>
              <w:bottom w:val="single" w:sz="4" w:space="0" w:color="auto"/>
              <w:right w:val="single" w:sz="4" w:space="0" w:color="auto"/>
            </w:tcBorders>
            <w:vAlign w:val="center"/>
          </w:tcPr>
          <w:p w14:paraId="0AC696EE" w14:textId="77777777" w:rsidR="0081186C" w:rsidRDefault="00AA006E">
            <w:pPr>
              <w:ind w:firstLine="0"/>
              <w:jc w:val="center"/>
              <w:rPr>
                <w:rFonts w:eastAsia="SimSun" w:cs="Times New Roman"/>
                <w:szCs w:val="28"/>
              </w:rPr>
            </w:pPr>
            <w:r>
              <w:rPr>
                <w:rFonts w:eastAsia="SimSun" w:cs="Times New Roman"/>
                <w:szCs w:val="28"/>
              </w:rPr>
              <w:t>80</w:t>
            </w:r>
          </w:p>
        </w:tc>
        <w:tc>
          <w:tcPr>
            <w:tcW w:w="1531" w:type="dxa"/>
            <w:tcBorders>
              <w:top w:val="single" w:sz="4" w:space="0" w:color="auto"/>
              <w:left w:val="single" w:sz="4" w:space="0" w:color="auto"/>
              <w:bottom w:val="single" w:sz="4" w:space="0" w:color="auto"/>
              <w:right w:val="single" w:sz="4" w:space="0" w:color="auto"/>
            </w:tcBorders>
            <w:vAlign w:val="center"/>
          </w:tcPr>
          <w:p w14:paraId="7F98DEB5" w14:textId="77777777" w:rsidR="0081186C" w:rsidRDefault="00AA006E">
            <w:pPr>
              <w:ind w:firstLine="34"/>
              <w:jc w:val="center"/>
              <w:rPr>
                <w:rFonts w:eastAsia="SimSun" w:cs="Times New Roman"/>
                <w:szCs w:val="28"/>
              </w:rPr>
            </w:pPr>
            <w:r>
              <w:rPr>
                <w:rFonts w:eastAsia="SimSun"/>
                <w:szCs w:val="24"/>
              </w:rPr>
              <w:t>1150,40</w:t>
            </w:r>
          </w:p>
        </w:tc>
      </w:tr>
      <w:tr w:rsidR="0081186C" w14:paraId="07038929" w14:textId="77777777">
        <w:tc>
          <w:tcPr>
            <w:tcW w:w="3119" w:type="dxa"/>
            <w:tcBorders>
              <w:top w:val="single" w:sz="4" w:space="0" w:color="auto"/>
              <w:left w:val="single" w:sz="4" w:space="0" w:color="auto"/>
              <w:bottom w:val="single" w:sz="4" w:space="0" w:color="auto"/>
              <w:right w:val="single" w:sz="4" w:space="0" w:color="auto"/>
            </w:tcBorders>
            <w:vAlign w:val="center"/>
          </w:tcPr>
          <w:p w14:paraId="1776BA58" w14:textId="77777777" w:rsidR="0081186C" w:rsidRDefault="00AA006E">
            <w:pPr>
              <w:ind w:firstLine="34"/>
              <w:rPr>
                <w:rFonts w:eastAsia="SimSun" w:cs="Times New Roman"/>
                <w:szCs w:val="28"/>
                <w:lang w:val="en-US"/>
              </w:rPr>
            </w:pPr>
            <w:r>
              <w:rPr>
                <w:rFonts w:eastAsia="SimSun"/>
                <w:szCs w:val="24"/>
              </w:rPr>
              <w:t>Бизнес-аналитик</w:t>
            </w:r>
          </w:p>
        </w:tc>
        <w:tc>
          <w:tcPr>
            <w:tcW w:w="1559" w:type="dxa"/>
            <w:tcBorders>
              <w:top w:val="single" w:sz="4" w:space="0" w:color="auto"/>
              <w:left w:val="single" w:sz="4" w:space="0" w:color="auto"/>
              <w:bottom w:val="single" w:sz="4" w:space="0" w:color="auto"/>
              <w:right w:val="single" w:sz="4" w:space="0" w:color="auto"/>
            </w:tcBorders>
            <w:vAlign w:val="center"/>
          </w:tcPr>
          <w:p w14:paraId="40D77EA9" w14:textId="77777777" w:rsidR="0081186C" w:rsidRDefault="00AA006E">
            <w:pPr>
              <w:ind w:firstLine="0"/>
              <w:jc w:val="center"/>
              <w:rPr>
                <w:rFonts w:eastAsia="SimSun" w:cs="Times New Roman"/>
                <w:szCs w:val="28"/>
              </w:rPr>
            </w:pPr>
            <w:r>
              <w:rPr>
                <w:rFonts w:eastAsia="SimSun"/>
                <w:szCs w:val="24"/>
              </w:rPr>
              <w:t>2200,00</w:t>
            </w:r>
          </w:p>
        </w:tc>
        <w:tc>
          <w:tcPr>
            <w:tcW w:w="1276" w:type="dxa"/>
            <w:tcBorders>
              <w:top w:val="single" w:sz="4" w:space="0" w:color="auto"/>
              <w:left w:val="single" w:sz="4" w:space="0" w:color="auto"/>
              <w:bottom w:val="single" w:sz="4" w:space="0" w:color="auto"/>
              <w:right w:val="single" w:sz="4" w:space="0" w:color="auto"/>
            </w:tcBorders>
            <w:vAlign w:val="center"/>
          </w:tcPr>
          <w:p w14:paraId="2622F82E" w14:textId="77777777" w:rsidR="0081186C" w:rsidRDefault="00AA006E">
            <w:pPr>
              <w:ind w:firstLine="34"/>
              <w:jc w:val="center"/>
              <w:rPr>
                <w:rFonts w:eastAsia="SimSun" w:cs="Times New Roman"/>
                <w:szCs w:val="28"/>
              </w:rPr>
            </w:pPr>
            <w:r>
              <w:rPr>
                <w:rFonts w:eastAsia="SimSun"/>
                <w:szCs w:val="24"/>
              </w:rPr>
              <w:t>13,75</w:t>
            </w:r>
          </w:p>
        </w:tc>
        <w:tc>
          <w:tcPr>
            <w:tcW w:w="1984" w:type="dxa"/>
            <w:tcBorders>
              <w:top w:val="single" w:sz="4" w:space="0" w:color="auto"/>
              <w:left w:val="single" w:sz="4" w:space="0" w:color="auto"/>
              <w:bottom w:val="single" w:sz="4" w:space="0" w:color="auto"/>
              <w:right w:val="single" w:sz="4" w:space="0" w:color="auto"/>
            </w:tcBorders>
            <w:vAlign w:val="center"/>
          </w:tcPr>
          <w:p w14:paraId="2697CDEF" w14:textId="77777777" w:rsidR="0081186C" w:rsidRDefault="00AA006E">
            <w:pPr>
              <w:ind w:firstLine="0"/>
              <w:jc w:val="center"/>
              <w:rPr>
                <w:rFonts w:eastAsia="SimSun" w:cs="Times New Roman"/>
                <w:szCs w:val="28"/>
              </w:rPr>
            </w:pPr>
            <w:r>
              <w:rPr>
                <w:rFonts w:eastAsia="SimSun" w:cs="Times New Roman"/>
                <w:szCs w:val="28"/>
              </w:rPr>
              <w:t>160</w:t>
            </w:r>
          </w:p>
        </w:tc>
        <w:tc>
          <w:tcPr>
            <w:tcW w:w="1531" w:type="dxa"/>
            <w:tcBorders>
              <w:top w:val="single" w:sz="4" w:space="0" w:color="auto"/>
              <w:left w:val="single" w:sz="4" w:space="0" w:color="auto"/>
              <w:bottom w:val="single" w:sz="4" w:space="0" w:color="auto"/>
              <w:right w:val="single" w:sz="4" w:space="0" w:color="auto"/>
            </w:tcBorders>
            <w:vAlign w:val="center"/>
          </w:tcPr>
          <w:p w14:paraId="28C41FC5" w14:textId="77777777" w:rsidR="0081186C" w:rsidRDefault="00AA006E">
            <w:pPr>
              <w:ind w:firstLine="34"/>
              <w:jc w:val="center"/>
              <w:rPr>
                <w:rFonts w:eastAsia="SimSun" w:cs="Times New Roman"/>
                <w:szCs w:val="28"/>
              </w:rPr>
            </w:pPr>
            <w:r>
              <w:rPr>
                <w:rFonts w:eastAsia="SimSun"/>
                <w:szCs w:val="24"/>
              </w:rPr>
              <w:t>2200,00</w:t>
            </w:r>
          </w:p>
        </w:tc>
      </w:tr>
      <w:tr w:rsidR="0081186C" w14:paraId="3463134D" w14:textId="77777777">
        <w:tc>
          <w:tcPr>
            <w:tcW w:w="7938" w:type="dxa"/>
            <w:gridSpan w:val="4"/>
            <w:tcBorders>
              <w:top w:val="single" w:sz="4" w:space="0" w:color="auto"/>
              <w:left w:val="single" w:sz="4" w:space="0" w:color="auto"/>
              <w:bottom w:val="single" w:sz="4" w:space="0" w:color="auto"/>
              <w:right w:val="single" w:sz="4" w:space="0" w:color="auto"/>
            </w:tcBorders>
            <w:vAlign w:val="center"/>
          </w:tcPr>
          <w:p w14:paraId="2DB18D0A" w14:textId="77777777" w:rsidR="0081186C" w:rsidRDefault="00AA006E">
            <w:pPr>
              <w:ind w:firstLine="0"/>
              <w:rPr>
                <w:rFonts w:eastAsia="SimSun" w:cs="Times New Roman"/>
                <w:szCs w:val="28"/>
              </w:rPr>
            </w:pPr>
            <w:r>
              <w:rPr>
                <w:rFonts w:eastAsia="SimSun" w:cs="Times New Roman"/>
                <w:szCs w:val="28"/>
              </w:rPr>
              <w:t>Итого</w:t>
            </w:r>
          </w:p>
        </w:tc>
        <w:tc>
          <w:tcPr>
            <w:tcW w:w="1531" w:type="dxa"/>
            <w:tcBorders>
              <w:top w:val="single" w:sz="4" w:space="0" w:color="auto"/>
              <w:left w:val="single" w:sz="4" w:space="0" w:color="auto"/>
              <w:bottom w:val="single" w:sz="4" w:space="0" w:color="auto"/>
              <w:right w:val="single" w:sz="4" w:space="0" w:color="auto"/>
            </w:tcBorders>
            <w:vAlign w:val="center"/>
          </w:tcPr>
          <w:p w14:paraId="0F7C7361" w14:textId="77777777" w:rsidR="0081186C" w:rsidRDefault="00AA006E">
            <w:pPr>
              <w:ind w:firstLine="34"/>
              <w:jc w:val="center"/>
              <w:rPr>
                <w:rFonts w:eastAsia="SimSun" w:cs="Times New Roman"/>
                <w:szCs w:val="28"/>
              </w:rPr>
            </w:pPr>
            <w:r>
              <w:rPr>
                <w:rFonts w:eastAsia="SimSun"/>
                <w:szCs w:val="24"/>
              </w:rPr>
              <w:t>15750,40</w:t>
            </w:r>
          </w:p>
        </w:tc>
      </w:tr>
      <w:tr w:rsidR="0081186C" w14:paraId="08D9705A" w14:textId="77777777">
        <w:tc>
          <w:tcPr>
            <w:tcW w:w="7938" w:type="dxa"/>
            <w:gridSpan w:val="4"/>
            <w:tcBorders>
              <w:top w:val="single" w:sz="4" w:space="0" w:color="auto"/>
              <w:left w:val="single" w:sz="4" w:space="0" w:color="auto"/>
              <w:bottom w:val="single" w:sz="4" w:space="0" w:color="auto"/>
              <w:right w:val="single" w:sz="4" w:space="0" w:color="auto"/>
            </w:tcBorders>
            <w:vAlign w:val="center"/>
          </w:tcPr>
          <w:p w14:paraId="57E83A40" w14:textId="77777777" w:rsidR="0081186C" w:rsidRDefault="00AA006E">
            <w:pPr>
              <w:ind w:firstLine="0"/>
              <w:rPr>
                <w:rFonts w:eastAsia="SimSun" w:cs="Times New Roman"/>
                <w:szCs w:val="28"/>
              </w:rPr>
            </w:pPr>
            <w:r>
              <w:rPr>
                <w:rFonts w:eastAsia="SimSun" w:cs="Times New Roman"/>
                <w:szCs w:val="28"/>
              </w:rPr>
              <w:t>Премия и иные стимулирующие выплаты (45%)</w:t>
            </w:r>
          </w:p>
        </w:tc>
        <w:tc>
          <w:tcPr>
            <w:tcW w:w="1531" w:type="dxa"/>
            <w:tcBorders>
              <w:top w:val="single" w:sz="4" w:space="0" w:color="auto"/>
              <w:left w:val="single" w:sz="4" w:space="0" w:color="auto"/>
              <w:bottom w:val="single" w:sz="4" w:space="0" w:color="auto"/>
              <w:right w:val="single" w:sz="4" w:space="0" w:color="auto"/>
            </w:tcBorders>
            <w:vAlign w:val="center"/>
          </w:tcPr>
          <w:p w14:paraId="030F9BD2" w14:textId="77777777" w:rsidR="0081186C" w:rsidRDefault="00AA006E">
            <w:pPr>
              <w:ind w:firstLine="34"/>
              <w:jc w:val="center"/>
              <w:rPr>
                <w:rFonts w:eastAsia="SimSun" w:cs="Times New Roman"/>
                <w:szCs w:val="28"/>
              </w:rPr>
            </w:pPr>
            <w:r>
              <w:rPr>
                <w:rFonts w:eastAsia="SimSun" w:cs="Times New Roman"/>
                <w:szCs w:val="28"/>
              </w:rPr>
              <w:t>7087,68</w:t>
            </w:r>
          </w:p>
        </w:tc>
      </w:tr>
      <w:tr w:rsidR="0081186C" w14:paraId="02E45192" w14:textId="77777777">
        <w:tc>
          <w:tcPr>
            <w:tcW w:w="7938" w:type="dxa"/>
            <w:gridSpan w:val="4"/>
            <w:tcBorders>
              <w:top w:val="single" w:sz="4" w:space="0" w:color="auto"/>
              <w:left w:val="single" w:sz="4" w:space="0" w:color="auto"/>
              <w:bottom w:val="single" w:sz="4" w:space="0" w:color="auto"/>
              <w:right w:val="single" w:sz="4" w:space="0" w:color="auto"/>
            </w:tcBorders>
            <w:vAlign w:val="center"/>
          </w:tcPr>
          <w:p w14:paraId="18B7F4DB" w14:textId="77777777" w:rsidR="0081186C" w:rsidRDefault="00AA006E">
            <w:pPr>
              <w:ind w:firstLine="0"/>
              <w:rPr>
                <w:rFonts w:eastAsia="SimSun" w:cs="Times New Roman"/>
                <w:szCs w:val="28"/>
              </w:rPr>
            </w:pPr>
            <w:r>
              <w:rPr>
                <w:rFonts w:eastAsia="SimSun" w:cs="Times New Roman"/>
                <w:szCs w:val="28"/>
              </w:rPr>
              <w:t>Всего затраты на основную заработную плату разработчиков</w:t>
            </w:r>
          </w:p>
        </w:tc>
        <w:tc>
          <w:tcPr>
            <w:tcW w:w="1531" w:type="dxa"/>
            <w:tcBorders>
              <w:top w:val="single" w:sz="4" w:space="0" w:color="auto"/>
              <w:left w:val="single" w:sz="4" w:space="0" w:color="auto"/>
              <w:bottom w:val="single" w:sz="4" w:space="0" w:color="auto"/>
              <w:right w:val="single" w:sz="4" w:space="0" w:color="auto"/>
            </w:tcBorders>
            <w:vAlign w:val="center"/>
          </w:tcPr>
          <w:p w14:paraId="64393CF4" w14:textId="77777777" w:rsidR="0081186C" w:rsidRDefault="00AA006E">
            <w:pPr>
              <w:ind w:firstLine="34"/>
              <w:jc w:val="center"/>
              <w:rPr>
                <w:rFonts w:eastAsia="SimSun" w:cs="Times New Roman"/>
                <w:szCs w:val="28"/>
              </w:rPr>
            </w:pPr>
            <w:r>
              <w:rPr>
                <w:rFonts w:eastAsia="SimSun"/>
                <w:szCs w:val="24"/>
              </w:rPr>
              <w:t>22838,08</w:t>
            </w:r>
          </w:p>
        </w:tc>
      </w:tr>
    </w:tbl>
    <w:p w14:paraId="0C19FFA5" w14:textId="77777777" w:rsidR="0081186C" w:rsidRDefault="0081186C">
      <w:pPr>
        <w:pStyle w:val="a7"/>
        <w:rPr>
          <w:rFonts w:cs="Times New Roman"/>
          <w:szCs w:val="28"/>
          <w:lang w:val="en-US"/>
        </w:rPr>
      </w:pPr>
    </w:p>
    <w:p w14:paraId="437B5172" w14:textId="77777777" w:rsidR="0081186C" w:rsidRDefault="00AA006E">
      <w:pPr>
        <w:rPr>
          <w:b/>
        </w:rPr>
      </w:pPr>
      <w:r>
        <w:t>Суммарные затраты на основную заработную плату разработчиков программного средства составляют 22838,08</w:t>
      </w:r>
      <w:r>
        <w:rPr>
          <w:rStyle w:val="af"/>
          <w:b w:val="0"/>
          <w:bCs w:val="0"/>
        </w:rPr>
        <w:t xml:space="preserve"> белорусских рублей</w:t>
      </w:r>
      <w:r>
        <w:t>. Эти затраты формируют основную часть инвестиций в разработку программного продукта, поскольку создание интеллектуальной системы управления проектами требует значительных трудовых ресурсов квалифицированных специалистов.</w:t>
      </w:r>
    </w:p>
    <w:p w14:paraId="782C3CD8" w14:textId="77777777" w:rsidR="0081186C" w:rsidRDefault="0081186C">
      <w:pPr>
        <w:rPr>
          <w:b/>
        </w:rPr>
      </w:pPr>
    </w:p>
    <w:p w14:paraId="5C7119DC" w14:textId="77777777" w:rsidR="0081186C" w:rsidRDefault="00AA006E" w:rsidP="00526E58">
      <w:pPr>
        <w:jc w:val="left"/>
        <w:rPr>
          <w:b/>
        </w:rPr>
      </w:pPr>
      <w:r>
        <w:rPr>
          <w:b/>
        </w:rPr>
        <w:t>7.2.2 Расчет затрат на дополнительную заработную плату</w:t>
      </w:r>
    </w:p>
    <w:p w14:paraId="79F9F13D" w14:textId="77777777" w:rsidR="0081186C" w:rsidRDefault="00AA006E">
      <w:pPr>
        <w:rPr>
          <w:b/>
        </w:rPr>
      </w:pPr>
      <w:r>
        <w:rPr>
          <w:b/>
        </w:rPr>
        <w:t xml:space="preserve">         разработчиков</w:t>
      </w:r>
    </w:p>
    <w:p w14:paraId="04A8AA66" w14:textId="77777777" w:rsidR="0081186C" w:rsidRDefault="00AA006E">
      <w:pPr>
        <w:pStyle w:val="a7"/>
      </w:pPr>
      <w:r>
        <w:t>Дополнительная заработная плата включает выплаты за непроработанное на производстве время (очередные и дополнительные отпуска, выполнение государственных обязанностей и др.). Расчет производится по формуле 7.2:</w:t>
      </w:r>
    </w:p>
    <w:p w14:paraId="559DBAA2" w14:textId="77777777" w:rsidR="0081186C" w:rsidRDefault="0081186C">
      <w:pPr>
        <w:pStyle w:val="a7"/>
        <w:rPr>
          <w:szCs w:val="28"/>
        </w:rPr>
      </w:pP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3"/>
        <w:gridCol w:w="1871"/>
      </w:tblGrid>
      <w:tr w:rsidR="0081186C" w14:paraId="7A19D48A" w14:textId="77777777">
        <w:trPr>
          <w:jc w:val="center"/>
        </w:trPr>
        <w:tc>
          <w:tcPr>
            <w:tcW w:w="1000" w:type="pct"/>
            <w:vAlign w:val="center"/>
          </w:tcPr>
          <w:p w14:paraId="1F0DBFCE" w14:textId="77777777" w:rsidR="0081186C" w:rsidRDefault="0081186C">
            <w:pPr>
              <w:pStyle w:val="a7"/>
            </w:pPr>
          </w:p>
        </w:tc>
        <w:tc>
          <w:tcPr>
            <w:tcW w:w="3000" w:type="pct"/>
            <w:vAlign w:val="center"/>
          </w:tcPr>
          <w:p w14:paraId="6D840B57" w14:textId="77777777" w:rsidR="0081186C" w:rsidRDefault="00E10BE3">
            <w:pPr>
              <w:pStyle w:val="a7"/>
            </w:pPr>
            <m:oMathPara>
              <m:oMath>
                <m:sSub>
                  <m:sSubPr>
                    <m:ctrlPr>
                      <w:rPr>
                        <w:rFonts w:ascii="Cambria Math" w:hAnsi="Cambria Math"/>
                        <w:i/>
                      </w:rPr>
                    </m:ctrlPr>
                  </m:sSubPr>
                  <m:e>
                    <m:r>
                      <w:rPr>
                        <w:rFonts w:ascii="Cambria Math" w:hAnsi="Cambria Math"/>
                      </w:rPr>
                      <m:t>З</m:t>
                    </m:r>
                  </m:e>
                  <m:sub>
                    <m:r>
                      <w:rPr>
                        <w:rFonts w:ascii="Cambria Math" w:hAnsi="Cambria Math"/>
                      </w:rPr>
                      <m:t>д</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д</m:t>
                        </m:r>
                      </m:sub>
                    </m:sSub>
                  </m:num>
                  <m:den>
                    <m:r>
                      <w:rPr>
                        <w:rFonts w:ascii="Cambria Math" w:hAnsi="Cambria Math"/>
                      </w:rPr>
                      <m:t>100</m:t>
                    </m:r>
                  </m:den>
                </m:f>
                <m:r>
                  <w:rPr>
                    <w:rFonts w:ascii="Cambria Math" w:hAnsi="Cambria Math"/>
                  </w:rPr>
                  <m:t>,</m:t>
                </m:r>
              </m:oMath>
            </m:oMathPara>
          </w:p>
        </w:tc>
        <w:tc>
          <w:tcPr>
            <w:tcW w:w="1000" w:type="pct"/>
            <w:vAlign w:val="center"/>
          </w:tcPr>
          <w:p w14:paraId="7DB3E9B6" w14:textId="77777777" w:rsidR="0081186C" w:rsidRDefault="00AA006E">
            <w:pPr>
              <w:pStyle w:val="a7"/>
            </w:pPr>
            <w:r>
              <w:t>(</w:t>
            </w:r>
            <w:r>
              <w:rPr>
                <w:lang w:val="en-US"/>
              </w:rPr>
              <w:t>7.2</w:t>
            </w:r>
            <w:r>
              <w:t>)</w:t>
            </w:r>
          </w:p>
        </w:tc>
      </w:tr>
    </w:tbl>
    <w:p w14:paraId="4BFBA1DA" w14:textId="77777777" w:rsidR="0081186C" w:rsidRDefault="0081186C">
      <w:pPr>
        <w:rPr>
          <w:rFonts w:eastAsia="SimSun" w:cs="Mangal"/>
          <w:szCs w:val="28"/>
          <w:lang w:eastAsia="zh-CN" w:bidi="hi-IN"/>
        </w:rPr>
      </w:pPr>
    </w:p>
    <w:p w14:paraId="12FE6491" w14:textId="77777777" w:rsidR="0081186C" w:rsidRDefault="00AA006E">
      <w:pPr>
        <w:ind w:firstLine="0"/>
        <w:rPr>
          <w:rFonts w:cs="Times New Roman"/>
          <w:szCs w:val="28"/>
        </w:rPr>
      </w:pPr>
      <w:r>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д</m:t>
            </m:r>
          </m:sub>
        </m:sSub>
        <m:r>
          <w:rPr>
            <w:rFonts w:ascii="Cambria Math" w:hAnsi="Cambria Math" w:cs="Times New Roman"/>
            <w:szCs w:val="28"/>
          </w:rPr>
          <m:t>-</m:t>
        </m:r>
      </m:oMath>
      <w:r>
        <w:rPr>
          <w:rFonts w:cs="Times New Roman"/>
          <w:szCs w:val="28"/>
        </w:rPr>
        <w:t xml:space="preserve"> норматив дополнительной заработной платы</w:t>
      </w:r>
      <w:r>
        <w:t>, принимаемый равным 10%</w:t>
      </w:r>
      <w:r>
        <w:rPr>
          <w:rFonts w:cs="Times New Roman"/>
          <w:szCs w:val="28"/>
        </w:rPr>
        <w:t>.</w:t>
      </w:r>
    </w:p>
    <w:p w14:paraId="4464BBEF" w14:textId="77777777" w:rsidR="0081186C" w:rsidRDefault="00AA006E" w:rsidP="00526E58">
      <w:pPr>
        <w:jc w:val="left"/>
        <w:rPr>
          <w:b/>
        </w:rPr>
      </w:pPr>
      <w:r>
        <w:rPr>
          <w:b/>
        </w:rPr>
        <w:lastRenderedPageBreak/>
        <w:t>7.2.3 Расчет отчислений на социальные нужды</w:t>
      </w:r>
    </w:p>
    <w:p w14:paraId="498C7392" w14:textId="77777777" w:rsidR="0081186C" w:rsidRDefault="00AA006E">
      <w:pPr>
        <w:pStyle w:val="a7"/>
      </w:pPr>
      <w:r>
        <w:t>Размер отчислений в фонд социальной защиты населения (ФСЗН) и на страхование определяется законодательством Республики Беларусь и в сумме составляет 35% (включая пенсионное и социальное страхование). Расчет производится от суммы основной и дополнительной заработной платы по формуле 7.3:</w:t>
      </w:r>
    </w:p>
    <w:p w14:paraId="2C3A7D89" w14:textId="77777777" w:rsidR="0081186C" w:rsidRDefault="0081186C">
      <w:pPr>
        <w:pStyle w:val="a7"/>
      </w:pP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3"/>
        <w:gridCol w:w="1871"/>
      </w:tblGrid>
      <w:tr w:rsidR="0081186C" w14:paraId="0A8912FE" w14:textId="77777777">
        <w:trPr>
          <w:jc w:val="center"/>
        </w:trPr>
        <w:tc>
          <w:tcPr>
            <w:tcW w:w="1000" w:type="pct"/>
            <w:vAlign w:val="center"/>
          </w:tcPr>
          <w:p w14:paraId="5AEEADE9" w14:textId="77777777" w:rsidR="0081186C" w:rsidRDefault="0081186C">
            <w:pPr>
              <w:pStyle w:val="a7"/>
            </w:pPr>
          </w:p>
        </w:tc>
        <w:tc>
          <w:tcPr>
            <w:tcW w:w="3000" w:type="pct"/>
            <w:vAlign w:val="center"/>
          </w:tcPr>
          <w:p w14:paraId="1192A5E1" w14:textId="77777777" w:rsidR="0081186C" w:rsidRDefault="00E10BE3">
            <w:pPr>
              <w:pStyle w:val="a7"/>
            </w:pPr>
            <m:oMathPara>
              <m:oMath>
                <m:sSub>
                  <m:sSubPr>
                    <m:ctrlPr>
                      <w:rPr>
                        <w:rFonts w:ascii="Cambria Math" w:hAnsi="Cambria Math"/>
                        <w:i/>
                      </w:rPr>
                    </m:ctrlPr>
                  </m:sSubPr>
                  <m:e>
                    <m:r>
                      <w:rPr>
                        <w:rFonts w:ascii="Cambria Math" w:hAnsi="Cambria Math"/>
                      </w:rPr>
                      <m:t>Р</m:t>
                    </m:r>
                  </m:e>
                  <m:sub>
                    <m:r>
                      <w:rPr>
                        <w:rFonts w:ascii="Cambria Math" w:hAnsi="Cambria Math"/>
                      </w:rPr>
                      <m:t>соц</m:t>
                    </m:r>
                  </m:sub>
                </m:sSub>
                <m:r>
                  <w:rPr>
                    <w:rFonts w:ascii="Cambria Math" w:hAnsi="Cambria Math"/>
                  </w:rPr>
                  <m:t>=</m:t>
                </m:r>
                <m:f>
                  <m:fPr>
                    <m:ctrlPr>
                      <w:rPr>
                        <w:rFonts w:ascii="Cambria Math" w:hAnsi="Cambria Math"/>
                        <w:i/>
                      </w:rPr>
                    </m:ctrlPr>
                  </m:fPr>
                  <m:num>
                    <m:d>
                      <m:dPr>
                        <m:ctrlPr>
                          <w:rPr>
                            <w:rFonts w:ascii="Cambria Math" w:hAnsi="Cambria Math"/>
                            <w:i/>
                          </w:rPr>
                        </m:ctrlPr>
                      </m:dPr>
                      <m:e>
                        <m:sSub>
                          <m:sSubPr>
                            <m:ctrlPr>
                              <w:rPr>
                                <w:rFonts w:ascii="Cambria Math" w:hAnsi="Cambria Math"/>
                                <w:i/>
                              </w:rPr>
                            </m:ctrlPr>
                          </m:sSubPr>
                          <m:e>
                            <m:r>
                              <w:rPr>
                                <w:rFonts w:ascii="Cambria Math" w:hAnsi="Cambria Math"/>
                              </w:rPr>
                              <m:t>З</m:t>
                            </m:r>
                          </m:e>
                          <m:sub>
                            <m:r>
                              <w:rPr>
                                <w:rFonts w:ascii="Cambria Math" w:hAnsi="Cambria Math"/>
                              </w:rPr>
                              <m:t>о</m:t>
                            </m:r>
                          </m:sub>
                        </m:sSub>
                        <m:r>
                          <w:rPr>
                            <w:rFonts w:ascii="Cambria Math" w:hAnsi="Cambria Math"/>
                          </w:rPr>
                          <m:t>+</m:t>
                        </m:r>
                        <m:sSub>
                          <m:sSubPr>
                            <m:ctrlPr>
                              <w:rPr>
                                <w:rFonts w:ascii="Cambria Math" w:hAnsi="Cambria Math"/>
                                <w:i/>
                              </w:rPr>
                            </m:ctrlPr>
                          </m:sSubPr>
                          <m:e>
                            <m:r>
                              <w:rPr>
                                <w:rFonts w:ascii="Cambria Math" w:hAnsi="Cambria Math"/>
                              </w:rPr>
                              <m:t>З</m:t>
                            </m:r>
                          </m:e>
                          <m:sub>
                            <m:r>
                              <w:rPr>
                                <w:rFonts w:ascii="Cambria Math" w:hAnsi="Cambria Math"/>
                              </w:rPr>
                              <m:t>д</m:t>
                            </m:r>
                          </m:sub>
                        </m:sSub>
                      </m:e>
                    </m:d>
                    <m:r>
                      <w:rPr>
                        <w:rFonts w:ascii="Cambria Math" w:hAnsi="Cambria Math"/>
                      </w:rPr>
                      <m:t>∙</m:t>
                    </m:r>
                    <m:sSub>
                      <m:sSubPr>
                        <m:ctrlPr>
                          <w:rPr>
                            <w:rFonts w:ascii="Cambria Math" w:hAnsi="Cambria Math"/>
                            <w:i/>
                          </w:rPr>
                        </m:ctrlPr>
                      </m:sSubPr>
                      <m:e>
                        <m:r>
                          <w:rPr>
                            <w:rFonts w:ascii="Cambria Math" w:hAnsi="Cambria Math"/>
                          </w:rPr>
                          <m:t>Н</m:t>
                        </m:r>
                      </m:e>
                      <m:sub>
                        <m:r>
                          <w:rPr>
                            <w:rFonts w:ascii="Cambria Math" w:hAnsi="Cambria Math"/>
                          </w:rPr>
                          <m:t>соц</m:t>
                        </m:r>
                      </m:sub>
                    </m:sSub>
                  </m:num>
                  <m:den>
                    <m:r>
                      <w:rPr>
                        <w:rFonts w:ascii="Cambria Math" w:hAnsi="Cambria Math"/>
                      </w:rPr>
                      <m:t>100</m:t>
                    </m:r>
                  </m:den>
                </m:f>
                <m:r>
                  <w:rPr>
                    <w:rFonts w:ascii="Cambria Math" w:hAnsi="Cambria Math"/>
                  </w:rPr>
                  <m:t>,</m:t>
                </m:r>
              </m:oMath>
            </m:oMathPara>
          </w:p>
        </w:tc>
        <w:tc>
          <w:tcPr>
            <w:tcW w:w="1000" w:type="pct"/>
            <w:vAlign w:val="center"/>
          </w:tcPr>
          <w:p w14:paraId="41F2613C" w14:textId="77777777" w:rsidR="0081186C" w:rsidRDefault="00AA006E">
            <w:pPr>
              <w:pStyle w:val="a7"/>
            </w:pPr>
            <w:r>
              <w:t>(</w:t>
            </w:r>
            <w:r>
              <w:rPr>
                <w:lang w:val="en-US"/>
              </w:rPr>
              <w:t>7.3</w:t>
            </w:r>
            <w:r>
              <w:t>)</w:t>
            </w:r>
          </w:p>
        </w:tc>
      </w:tr>
    </w:tbl>
    <w:p w14:paraId="47AA45BB" w14:textId="77777777" w:rsidR="0081186C" w:rsidRDefault="0081186C">
      <w:pPr>
        <w:pStyle w:val="a7"/>
      </w:pPr>
    </w:p>
    <w:p w14:paraId="6A41FE42" w14:textId="77777777" w:rsidR="0081186C" w:rsidRDefault="00AA006E">
      <w:pPr>
        <w:ind w:firstLine="0"/>
        <w:rPr>
          <w:rFonts w:cs="Times New Roman"/>
          <w:szCs w:val="28"/>
        </w:rPr>
      </w:pPr>
      <w:r>
        <w:rPr>
          <w:rFonts w:cs="Times New Roman"/>
          <w:szCs w:val="28"/>
        </w:rPr>
        <w:t xml:space="preserve">где </w:t>
      </w:r>
      <m:oMath>
        <m:sSub>
          <m:sSubPr>
            <m:ctrlPr>
              <w:rPr>
                <w:rFonts w:ascii="Cambria Math" w:hAnsi="Cambria Math" w:cs="Times New Roman"/>
                <w:i/>
                <w:szCs w:val="28"/>
              </w:rPr>
            </m:ctrlPr>
          </m:sSubPr>
          <m:e>
            <m:r>
              <w:rPr>
                <w:rFonts w:ascii="Cambria Math" w:hAnsi="Cambria Math" w:cs="Times New Roman"/>
                <w:szCs w:val="28"/>
              </w:rPr>
              <m:t>Н</m:t>
            </m:r>
          </m:e>
          <m:sub>
            <m:r>
              <w:rPr>
                <w:rFonts w:ascii="Cambria Math" w:hAnsi="Cambria Math" w:cs="Times New Roman"/>
                <w:szCs w:val="28"/>
              </w:rPr>
              <m:t>соц</m:t>
            </m:r>
          </m:sub>
        </m:sSub>
        <m:r>
          <w:rPr>
            <w:rFonts w:ascii="Cambria Math" w:hAnsi="Cambria Math" w:cs="Times New Roman"/>
            <w:szCs w:val="28"/>
          </w:rPr>
          <m:t>-</m:t>
        </m:r>
      </m:oMath>
      <w:r>
        <w:rPr>
          <w:rFonts w:cs="Times New Roman"/>
          <w:szCs w:val="28"/>
        </w:rPr>
        <w:t xml:space="preserve"> норматив отчислений, равный 35%.</w:t>
      </w:r>
    </w:p>
    <w:p w14:paraId="77115EB6" w14:textId="77777777" w:rsidR="0081186C" w:rsidRDefault="0081186C">
      <w:pPr>
        <w:ind w:firstLine="0"/>
        <w:rPr>
          <w:rFonts w:cs="Times New Roman"/>
          <w:szCs w:val="28"/>
        </w:rPr>
      </w:pPr>
    </w:p>
    <w:p w14:paraId="7D993AA7" w14:textId="77777777" w:rsidR="0081186C" w:rsidRDefault="00AA006E" w:rsidP="00526E58">
      <w:pPr>
        <w:jc w:val="left"/>
        <w:rPr>
          <w:b/>
        </w:rPr>
      </w:pPr>
      <w:r>
        <w:rPr>
          <w:b/>
        </w:rPr>
        <w:t>7.2.4 Расчет прочих расходов</w:t>
      </w:r>
    </w:p>
    <w:p w14:paraId="1CE1044F" w14:textId="77777777" w:rsidR="0081186C" w:rsidRDefault="00AA006E">
      <w:pPr>
        <w:pStyle w:val="a7"/>
        <w:rPr>
          <w:color w:val="000000" w:themeColor="text1"/>
        </w:rPr>
      </w:pPr>
      <w:r>
        <w:t>В статью прочих расходов включаются затраты на техническое обслуживание оборудования, электроэнергию, амортизацию используемых вычислительных мощностей и офисные расходы. Величина прочих расходов принимается в размере 30% от основной заработной платы и рассчитывается по формуле 7.4:</w:t>
      </w: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3"/>
        <w:gridCol w:w="1871"/>
      </w:tblGrid>
      <w:tr w:rsidR="0081186C" w14:paraId="34DFB396" w14:textId="77777777">
        <w:trPr>
          <w:jc w:val="center"/>
        </w:trPr>
        <w:tc>
          <w:tcPr>
            <w:tcW w:w="1000" w:type="pct"/>
            <w:vAlign w:val="center"/>
          </w:tcPr>
          <w:p w14:paraId="7F6EFBA0" w14:textId="77777777" w:rsidR="0081186C" w:rsidRDefault="0081186C">
            <w:pPr>
              <w:pStyle w:val="a7"/>
              <w:rPr>
                <w:color w:val="000000" w:themeColor="text1"/>
              </w:rPr>
            </w:pPr>
          </w:p>
        </w:tc>
        <w:tc>
          <w:tcPr>
            <w:tcW w:w="3000" w:type="pct"/>
            <w:vAlign w:val="center"/>
          </w:tcPr>
          <w:p w14:paraId="5FB81A6A" w14:textId="77777777" w:rsidR="0081186C" w:rsidRDefault="00E10BE3">
            <w:pPr>
              <w:pStyle w:val="a7"/>
              <w:rPr>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Р</m:t>
                    </m:r>
                  </m:e>
                  <m:sub>
                    <m:r>
                      <w:rPr>
                        <w:rFonts w:ascii="Cambria Math" w:hAnsi="Cambria Math"/>
                        <w:color w:val="000000" w:themeColor="text1"/>
                      </w:rPr>
                      <m:t>пр</m:t>
                    </m:r>
                  </m:sub>
                </m:sSub>
                <m:r>
                  <w:rPr>
                    <w:rFonts w:ascii="Cambria Math" w:hAnsi="Cambria Math"/>
                    <w:color w:val="000000" w:themeColor="text1"/>
                  </w:rPr>
                  <m:t>=</m:t>
                </m:r>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З</m:t>
                        </m:r>
                      </m:e>
                      <m:sub>
                        <m:r>
                          <w:rPr>
                            <w:rFonts w:ascii="Cambria Math" w:hAnsi="Cambria Math"/>
                            <w:color w:val="000000" w:themeColor="text1"/>
                          </w:rPr>
                          <m:t>о</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Н</m:t>
                        </m:r>
                      </m:e>
                      <m:sub>
                        <m:r>
                          <w:rPr>
                            <w:rFonts w:ascii="Cambria Math" w:hAnsi="Cambria Math"/>
                            <w:color w:val="000000" w:themeColor="text1"/>
                          </w:rPr>
                          <m:t>пр</m:t>
                        </m:r>
                      </m:sub>
                    </m:sSub>
                  </m:num>
                  <m:den>
                    <m:r>
                      <w:rPr>
                        <w:rFonts w:ascii="Cambria Math" w:hAnsi="Cambria Math"/>
                        <w:color w:val="000000" w:themeColor="text1"/>
                      </w:rPr>
                      <m:t>100</m:t>
                    </m:r>
                  </m:den>
                </m:f>
                <m:r>
                  <w:rPr>
                    <w:rFonts w:ascii="Cambria Math" w:hAnsi="Cambria Math"/>
                    <w:color w:val="000000" w:themeColor="text1"/>
                  </w:rPr>
                  <m:t>,</m:t>
                </m:r>
              </m:oMath>
            </m:oMathPara>
          </w:p>
        </w:tc>
        <w:tc>
          <w:tcPr>
            <w:tcW w:w="1000" w:type="pct"/>
            <w:vAlign w:val="center"/>
          </w:tcPr>
          <w:p w14:paraId="34DA46ED" w14:textId="77777777" w:rsidR="0081186C" w:rsidRDefault="00AA006E">
            <w:pPr>
              <w:pStyle w:val="a7"/>
              <w:rPr>
                <w:color w:val="000000" w:themeColor="text1"/>
              </w:rPr>
            </w:pPr>
            <w:r>
              <w:rPr>
                <w:color w:val="000000" w:themeColor="text1"/>
              </w:rPr>
              <w:t>(</w:t>
            </w:r>
            <w:r>
              <w:rPr>
                <w:color w:val="000000" w:themeColor="text1"/>
                <w:lang w:val="en-US"/>
              </w:rPr>
              <w:t>7.4</w:t>
            </w:r>
            <w:r>
              <w:rPr>
                <w:color w:val="000000" w:themeColor="text1"/>
              </w:rPr>
              <w:t>)</w:t>
            </w:r>
          </w:p>
        </w:tc>
      </w:tr>
    </w:tbl>
    <w:p w14:paraId="04F951E5" w14:textId="77777777" w:rsidR="0081186C" w:rsidRDefault="0081186C">
      <w:pPr>
        <w:rPr>
          <w:rFonts w:cs="Times New Roman"/>
          <w:color w:val="000000" w:themeColor="text1"/>
          <w:szCs w:val="28"/>
        </w:rPr>
      </w:pPr>
    </w:p>
    <w:p w14:paraId="6BC76DD8" w14:textId="77777777" w:rsidR="0081186C" w:rsidRDefault="00AA006E">
      <w:pPr>
        <w:ind w:firstLine="0"/>
        <w:rPr>
          <w:rFonts w:cs="Times New Roman"/>
          <w:color w:val="000000" w:themeColor="text1"/>
          <w:szCs w:val="28"/>
        </w:rPr>
      </w:pPr>
      <w:r>
        <w:rPr>
          <w:rFonts w:cs="Times New Roman"/>
          <w:color w:val="000000" w:themeColor="text1"/>
          <w:szCs w:val="28"/>
        </w:rPr>
        <w:t xml:space="preserve">где </w:t>
      </w:r>
      <m:oMath>
        <m:sSub>
          <m:sSubPr>
            <m:ctrlPr>
              <w:rPr>
                <w:rFonts w:ascii="Cambria Math" w:hAnsi="Cambria Math" w:cs="Times New Roman"/>
                <w:i/>
                <w:color w:val="000000" w:themeColor="text1"/>
                <w:szCs w:val="28"/>
              </w:rPr>
            </m:ctrlPr>
          </m:sSubPr>
          <m:e>
            <m:r>
              <w:rPr>
                <w:rFonts w:ascii="Cambria Math" w:hAnsi="Cambria Math" w:cs="Times New Roman"/>
                <w:color w:val="000000" w:themeColor="text1"/>
                <w:szCs w:val="28"/>
              </w:rPr>
              <m:t>Н</m:t>
            </m:r>
          </m:e>
          <m:sub>
            <m:r>
              <w:rPr>
                <w:rFonts w:ascii="Cambria Math" w:hAnsi="Cambria Math" w:cs="Times New Roman"/>
                <w:color w:val="000000" w:themeColor="text1"/>
                <w:szCs w:val="28"/>
              </w:rPr>
              <m:t>пр</m:t>
            </m:r>
          </m:sub>
        </m:sSub>
        <m:r>
          <w:rPr>
            <w:rFonts w:ascii="Cambria Math" w:hAnsi="Cambria Math" w:cs="Times New Roman"/>
            <w:color w:val="000000" w:themeColor="text1"/>
            <w:szCs w:val="28"/>
          </w:rPr>
          <m:t>-</m:t>
        </m:r>
      </m:oMath>
      <w:r>
        <w:rPr>
          <w:rFonts w:cs="Times New Roman"/>
          <w:color w:val="000000" w:themeColor="text1"/>
          <w:szCs w:val="28"/>
        </w:rPr>
        <w:t xml:space="preserve"> норматив прочих расходов, равный 30%.</w:t>
      </w:r>
    </w:p>
    <w:p w14:paraId="61E5F2C9" w14:textId="77777777" w:rsidR="0081186C" w:rsidRDefault="0081186C">
      <w:pPr>
        <w:pStyle w:val="a7"/>
        <w:ind w:firstLine="0"/>
        <w:rPr>
          <w:color w:val="000000" w:themeColor="text1"/>
        </w:rPr>
      </w:pPr>
    </w:p>
    <w:p w14:paraId="4D9FF178" w14:textId="77777777" w:rsidR="0081186C" w:rsidRDefault="00AA006E" w:rsidP="00526E58">
      <w:pPr>
        <w:jc w:val="left"/>
        <w:rPr>
          <w:b/>
        </w:rPr>
      </w:pPr>
      <w:r>
        <w:rPr>
          <w:b/>
        </w:rPr>
        <w:t>7.2.5 Расчет расходов на реализацию</w:t>
      </w:r>
    </w:p>
    <w:p w14:paraId="0BFF6A61" w14:textId="77777777" w:rsidR="0081186C" w:rsidRDefault="00AA006E">
      <w:pPr>
        <w:pStyle w:val="a7"/>
      </w:pPr>
      <w:r>
        <w:t>Для системы внутреннего использования на предприятии данная статья включает расходы на подготовку документации, инсталляцию ПО на серверные мощности ОАО «МАЗ» и обучение персонала. Норматив принимается равным 3% от основной заработной платы. Расчет по формуле 7.5:</w:t>
      </w:r>
    </w:p>
    <w:p w14:paraId="60A0C049" w14:textId="77777777" w:rsidR="0081186C" w:rsidRDefault="0081186C">
      <w:pPr>
        <w:pStyle w:val="a7"/>
      </w:pP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3"/>
        <w:gridCol w:w="1871"/>
      </w:tblGrid>
      <w:tr w:rsidR="0081186C" w14:paraId="15DD4DDA" w14:textId="77777777">
        <w:trPr>
          <w:jc w:val="center"/>
        </w:trPr>
        <w:tc>
          <w:tcPr>
            <w:tcW w:w="1000" w:type="pct"/>
            <w:vAlign w:val="center"/>
          </w:tcPr>
          <w:p w14:paraId="11FDA171" w14:textId="77777777" w:rsidR="0081186C" w:rsidRDefault="0081186C">
            <w:pPr>
              <w:pStyle w:val="a7"/>
            </w:pPr>
          </w:p>
        </w:tc>
        <w:tc>
          <w:tcPr>
            <w:tcW w:w="3000" w:type="pct"/>
            <w:vAlign w:val="center"/>
          </w:tcPr>
          <w:p w14:paraId="4A271543" w14:textId="77777777" w:rsidR="0081186C" w:rsidRDefault="00E10BE3">
            <w:pPr>
              <w:pStyle w:val="a7"/>
            </w:pPr>
            <m:oMathPara>
              <m:oMath>
                <m:sSub>
                  <m:sSubPr>
                    <m:ctrlPr>
                      <w:rPr>
                        <w:rFonts w:ascii="Cambria Math" w:hAnsi="Cambria Math"/>
                      </w:rPr>
                    </m:ctrlPr>
                  </m:sSubPr>
                  <m:e>
                    <m:r>
                      <m:rPr>
                        <m:sty m:val="p"/>
                      </m:rPr>
                      <w:rPr>
                        <w:rFonts w:ascii="Cambria Math" w:hAnsi="Cambria Math"/>
                      </w:rPr>
                      <m:t>Р</m:t>
                    </m:r>
                  </m:e>
                  <m:sub>
                    <m:r>
                      <m:rPr>
                        <m:sty m:val="p"/>
                      </m:rPr>
                      <w:rPr>
                        <w:rFonts w:ascii="Cambria Math" w:hAnsi="Cambria Math"/>
                      </w:rPr>
                      <m:t>р</m:t>
                    </m:r>
                  </m:sub>
                </m:sSub>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З</m:t>
                        </m:r>
                      </m:e>
                      <m:sub>
                        <m:r>
                          <m:rPr>
                            <m:sty m:val="p"/>
                          </m:rPr>
                          <w:rPr>
                            <w:rFonts w:ascii="Cambria Math" w:hAnsi="Cambria Math"/>
                          </w:rPr>
                          <m:t>о</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Н</m:t>
                        </m:r>
                      </m:e>
                      <m:sub>
                        <m:r>
                          <m:rPr>
                            <m:sty m:val="p"/>
                          </m:rPr>
                          <w:rPr>
                            <w:rFonts w:ascii="Cambria Math" w:hAnsi="Cambria Math"/>
                          </w:rPr>
                          <m:t>р</m:t>
                        </m:r>
                      </m:sub>
                    </m:sSub>
                  </m:num>
                  <m:den>
                    <m:r>
                      <m:rPr>
                        <m:sty m:val="p"/>
                      </m:rPr>
                      <w:rPr>
                        <w:rFonts w:ascii="Cambria Math" w:hAnsi="Cambria Math"/>
                      </w:rPr>
                      <m:t>100</m:t>
                    </m:r>
                  </m:den>
                </m:f>
                <m:r>
                  <w:rPr>
                    <w:rFonts w:ascii="Cambria Math" w:hAnsi="Cambria Math"/>
                  </w:rPr>
                  <m:t>,</m:t>
                </m:r>
              </m:oMath>
            </m:oMathPara>
          </w:p>
        </w:tc>
        <w:tc>
          <w:tcPr>
            <w:tcW w:w="1000" w:type="pct"/>
            <w:vAlign w:val="center"/>
          </w:tcPr>
          <w:p w14:paraId="5867816E" w14:textId="77777777" w:rsidR="0081186C" w:rsidRDefault="00AA006E">
            <w:pPr>
              <w:pStyle w:val="a6"/>
              <w:keepNext/>
            </w:pPr>
            <w:r>
              <w:t>(</w:t>
            </w:r>
            <w:r>
              <w:rPr>
                <w:lang w:val="en-US"/>
              </w:rPr>
              <w:t>7.5</w:t>
            </w:r>
            <w:r>
              <w:t>)</w:t>
            </w:r>
          </w:p>
        </w:tc>
      </w:tr>
    </w:tbl>
    <w:p w14:paraId="66006575" w14:textId="77777777" w:rsidR="0081186C" w:rsidRDefault="0081186C">
      <w:pPr>
        <w:pStyle w:val="a7"/>
        <w:ind w:firstLine="0"/>
        <w:rPr>
          <w:rFonts w:cs="Times New Roman"/>
          <w:color w:val="000000" w:themeColor="text1"/>
          <w:szCs w:val="28"/>
        </w:rPr>
      </w:pPr>
    </w:p>
    <w:p w14:paraId="38411B5C" w14:textId="77777777" w:rsidR="0081186C" w:rsidRDefault="00AA006E">
      <w:pPr>
        <w:pStyle w:val="a7"/>
        <w:ind w:firstLine="0"/>
        <w:rPr>
          <w:rFonts w:cs="Times New Roman"/>
          <w:color w:val="000000" w:themeColor="text1"/>
          <w:szCs w:val="28"/>
        </w:rPr>
      </w:pPr>
      <w:r>
        <w:rPr>
          <w:rFonts w:cs="Times New Roman"/>
          <w:color w:val="000000" w:themeColor="text1"/>
          <w:szCs w:val="28"/>
        </w:rPr>
        <w:t xml:space="preserve">где </w:t>
      </w:r>
      <w:proofErr w:type="spellStart"/>
      <w:r>
        <w:rPr>
          <w:rFonts w:cs="Times New Roman"/>
          <w:color w:val="000000" w:themeColor="text1"/>
          <w:szCs w:val="28"/>
        </w:rPr>
        <w:t>Н</w:t>
      </w:r>
      <w:r>
        <w:rPr>
          <w:rFonts w:cs="Times New Roman"/>
          <w:color w:val="000000" w:themeColor="text1"/>
          <w:szCs w:val="28"/>
          <w:vertAlign w:val="subscript"/>
        </w:rPr>
        <w:t>р</w:t>
      </w:r>
      <w:proofErr w:type="spellEnd"/>
      <w:r>
        <w:rPr>
          <w:rFonts w:cs="Times New Roman"/>
          <w:color w:val="000000" w:themeColor="text1"/>
          <w:szCs w:val="28"/>
        </w:rPr>
        <w:t xml:space="preserve"> – норматив расходов на реализацию, равный 3%.</w:t>
      </w:r>
    </w:p>
    <w:p w14:paraId="34C37ACE" w14:textId="77777777" w:rsidR="0081186C" w:rsidRDefault="0081186C">
      <w:pPr>
        <w:pStyle w:val="a7"/>
        <w:ind w:firstLine="0"/>
        <w:rPr>
          <w:rFonts w:cs="Times New Roman"/>
          <w:color w:val="000000" w:themeColor="text1"/>
          <w:szCs w:val="28"/>
        </w:rPr>
      </w:pPr>
    </w:p>
    <w:p w14:paraId="4A4AF745" w14:textId="77777777" w:rsidR="0081186C" w:rsidRDefault="00AA006E" w:rsidP="00526E58">
      <w:pPr>
        <w:jc w:val="left"/>
        <w:rPr>
          <w:b/>
        </w:rPr>
      </w:pPr>
      <w:r>
        <w:rPr>
          <w:b/>
        </w:rPr>
        <w:t>7.2.6 Расчет общей суммы затрат на разработку и реализацию</w:t>
      </w:r>
    </w:p>
    <w:p w14:paraId="38FCE204" w14:textId="77777777" w:rsidR="0081186C" w:rsidRDefault="00AA006E">
      <w:pPr>
        <w:pStyle w:val="a7"/>
        <w:rPr>
          <w:rFonts w:cs="Times New Roman"/>
          <w:color w:val="000000" w:themeColor="text1"/>
          <w:szCs w:val="28"/>
        </w:rPr>
      </w:pPr>
      <w:r>
        <w:t>Общая сумма инвестиций в создание системы определяется как сумма всех вышеперечисленных статей затрат по формуле 7.6:</w:t>
      </w:r>
    </w:p>
    <w:p w14:paraId="58778606" w14:textId="77777777" w:rsidR="0081186C" w:rsidRDefault="0081186C">
      <w:pPr>
        <w:pStyle w:val="a7"/>
        <w:ind w:firstLine="0"/>
      </w:pP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871"/>
        <w:gridCol w:w="5613"/>
        <w:gridCol w:w="1871"/>
      </w:tblGrid>
      <w:tr w:rsidR="0081186C" w14:paraId="47B63B23" w14:textId="77777777">
        <w:trPr>
          <w:jc w:val="center"/>
        </w:trPr>
        <w:tc>
          <w:tcPr>
            <w:tcW w:w="1000" w:type="pct"/>
            <w:vAlign w:val="center"/>
          </w:tcPr>
          <w:p w14:paraId="7C5D7476" w14:textId="77777777" w:rsidR="0081186C" w:rsidRDefault="0081186C">
            <w:pPr>
              <w:pStyle w:val="a7"/>
            </w:pPr>
          </w:p>
        </w:tc>
        <w:tc>
          <w:tcPr>
            <w:tcW w:w="3000" w:type="pct"/>
            <w:vAlign w:val="center"/>
          </w:tcPr>
          <w:p w14:paraId="2849BC5E" w14:textId="77777777" w:rsidR="0081186C" w:rsidRDefault="00E10BE3">
            <w:pPr>
              <w:pStyle w:val="a7"/>
            </w:pPr>
            <m:oMathPara>
              <m:oMath>
                <m:sSub>
                  <m:sSubPr>
                    <m:ctrlPr>
                      <w:rPr>
                        <w:rFonts w:ascii="Cambria Math" w:hAnsi="Cambria Math"/>
                      </w:rPr>
                    </m:ctrlPr>
                  </m:sSubPr>
                  <m:e>
                    <m:r>
                      <w:rPr>
                        <w:rFonts w:ascii="Cambria Math" w:hAnsi="Cambria Math"/>
                      </w:rPr>
                      <m:t>З</m:t>
                    </m:r>
                  </m:e>
                  <m:sub>
                    <m:r>
                      <m:rPr>
                        <m:sty m:val="p"/>
                      </m:rPr>
                      <w:rPr>
                        <w:rFonts w:ascii="Cambria Math" w:hAnsi="Cambria Math"/>
                      </w:rPr>
                      <m:t>р</m:t>
                    </m:r>
                  </m:sub>
                </m:sSub>
                <m:r>
                  <w:rPr>
                    <w:rFonts w:ascii="Cambria Math" w:hAnsi="Cambria Math"/>
                  </w:rPr>
                  <m:t>=</m:t>
                </m:r>
                <m:sSub>
                  <m:sSubPr>
                    <m:ctrlPr>
                      <w:rPr>
                        <w:rFonts w:ascii="Cambria Math" w:hAnsi="Cambria Math"/>
                      </w:rPr>
                    </m:ctrlPr>
                  </m:sSubPr>
                  <m:e>
                    <m:r>
                      <w:rPr>
                        <w:rFonts w:ascii="Cambria Math" w:hAnsi="Cambria Math"/>
                      </w:rPr>
                      <m:t>З</m:t>
                    </m:r>
                  </m:e>
                  <m:sub>
                    <m:r>
                      <m:rPr>
                        <m:sty m:val="p"/>
                      </m:rPr>
                      <w:rPr>
                        <w:rFonts w:ascii="Cambria Math" w:hAnsi="Cambria Math"/>
                      </w:rPr>
                      <m:t>о</m:t>
                    </m:r>
                  </m:sub>
                </m:sSub>
                <m:sSub>
                  <m:sSubPr>
                    <m:ctrlPr>
                      <w:rPr>
                        <w:rFonts w:ascii="Cambria Math" w:hAnsi="Cambria Math"/>
                      </w:rPr>
                    </m:ctrlPr>
                  </m:sSubPr>
                  <m:e>
                    <m:r>
                      <m:rPr>
                        <m:sty m:val="p"/>
                      </m:rPr>
                      <w:rPr>
                        <w:rFonts w:ascii="Cambria Math" w:hAnsi="Cambria Math"/>
                      </w:rPr>
                      <m:t>+З</m:t>
                    </m:r>
                  </m:e>
                  <m:sub>
                    <m:r>
                      <m:rPr>
                        <m:sty m:val="p"/>
                      </m:rPr>
                      <w:rPr>
                        <w:rFonts w:ascii="Cambria Math" w:hAnsi="Cambria Math"/>
                      </w:rPr>
                      <m:t>д</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соц</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пр</m:t>
                    </m:r>
                  </m:sub>
                </m:sSub>
                <m:sSub>
                  <m:sSubPr>
                    <m:ctrlPr>
                      <w:rPr>
                        <w:rFonts w:ascii="Cambria Math" w:hAnsi="Cambria Math"/>
                      </w:rPr>
                    </m:ctrlPr>
                  </m:sSubPr>
                  <m:e>
                    <m:r>
                      <m:rPr>
                        <m:sty m:val="p"/>
                      </m:rPr>
                      <w:rPr>
                        <w:rFonts w:ascii="Cambria Math" w:hAnsi="Cambria Math"/>
                      </w:rPr>
                      <m:t>+Р</m:t>
                    </m:r>
                  </m:e>
                  <m:sub>
                    <m:r>
                      <m:rPr>
                        <m:sty m:val="p"/>
                      </m:rPr>
                      <w:rPr>
                        <w:rFonts w:ascii="Cambria Math" w:hAnsi="Cambria Math"/>
                      </w:rPr>
                      <m:t>р</m:t>
                    </m:r>
                  </m:sub>
                </m:sSub>
              </m:oMath>
            </m:oMathPara>
          </w:p>
        </w:tc>
        <w:tc>
          <w:tcPr>
            <w:tcW w:w="1000" w:type="pct"/>
            <w:vAlign w:val="center"/>
          </w:tcPr>
          <w:p w14:paraId="2FCC3266" w14:textId="77777777" w:rsidR="0081186C" w:rsidRDefault="00AA006E">
            <w:pPr>
              <w:pStyle w:val="a7"/>
            </w:pPr>
            <w:r>
              <w:t>(</w:t>
            </w:r>
            <w:r>
              <w:rPr>
                <w:lang w:val="en-US"/>
              </w:rPr>
              <w:t>7.6</w:t>
            </w:r>
            <w:r>
              <w:t>)</w:t>
            </w:r>
          </w:p>
        </w:tc>
      </w:tr>
    </w:tbl>
    <w:p w14:paraId="35077D84" w14:textId="77777777" w:rsidR="0081186C" w:rsidRDefault="0081186C">
      <w:pPr>
        <w:pStyle w:val="a7"/>
      </w:pPr>
    </w:p>
    <w:p w14:paraId="120C6A86" w14:textId="77777777" w:rsidR="0081186C" w:rsidRDefault="00AA006E">
      <w:pPr>
        <w:pStyle w:val="a7"/>
      </w:pPr>
      <w:r>
        <w:t>Таким образом, величина затрат на разработку программного средства высчитывается по указанной выше формуле и указана в таблице 7.2.</w:t>
      </w:r>
    </w:p>
    <w:p w14:paraId="015F55D9" w14:textId="77777777" w:rsidR="0081186C" w:rsidRDefault="0081186C">
      <w:pPr>
        <w:pStyle w:val="a7"/>
      </w:pPr>
    </w:p>
    <w:p w14:paraId="416D1E07" w14:textId="77777777" w:rsidR="0081186C" w:rsidRDefault="00AA006E">
      <w:pPr>
        <w:pStyle w:val="a6"/>
        <w:keepNext/>
        <w:rPr>
          <w:rFonts w:cs="Times New Roman"/>
          <w:szCs w:val="28"/>
        </w:rPr>
      </w:pPr>
      <w:r>
        <w:rPr>
          <w:rFonts w:cs="Times New Roman"/>
          <w:szCs w:val="28"/>
        </w:rPr>
        <w:lastRenderedPageBreak/>
        <w:t xml:space="preserve">Таблица 7.2 – Затраты на разработку </w:t>
      </w:r>
      <w:r>
        <w:t>программного средства</w:t>
      </w:r>
    </w:p>
    <w:tbl>
      <w:tblPr>
        <w:tblStyle w:val="af0"/>
        <w:tblW w:w="5000" w:type="pct"/>
        <w:tblLook w:val="04A0" w:firstRow="1" w:lastRow="0" w:firstColumn="1" w:lastColumn="0" w:noHBand="0" w:noVBand="1"/>
      </w:tblPr>
      <w:tblGrid>
        <w:gridCol w:w="3256"/>
        <w:gridCol w:w="4388"/>
        <w:gridCol w:w="1701"/>
      </w:tblGrid>
      <w:tr w:rsidR="0081186C" w14:paraId="329F0AB7" w14:textId="77777777">
        <w:trPr>
          <w:trHeight w:val="725"/>
        </w:trPr>
        <w:tc>
          <w:tcPr>
            <w:tcW w:w="1742" w:type="pct"/>
            <w:vAlign w:val="center"/>
          </w:tcPr>
          <w:p w14:paraId="1225D53A" w14:textId="77777777" w:rsidR="0081186C" w:rsidRDefault="00AA006E">
            <w:pPr>
              <w:ind w:firstLine="0"/>
              <w:jc w:val="left"/>
              <w:rPr>
                <w:rFonts w:eastAsia="SimSun" w:cs="Times New Roman"/>
                <w:szCs w:val="28"/>
              </w:rPr>
            </w:pPr>
            <w:r>
              <w:rPr>
                <w:rFonts w:eastAsia="SimSun" w:cs="Times New Roman"/>
                <w:szCs w:val="28"/>
              </w:rPr>
              <w:t>Название статьи затрат</w:t>
            </w:r>
          </w:p>
        </w:tc>
        <w:tc>
          <w:tcPr>
            <w:tcW w:w="2348" w:type="pct"/>
            <w:vAlign w:val="center"/>
          </w:tcPr>
          <w:p w14:paraId="5071D97A" w14:textId="77777777" w:rsidR="0081186C" w:rsidRDefault="00AA006E">
            <w:pPr>
              <w:ind w:firstLine="0"/>
              <w:jc w:val="center"/>
              <w:rPr>
                <w:rFonts w:eastAsia="SimSun" w:cs="Times New Roman"/>
                <w:szCs w:val="28"/>
              </w:rPr>
            </w:pPr>
            <w:r>
              <w:rPr>
                <w:rFonts w:eastAsia="SimSun" w:cs="Times New Roman"/>
                <w:szCs w:val="28"/>
              </w:rPr>
              <w:t>Формула/таблица для расчёта</w:t>
            </w:r>
          </w:p>
        </w:tc>
        <w:tc>
          <w:tcPr>
            <w:tcW w:w="910" w:type="pct"/>
            <w:vAlign w:val="center"/>
          </w:tcPr>
          <w:p w14:paraId="3AB0FB22" w14:textId="77777777" w:rsidR="0081186C" w:rsidRDefault="00AA006E">
            <w:pPr>
              <w:ind w:right="-114" w:firstLine="12"/>
              <w:jc w:val="center"/>
              <w:rPr>
                <w:rFonts w:eastAsia="SimSun" w:cs="Times New Roman"/>
                <w:szCs w:val="28"/>
              </w:rPr>
            </w:pPr>
            <w:r>
              <w:rPr>
                <w:rFonts w:eastAsia="SimSun" w:cs="Times New Roman"/>
                <w:szCs w:val="28"/>
              </w:rPr>
              <w:t>Сумма, р.</w:t>
            </w:r>
          </w:p>
        </w:tc>
      </w:tr>
      <w:tr w:rsidR="0081186C" w14:paraId="0CBCBC02" w14:textId="77777777">
        <w:trPr>
          <w:trHeight w:val="725"/>
        </w:trPr>
        <w:tc>
          <w:tcPr>
            <w:tcW w:w="1742" w:type="pct"/>
            <w:vAlign w:val="center"/>
          </w:tcPr>
          <w:p w14:paraId="1A6ACD46" w14:textId="77777777" w:rsidR="0081186C" w:rsidRDefault="00AA006E">
            <w:pPr>
              <w:ind w:firstLine="0"/>
              <w:jc w:val="left"/>
              <w:rPr>
                <w:rFonts w:eastAsia="SimSun" w:cs="Times New Roman"/>
                <w:szCs w:val="28"/>
              </w:rPr>
            </w:pPr>
            <w:r>
              <w:rPr>
                <w:rFonts w:eastAsia="SimSun" w:cs="Times New Roman"/>
                <w:szCs w:val="28"/>
              </w:rPr>
              <w:t>1. Основная заработная плата разработчиков</w:t>
            </w:r>
          </w:p>
        </w:tc>
        <w:tc>
          <w:tcPr>
            <w:tcW w:w="2348" w:type="pct"/>
            <w:vAlign w:val="center"/>
          </w:tcPr>
          <w:p w14:paraId="0E51B227" w14:textId="77777777" w:rsidR="0081186C" w:rsidRDefault="00AA006E">
            <w:pPr>
              <w:ind w:firstLine="0"/>
              <w:jc w:val="center"/>
              <w:rPr>
                <w:rFonts w:eastAsia="SimSun" w:cs="Times New Roman"/>
                <w:szCs w:val="28"/>
              </w:rPr>
            </w:pPr>
            <w:r>
              <w:rPr>
                <w:rFonts w:eastAsia="SimSun" w:cs="Times New Roman"/>
                <w:szCs w:val="28"/>
              </w:rPr>
              <w:t>Табл. 7.1</w:t>
            </w:r>
          </w:p>
        </w:tc>
        <w:tc>
          <w:tcPr>
            <w:tcW w:w="910" w:type="pct"/>
            <w:vAlign w:val="center"/>
          </w:tcPr>
          <w:p w14:paraId="6F2C2CBA" w14:textId="77777777" w:rsidR="0081186C" w:rsidRDefault="00AA006E">
            <w:pPr>
              <w:ind w:right="-114" w:firstLine="12"/>
              <w:jc w:val="center"/>
              <w:rPr>
                <w:rFonts w:eastAsia="SimSun" w:cs="Times New Roman"/>
                <w:szCs w:val="28"/>
              </w:rPr>
            </w:pPr>
            <w:r>
              <w:rPr>
                <w:rStyle w:val="mord"/>
                <w:rFonts w:eastAsia="SimSun"/>
                <w:szCs w:val="24"/>
              </w:rPr>
              <w:t>22838</w:t>
            </w:r>
            <w:r>
              <w:rPr>
                <w:rStyle w:val="mpunct"/>
                <w:rFonts w:eastAsia="SimSun"/>
                <w:szCs w:val="24"/>
              </w:rPr>
              <w:t>,</w:t>
            </w:r>
            <w:r>
              <w:rPr>
                <w:rStyle w:val="mord"/>
                <w:rFonts w:eastAsia="SimSun"/>
                <w:szCs w:val="24"/>
              </w:rPr>
              <w:t>08</w:t>
            </w:r>
          </w:p>
        </w:tc>
      </w:tr>
      <w:tr w:rsidR="0081186C" w14:paraId="7798012B" w14:textId="77777777">
        <w:trPr>
          <w:trHeight w:val="725"/>
        </w:trPr>
        <w:tc>
          <w:tcPr>
            <w:tcW w:w="1742" w:type="pct"/>
            <w:vAlign w:val="center"/>
          </w:tcPr>
          <w:p w14:paraId="3F854383" w14:textId="77777777" w:rsidR="0081186C" w:rsidRDefault="00AA006E">
            <w:pPr>
              <w:ind w:firstLine="0"/>
              <w:jc w:val="left"/>
              <w:rPr>
                <w:rFonts w:eastAsia="SimSun" w:cs="Times New Roman"/>
                <w:szCs w:val="28"/>
              </w:rPr>
            </w:pPr>
            <w:r>
              <w:rPr>
                <w:rFonts w:eastAsia="SimSun" w:cs="Times New Roman"/>
                <w:szCs w:val="28"/>
              </w:rPr>
              <w:t>2. Дополнительная заработная плата разработчиков</w:t>
            </w:r>
          </w:p>
        </w:tc>
        <w:tc>
          <w:tcPr>
            <w:tcW w:w="2348" w:type="pct"/>
            <w:vAlign w:val="center"/>
          </w:tcPr>
          <w:p w14:paraId="767BC790" w14:textId="77777777" w:rsidR="0081186C" w:rsidRDefault="00E10BE3">
            <w:pPr>
              <w:ind w:firstLine="0"/>
              <w:jc w:val="center"/>
              <w:rPr>
                <w:rFonts w:eastAsia="SimSun" w:cs="Times New Roman"/>
                <w:szCs w:val="28"/>
              </w:rPr>
            </w:pPr>
            <m:oMathPara>
              <m:oMath>
                <m:sSub>
                  <m:sSubPr>
                    <m:ctrlPr>
                      <w:rPr>
                        <w:rFonts w:ascii="Cambria Math" w:eastAsia="SimSun" w:hAnsi="Cambria Math"/>
                        <w:i/>
                        <w:szCs w:val="24"/>
                      </w:rPr>
                    </m:ctrlPr>
                  </m:sSubPr>
                  <m:e>
                    <m:r>
                      <w:rPr>
                        <w:rFonts w:ascii="Cambria Math" w:eastAsia="SimSun" w:hAnsi="Cambria Math"/>
                        <w:szCs w:val="24"/>
                      </w:rPr>
                      <m:t>З</m:t>
                    </m:r>
                  </m:e>
                  <m:sub>
                    <m:r>
                      <w:rPr>
                        <w:rFonts w:ascii="Cambria Math" w:eastAsia="SimSun" w:hAnsi="Cambria Math"/>
                        <w:szCs w:val="24"/>
                      </w:rPr>
                      <m:t>д</m:t>
                    </m:r>
                  </m:sub>
                </m:sSub>
                <m:r>
                  <w:rPr>
                    <w:rFonts w:ascii="Cambria Math" w:eastAsia="SimSun" w:hAnsi="Cambria Math"/>
                    <w:szCs w:val="24"/>
                  </w:rPr>
                  <m:t>=</m:t>
                </m:r>
                <m:f>
                  <m:fPr>
                    <m:ctrlPr>
                      <w:rPr>
                        <w:rFonts w:ascii="Cambria Math" w:eastAsia="SimSun" w:hAnsi="Cambria Math"/>
                        <w:i/>
                        <w:szCs w:val="24"/>
                      </w:rPr>
                    </m:ctrlPr>
                  </m:fPr>
                  <m:num>
                    <m:r>
                      <m:rPr>
                        <m:sty m:val="p"/>
                      </m:rPr>
                      <w:rPr>
                        <w:rStyle w:val="mord"/>
                        <w:rFonts w:ascii="Cambria Math" w:eastAsia="SimSun" w:hAnsi="Cambria Math"/>
                        <w:szCs w:val="24"/>
                      </w:rPr>
                      <m:t>22838</m:t>
                    </m:r>
                    <m:r>
                      <m:rPr>
                        <m:sty m:val="p"/>
                      </m:rPr>
                      <w:rPr>
                        <w:rStyle w:val="mpunct"/>
                        <w:rFonts w:ascii="Cambria Math" w:eastAsia="SimSun" w:hAnsi="Cambria Math"/>
                        <w:szCs w:val="24"/>
                      </w:rPr>
                      <m:t>,</m:t>
                    </m:r>
                    <m:r>
                      <m:rPr>
                        <m:sty m:val="p"/>
                      </m:rPr>
                      <w:rPr>
                        <w:rStyle w:val="mord"/>
                        <w:rFonts w:ascii="Cambria Math" w:eastAsia="SimSun" w:hAnsi="Cambria Math"/>
                        <w:szCs w:val="24"/>
                      </w:rPr>
                      <m:t>08</m:t>
                    </m:r>
                    <m:r>
                      <w:rPr>
                        <w:rFonts w:ascii="Cambria Math" w:eastAsia="SimSun" w:hAnsi="Cambria Math"/>
                        <w:szCs w:val="24"/>
                      </w:rPr>
                      <m:t>∙10</m:t>
                    </m:r>
                  </m:num>
                  <m:den>
                    <m:r>
                      <w:rPr>
                        <w:rFonts w:ascii="Cambria Math" w:eastAsia="SimSun" w:hAnsi="Cambria Math"/>
                        <w:szCs w:val="24"/>
                      </w:rPr>
                      <m:t>100</m:t>
                    </m:r>
                  </m:den>
                </m:f>
              </m:oMath>
            </m:oMathPara>
          </w:p>
        </w:tc>
        <w:tc>
          <w:tcPr>
            <w:tcW w:w="910" w:type="pct"/>
            <w:vAlign w:val="center"/>
          </w:tcPr>
          <w:p w14:paraId="05A3CA64" w14:textId="77777777" w:rsidR="0081186C" w:rsidRDefault="00AA006E">
            <w:pPr>
              <w:ind w:right="-114" w:firstLine="12"/>
              <w:jc w:val="center"/>
              <w:rPr>
                <w:rFonts w:eastAsia="SimSun" w:cs="Times New Roman"/>
                <w:szCs w:val="28"/>
              </w:rPr>
            </w:pPr>
            <w:r>
              <w:rPr>
                <w:rFonts w:eastAsia="SimSun" w:cs="Times New Roman"/>
                <w:szCs w:val="28"/>
              </w:rPr>
              <w:t>2283,81</w:t>
            </w:r>
          </w:p>
        </w:tc>
      </w:tr>
      <w:tr w:rsidR="0081186C" w14:paraId="23E9F5F6" w14:textId="77777777">
        <w:trPr>
          <w:trHeight w:val="1123"/>
        </w:trPr>
        <w:tc>
          <w:tcPr>
            <w:tcW w:w="1742" w:type="pct"/>
            <w:tcBorders>
              <w:bottom w:val="single" w:sz="4" w:space="0" w:color="auto"/>
            </w:tcBorders>
            <w:vAlign w:val="center"/>
          </w:tcPr>
          <w:p w14:paraId="1D71BA38" w14:textId="77777777" w:rsidR="0081186C" w:rsidRDefault="00AA006E">
            <w:pPr>
              <w:ind w:firstLine="0"/>
              <w:jc w:val="left"/>
              <w:rPr>
                <w:rFonts w:eastAsia="SimSun" w:cs="Times New Roman"/>
                <w:szCs w:val="28"/>
              </w:rPr>
            </w:pPr>
            <w:r>
              <w:rPr>
                <w:rFonts w:eastAsia="SimSun" w:cs="Times New Roman"/>
                <w:szCs w:val="28"/>
              </w:rPr>
              <w:t>3. Отчисление на социальные нужды</w:t>
            </w:r>
          </w:p>
        </w:tc>
        <w:tc>
          <w:tcPr>
            <w:tcW w:w="2348" w:type="pct"/>
            <w:tcBorders>
              <w:bottom w:val="single" w:sz="4" w:space="0" w:color="auto"/>
            </w:tcBorders>
            <w:vAlign w:val="center"/>
          </w:tcPr>
          <w:p w14:paraId="2F01C9E4" w14:textId="77777777" w:rsidR="0081186C" w:rsidRDefault="00E10BE3">
            <w:pPr>
              <w:ind w:firstLine="0"/>
              <w:jc w:val="center"/>
              <w:rPr>
                <w:rFonts w:eastAsia="SimSun" w:cs="Times New Roman"/>
                <w:szCs w:val="28"/>
              </w:rPr>
            </w:pPr>
            <m:oMathPara>
              <m:oMath>
                <m:sSub>
                  <m:sSubPr>
                    <m:ctrlPr>
                      <w:rPr>
                        <w:rFonts w:ascii="Cambria Math" w:eastAsia="SimSun" w:hAnsi="Cambria Math"/>
                        <w:i/>
                        <w:szCs w:val="24"/>
                      </w:rPr>
                    </m:ctrlPr>
                  </m:sSubPr>
                  <m:e>
                    <m:r>
                      <w:rPr>
                        <w:rFonts w:ascii="Cambria Math" w:eastAsia="SimSun" w:hAnsi="Cambria Math"/>
                        <w:szCs w:val="24"/>
                      </w:rPr>
                      <m:t>Р</m:t>
                    </m:r>
                  </m:e>
                  <m:sub>
                    <m:r>
                      <w:rPr>
                        <w:rFonts w:ascii="Cambria Math" w:eastAsia="SimSun" w:hAnsi="Cambria Math"/>
                        <w:szCs w:val="24"/>
                      </w:rPr>
                      <m:t>соц</m:t>
                    </m:r>
                  </m:sub>
                </m:sSub>
                <m:r>
                  <w:rPr>
                    <w:rFonts w:ascii="Cambria Math" w:eastAsia="SimSun" w:hAnsi="Cambria Math"/>
                    <w:szCs w:val="24"/>
                  </w:rPr>
                  <m:t>=</m:t>
                </m:r>
                <m:f>
                  <m:fPr>
                    <m:ctrlPr>
                      <w:rPr>
                        <w:rFonts w:ascii="Cambria Math" w:eastAsia="SimSun" w:hAnsi="Cambria Math"/>
                        <w:i/>
                        <w:szCs w:val="24"/>
                      </w:rPr>
                    </m:ctrlPr>
                  </m:fPr>
                  <m:num>
                    <m:r>
                      <w:rPr>
                        <w:rFonts w:ascii="Cambria Math" w:eastAsia="SimSun" w:hAnsi="Cambria Math"/>
                        <w:szCs w:val="24"/>
                      </w:rPr>
                      <m:t>(</m:t>
                    </m:r>
                    <m:r>
                      <m:rPr>
                        <m:sty m:val="p"/>
                      </m:rPr>
                      <w:rPr>
                        <w:rStyle w:val="mord"/>
                        <w:rFonts w:ascii="Cambria Math" w:eastAsia="SimSun" w:hAnsi="Cambria Math"/>
                        <w:szCs w:val="24"/>
                      </w:rPr>
                      <m:t>22838</m:t>
                    </m:r>
                    <m:r>
                      <m:rPr>
                        <m:sty m:val="p"/>
                      </m:rPr>
                      <w:rPr>
                        <w:rStyle w:val="mpunct"/>
                        <w:rFonts w:ascii="Cambria Math" w:eastAsia="SimSun" w:hAnsi="Cambria Math"/>
                        <w:szCs w:val="24"/>
                      </w:rPr>
                      <m:t>,</m:t>
                    </m:r>
                    <m:r>
                      <m:rPr>
                        <m:sty m:val="p"/>
                      </m:rPr>
                      <w:rPr>
                        <w:rStyle w:val="mord"/>
                        <w:rFonts w:ascii="Cambria Math" w:eastAsia="SimSun" w:hAnsi="Cambria Math"/>
                        <w:szCs w:val="24"/>
                      </w:rPr>
                      <m:t>08</m:t>
                    </m:r>
                    <m:r>
                      <w:rPr>
                        <w:rFonts w:ascii="Cambria Math" w:eastAsia="SimSun" w:hAnsi="Cambria Math"/>
                        <w:szCs w:val="24"/>
                      </w:rPr>
                      <m:t>+</m:t>
                    </m:r>
                    <m:r>
                      <m:rPr>
                        <m:sty m:val="p"/>
                      </m:rPr>
                      <w:rPr>
                        <w:rFonts w:ascii="Cambria Math" w:eastAsia="SimSun" w:hAnsi="Cambria Math" w:cs="Times New Roman"/>
                        <w:szCs w:val="28"/>
                      </w:rPr>
                      <m:t>2283,81</m:t>
                    </m:r>
                    <m:r>
                      <w:rPr>
                        <w:rFonts w:ascii="Cambria Math" w:eastAsia="SimSun" w:hAnsi="Cambria Math"/>
                        <w:szCs w:val="24"/>
                      </w:rPr>
                      <m:t>)∙35</m:t>
                    </m:r>
                  </m:num>
                  <m:den>
                    <m:r>
                      <w:rPr>
                        <w:rFonts w:ascii="Cambria Math" w:eastAsia="SimSun" w:hAnsi="Cambria Math"/>
                        <w:szCs w:val="24"/>
                      </w:rPr>
                      <m:t>100</m:t>
                    </m:r>
                  </m:den>
                </m:f>
              </m:oMath>
            </m:oMathPara>
          </w:p>
        </w:tc>
        <w:tc>
          <w:tcPr>
            <w:tcW w:w="910" w:type="pct"/>
            <w:tcBorders>
              <w:bottom w:val="single" w:sz="4" w:space="0" w:color="auto"/>
            </w:tcBorders>
            <w:vAlign w:val="center"/>
          </w:tcPr>
          <w:p w14:paraId="72AAF79B" w14:textId="77777777" w:rsidR="0081186C" w:rsidRDefault="00AA006E">
            <w:pPr>
              <w:ind w:right="-114" w:firstLine="12"/>
              <w:jc w:val="center"/>
              <w:rPr>
                <w:rFonts w:eastAsia="SimSun" w:cs="Times New Roman"/>
                <w:szCs w:val="28"/>
              </w:rPr>
            </w:pPr>
            <w:r>
              <w:rPr>
                <w:rStyle w:val="mord"/>
                <w:rFonts w:eastAsia="SimSun"/>
                <w:szCs w:val="24"/>
              </w:rPr>
              <w:t>8797</w:t>
            </w:r>
            <w:r>
              <w:rPr>
                <w:rStyle w:val="mpunct"/>
                <w:rFonts w:eastAsia="SimSun"/>
                <w:szCs w:val="24"/>
              </w:rPr>
              <w:t>,</w:t>
            </w:r>
            <w:r>
              <w:rPr>
                <w:rStyle w:val="mord"/>
                <w:rFonts w:eastAsia="SimSun"/>
                <w:szCs w:val="24"/>
              </w:rPr>
              <w:t>16</w:t>
            </w:r>
          </w:p>
        </w:tc>
      </w:tr>
      <w:tr w:rsidR="0081186C" w14:paraId="790ED010" w14:textId="77777777">
        <w:trPr>
          <w:trHeight w:val="725"/>
        </w:trPr>
        <w:tc>
          <w:tcPr>
            <w:tcW w:w="1742" w:type="pct"/>
            <w:tcBorders>
              <w:top w:val="single" w:sz="4" w:space="0" w:color="auto"/>
            </w:tcBorders>
            <w:vAlign w:val="center"/>
          </w:tcPr>
          <w:p w14:paraId="618DB38F" w14:textId="77777777" w:rsidR="0081186C" w:rsidRDefault="00AA006E">
            <w:pPr>
              <w:ind w:firstLine="0"/>
              <w:jc w:val="left"/>
              <w:rPr>
                <w:rFonts w:eastAsia="SimSun" w:cs="Times New Roman"/>
                <w:szCs w:val="28"/>
              </w:rPr>
            </w:pPr>
            <w:r>
              <w:rPr>
                <w:rFonts w:eastAsia="SimSun" w:cs="Times New Roman"/>
                <w:szCs w:val="28"/>
              </w:rPr>
              <w:t>4. Прочие расходы</w:t>
            </w:r>
          </w:p>
        </w:tc>
        <w:tc>
          <w:tcPr>
            <w:tcW w:w="2348" w:type="pct"/>
            <w:tcBorders>
              <w:top w:val="single" w:sz="4" w:space="0" w:color="auto"/>
            </w:tcBorders>
            <w:vAlign w:val="center"/>
          </w:tcPr>
          <w:p w14:paraId="142E62F2" w14:textId="77777777" w:rsidR="0081186C" w:rsidRDefault="00E10BE3">
            <w:pPr>
              <w:ind w:firstLine="0"/>
              <w:jc w:val="center"/>
              <w:rPr>
                <w:rFonts w:eastAsia="SimSun" w:cs="Times New Roman"/>
                <w:szCs w:val="28"/>
              </w:rPr>
            </w:pPr>
            <m:oMathPara>
              <m:oMath>
                <m:sSub>
                  <m:sSubPr>
                    <m:ctrlPr>
                      <w:rPr>
                        <w:rFonts w:ascii="Cambria Math" w:eastAsia="SimSun" w:hAnsi="Cambria Math"/>
                        <w:i/>
                        <w:szCs w:val="24"/>
                      </w:rPr>
                    </m:ctrlPr>
                  </m:sSubPr>
                  <m:e>
                    <m:r>
                      <w:rPr>
                        <w:rFonts w:ascii="Cambria Math" w:eastAsia="SimSun" w:hAnsi="Cambria Math"/>
                        <w:szCs w:val="24"/>
                      </w:rPr>
                      <m:t>Р</m:t>
                    </m:r>
                  </m:e>
                  <m:sub>
                    <m:r>
                      <w:rPr>
                        <w:rFonts w:ascii="Cambria Math" w:eastAsia="SimSun" w:hAnsi="Cambria Math"/>
                        <w:szCs w:val="24"/>
                      </w:rPr>
                      <m:t>пр</m:t>
                    </m:r>
                  </m:sub>
                </m:sSub>
                <m:r>
                  <w:rPr>
                    <w:rFonts w:ascii="Cambria Math" w:eastAsia="SimSun" w:hAnsi="Cambria Math"/>
                    <w:szCs w:val="24"/>
                  </w:rPr>
                  <m:t>=</m:t>
                </m:r>
                <m:f>
                  <m:fPr>
                    <m:ctrlPr>
                      <w:rPr>
                        <w:rFonts w:ascii="Cambria Math" w:eastAsia="SimSun" w:hAnsi="Cambria Math"/>
                        <w:i/>
                        <w:szCs w:val="24"/>
                      </w:rPr>
                    </m:ctrlPr>
                  </m:fPr>
                  <m:num>
                    <m:r>
                      <m:rPr>
                        <m:sty m:val="p"/>
                      </m:rPr>
                      <w:rPr>
                        <w:rStyle w:val="mord"/>
                        <w:rFonts w:ascii="Cambria Math" w:eastAsia="SimSun" w:hAnsi="Cambria Math"/>
                        <w:szCs w:val="24"/>
                      </w:rPr>
                      <m:t>22838</m:t>
                    </m:r>
                    <m:r>
                      <m:rPr>
                        <m:sty m:val="p"/>
                      </m:rPr>
                      <w:rPr>
                        <w:rStyle w:val="mpunct"/>
                        <w:rFonts w:ascii="Cambria Math" w:eastAsia="SimSun" w:hAnsi="Cambria Math"/>
                        <w:szCs w:val="24"/>
                      </w:rPr>
                      <m:t>,</m:t>
                    </m:r>
                    <m:r>
                      <m:rPr>
                        <m:sty m:val="p"/>
                      </m:rPr>
                      <w:rPr>
                        <w:rStyle w:val="mord"/>
                        <w:rFonts w:ascii="Cambria Math" w:eastAsia="SimSun" w:hAnsi="Cambria Math"/>
                        <w:szCs w:val="24"/>
                      </w:rPr>
                      <m:t>08</m:t>
                    </m:r>
                    <m:r>
                      <w:rPr>
                        <w:rFonts w:ascii="Cambria Math" w:eastAsia="SimSun" w:hAnsi="Cambria Math"/>
                        <w:szCs w:val="24"/>
                      </w:rPr>
                      <m:t>∙30</m:t>
                    </m:r>
                  </m:num>
                  <m:den>
                    <m:r>
                      <w:rPr>
                        <w:rFonts w:ascii="Cambria Math" w:eastAsia="SimSun" w:hAnsi="Cambria Math"/>
                        <w:szCs w:val="24"/>
                      </w:rPr>
                      <m:t>100</m:t>
                    </m:r>
                  </m:den>
                </m:f>
              </m:oMath>
            </m:oMathPara>
          </w:p>
        </w:tc>
        <w:tc>
          <w:tcPr>
            <w:tcW w:w="910" w:type="pct"/>
            <w:tcBorders>
              <w:top w:val="single" w:sz="4" w:space="0" w:color="auto"/>
            </w:tcBorders>
            <w:vAlign w:val="center"/>
          </w:tcPr>
          <w:p w14:paraId="5296AA44" w14:textId="77777777" w:rsidR="0081186C" w:rsidRDefault="00AA006E">
            <w:pPr>
              <w:ind w:right="-114" w:firstLine="12"/>
              <w:jc w:val="center"/>
              <w:rPr>
                <w:rFonts w:eastAsia="SimSun" w:cs="Times New Roman"/>
                <w:szCs w:val="28"/>
              </w:rPr>
            </w:pPr>
            <w:r>
              <w:rPr>
                <w:rStyle w:val="mord"/>
                <w:rFonts w:eastAsia="SimSun"/>
                <w:szCs w:val="24"/>
              </w:rPr>
              <w:t>6851</w:t>
            </w:r>
            <w:r>
              <w:rPr>
                <w:rStyle w:val="mpunct"/>
                <w:rFonts w:eastAsia="SimSun"/>
                <w:szCs w:val="24"/>
              </w:rPr>
              <w:t>,</w:t>
            </w:r>
            <w:r>
              <w:rPr>
                <w:rStyle w:val="mord"/>
                <w:rFonts w:eastAsia="SimSun"/>
                <w:szCs w:val="24"/>
              </w:rPr>
              <w:t>42</w:t>
            </w:r>
          </w:p>
        </w:tc>
      </w:tr>
      <w:tr w:rsidR="0081186C" w14:paraId="6E632D69" w14:textId="77777777">
        <w:trPr>
          <w:trHeight w:val="725"/>
        </w:trPr>
        <w:tc>
          <w:tcPr>
            <w:tcW w:w="1742" w:type="pct"/>
            <w:vAlign w:val="center"/>
          </w:tcPr>
          <w:p w14:paraId="4850DC17" w14:textId="77777777" w:rsidR="0081186C" w:rsidRDefault="00AA006E">
            <w:pPr>
              <w:ind w:firstLine="0"/>
              <w:jc w:val="left"/>
              <w:rPr>
                <w:rFonts w:eastAsia="SimSun" w:cs="Times New Roman"/>
                <w:szCs w:val="28"/>
              </w:rPr>
            </w:pPr>
            <w:r>
              <w:rPr>
                <w:rFonts w:eastAsia="SimSun" w:cs="Times New Roman"/>
                <w:szCs w:val="28"/>
              </w:rPr>
              <w:t>5. Расходы на реализацию</w:t>
            </w:r>
          </w:p>
        </w:tc>
        <w:tc>
          <w:tcPr>
            <w:tcW w:w="2348" w:type="pct"/>
            <w:vAlign w:val="center"/>
          </w:tcPr>
          <w:p w14:paraId="611835F2" w14:textId="77777777" w:rsidR="0081186C" w:rsidRDefault="00E10BE3">
            <w:pPr>
              <w:ind w:firstLine="0"/>
              <w:jc w:val="center"/>
              <w:rPr>
                <w:rFonts w:eastAsia="SimSun" w:cs="Times New Roman"/>
                <w:szCs w:val="28"/>
              </w:rPr>
            </w:pPr>
            <m:oMathPara>
              <m:oMath>
                <m:sSub>
                  <m:sSubPr>
                    <m:ctrlPr>
                      <w:rPr>
                        <w:rFonts w:ascii="Cambria Math" w:eastAsia="SimSun" w:hAnsi="Cambria Math"/>
                        <w:i/>
                        <w:szCs w:val="24"/>
                      </w:rPr>
                    </m:ctrlPr>
                  </m:sSubPr>
                  <m:e>
                    <m:r>
                      <w:rPr>
                        <w:rFonts w:ascii="Cambria Math" w:eastAsia="SimSun" w:hAnsi="Cambria Math"/>
                        <w:szCs w:val="24"/>
                      </w:rPr>
                      <m:t>Р</m:t>
                    </m:r>
                  </m:e>
                  <m:sub>
                    <m:r>
                      <w:rPr>
                        <w:rFonts w:ascii="Cambria Math" w:eastAsia="SimSun" w:hAnsi="Cambria Math"/>
                        <w:szCs w:val="24"/>
                      </w:rPr>
                      <m:t>р</m:t>
                    </m:r>
                  </m:sub>
                </m:sSub>
                <m:r>
                  <w:rPr>
                    <w:rFonts w:ascii="Cambria Math" w:eastAsia="SimSun" w:hAnsi="Cambria Math"/>
                    <w:szCs w:val="24"/>
                  </w:rPr>
                  <m:t>=</m:t>
                </m:r>
                <m:f>
                  <m:fPr>
                    <m:ctrlPr>
                      <w:rPr>
                        <w:rFonts w:ascii="Cambria Math" w:eastAsia="SimSun" w:hAnsi="Cambria Math"/>
                        <w:i/>
                        <w:szCs w:val="24"/>
                      </w:rPr>
                    </m:ctrlPr>
                  </m:fPr>
                  <m:num>
                    <m:r>
                      <m:rPr>
                        <m:sty m:val="p"/>
                      </m:rPr>
                      <w:rPr>
                        <w:rStyle w:val="mord"/>
                        <w:rFonts w:ascii="Cambria Math" w:eastAsia="SimSun" w:hAnsi="Cambria Math"/>
                        <w:szCs w:val="24"/>
                      </w:rPr>
                      <m:t>22838</m:t>
                    </m:r>
                    <m:r>
                      <m:rPr>
                        <m:sty m:val="p"/>
                      </m:rPr>
                      <w:rPr>
                        <w:rStyle w:val="mpunct"/>
                        <w:rFonts w:ascii="Cambria Math" w:eastAsia="SimSun" w:hAnsi="Cambria Math"/>
                        <w:szCs w:val="24"/>
                      </w:rPr>
                      <m:t>,</m:t>
                    </m:r>
                    <m:r>
                      <m:rPr>
                        <m:sty m:val="p"/>
                      </m:rPr>
                      <w:rPr>
                        <w:rStyle w:val="mord"/>
                        <w:rFonts w:ascii="Cambria Math" w:eastAsia="SimSun" w:hAnsi="Cambria Math"/>
                        <w:szCs w:val="24"/>
                      </w:rPr>
                      <m:t>08</m:t>
                    </m:r>
                    <m:r>
                      <w:rPr>
                        <w:rFonts w:ascii="Cambria Math" w:eastAsia="SimSun" w:hAnsi="Cambria Math"/>
                        <w:szCs w:val="24"/>
                      </w:rPr>
                      <m:t>∙3</m:t>
                    </m:r>
                  </m:num>
                  <m:den>
                    <m:r>
                      <w:rPr>
                        <w:rFonts w:ascii="Cambria Math" w:eastAsia="SimSun" w:hAnsi="Cambria Math"/>
                        <w:szCs w:val="24"/>
                      </w:rPr>
                      <m:t>100</m:t>
                    </m:r>
                  </m:den>
                </m:f>
              </m:oMath>
            </m:oMathPara>
          </w:p>
        </w:tc>
        <w:tc>
          <w:tcPr>
            <w:tcW w:w="910" w:type="pct"/>
            <w:vAlign w:val="center"/>
          </w:tcPr>
          <w:p w14:paraId="78DA6BB6" w14:textId="77777777" w:rsidR="0081186C" w:rsidRDefault="00AA006E">
            <w:pPr>
              <w:ind w:right="-114" w:firstLine="12"/>
              <w:jc w:val="center"/>
              <w:rPr>
                <w:rFonts w:eastAsia="SimSun" w:cs="Times New Roman"/>
                <w:szCs w:val="28"/>
              </w:rPr>
            </w:pPr>
            <w:r>
              <w:rPr>
                <w:rStyle w:val="mord"/>
                <w:rFonts w:eastAsia="SimSun"/>
                <w:szCs w:val="24"/>
              </w:rPr>
              <w:t>685</w:t>
            </w:r>
            <w:r>
              <w:rPr>
                <w:rStyle w:val="mpunct"/>
                <w:rFonts w:eastAsia="SimSun"/>
                <w:szCs w:val="24"/>
              </w:rPr>
              <w:t>,</w:t>
            </w:r>
            <w:r>
              <w:rPr>
                <w:rStyle w:val="mord"/>
                <w:rFonts w:eastAsia="SimSun"/>
                <w:szCs w:val="24"/>
              </w:rPr>
              <w:t>14</w:t>
            </w:r>
          </w:p>
        </w:tc>
      </w:tr>
      <w:tr w:rsidR="0081186C" w14:paraId="11A18548" w14:textId="77777777">
        <w:trPr>
          <w:trHeight w:val="725"/>
        </w:trPr>
        <w:tc>
          <w:tcPr>
            <w:tcW w:w="1742" w:type="pct"/>
            <w:vAlign w:val="center"/>
          </w:tcPr>
          <w:p w14:paraId="6DD1FE91" w14:textId="77777777" w:rsidR="0081186C" w:rsidRDefault="00AA006E">
            <w:pPr>
              <w:ind w:firstLine="0"/>
              <w:jc w:val="left"/>
              <w:rPr>
                <w:rFonts w:eastAsia="SimSun" w:cs="Times New Roman"/>
                <w:szCs w:val="28"/>
              </w:rPr>
            </w:pPr>
            <w:r>
              <w:rPr>
                <w:rFonts w:eastAsia="SimSun" w:cs="Times New Roman"/>
                <w:szCs w:val="28"/>
              </w:rPr>
              <w:t>6. Общая сумма инвестиций (затрат) на разработку</w:t>
            </w:r>
          </w:p>
        </w:tc>
        <w:tc>
          <w:tcPr>
            <w:tcW w:w="2348" w:type="pct"/>
            <w:vAlign w:val="center"/>
          </w:tcPr>
          <w:p w14:paraId="4295568D" w14:textId="77777777" w:rsidR="0081186C" w:rsidRDefault="00E10BE3">
            <w:pPr>
              <w:ind w:firstLine="0"/>
              <w:jc w:val="center"/>
              <w:rPr>
                <w:rFonts w:eastAsia="SimSun" w:cs="Times New Roman"/>
                <w:szCs w:val="24"/>
              </w:rPr>
            </w:pPr>
            <m:oMathPara>
              <m:oMath>
                <m:sSub>
                  <m:sSubPr>
                    <m:ctrlPr>
                      <w:rPr>
                        <w:rFonts w:ascii="Cambria Math" w:eastAsia="SimSun" w:hAnsi="Cambria Math"/>
                        <w:szCs w:val="24"/>
                      </w:rPr>
                    </m:ctrlPr>
                  </m:sSubPr>
                  <m:e>
                    <m:r>
                      <w:rPr>
                        <w:rFonts w:ascii="Cambria Math" w:eastAsia="SimSun" w:hAnsi="Cambria Math"/>
                        <w:szCs w:val="24"/>
                      </w:rPr>
                      <m:t>З</m:t>
                    </m:r>
                  </m:e>
                  <m:sub>
                    <m:r>
                      <m:rPr>
                        <m:sty m:val="p"/>
                      </m:rPr>
                      <w:rPr>
                        <w:rFonts w:ascii="Cambria Math" w:eastAsia="SimSun" w:hAnsi="Cambria Math"/>
                        <w:szCs w:val="24"/>
                      </w:rPr>
                      <m:t>р</m:t>
                    </m:r>
                  </m:sub>
                </m:sSub>
                <m:r>
                  <w:rPr>
                    <w:rFonts w:ascii="Cambria Math" w:eastAsia="SimSun" w:hAnsi="Cambria Math"/>
                    <w:szCs w:val="24"/>
                  </w:rPr>
                  <m:t>=</m:t>
                </m:r>
                <m:r>
                  <m:rPr>
                    <m:sty m:val="p"/>
                  </m:rPr>
                  <w:rPr>
                    <w:rStyle w:val="mord"/>
                    <w:rFonts w:ascii="Cambria Math" w:eastAsia="SimSun" w:hAnsi="Cambria Math"/>
                    <w:szCs w:val="24"/>
                  </w:rPr>
                  <m:t>22838</m:t>
                </m:r>
                <m:r>
                  <m:rPr>
                    <m:sty m:val="p"/>
                  </m:rPr>
                  <w:rPr>
                    <w:rStyle w:val="mpunct"/>
                    <w:rFonts w:ascii="Cambria Math" w:eastAsia="SimSun" w:hAnsi="Cambria Math"/>
                    <w:szCs w:val="24"/>
                  </w:rPr>
                  <m:t>,</m:t>
                </m:r>
                <m:r>
                  <m:rPr>
                    <m:sty m:val="p"/>
                  </m:rPr>
                  <w:rPr>
                    <w:rStyle w:val="mord"/>
                    <w:rFonts w:ascii="Cambria Math" w:eastAsia="SimSun" w:hAnsi="Cambria Math"/>
                    <w:szCs w:val="24"/>
                  </w:rPr>
                  <m:t>08</m:t>
                </m:r>
                <m:r>
                  <m:rPr>
                    <m:sty m:val="p"/>
                  </m:rPr>
                  <w:rPr>
                    <w:rFonts w:ascii="Cambria Math" w:eastAsia="SimSun" w:hAnsi="Cambria Math"/>
                    <w:szCs w:val="24"/>
                  </w:rPr>
                  <m:t>+</m:t>
                </m:r>
                <m:r>
                  <m:rPr>
                    <m:sty m:val="p"/>
                  </m:rPr>
                  <w:rPr>
                    <w:rStyle w:val="mord"/>
                    <w:rFonts w:ascii="Cambria Math" w:eastAsia="SimSun" w:hAnsi="Cambria Math"/>
                    <w:szCs w:val="24"/>
                  </w:rPr>
                  <m:t>2283</m:t>
                </m:r>
                <m:r>
                  <m:rPr>
                    <m:sty m:val="p"/>
                  </m:rPr>
                  <w:rPr>
                    <w:rStyle w:val="mpunct"/>
                    <w:rFonts w:ascii="Cambria Math" w:eastAsia="SimSun" w:hAnsi="Cambria Math"/>
                    <w:szCs w:val="24"/>
                  </w:rPr>
                  <m:t>,</m:t>
                </m:r>
                <m:r>
                  <m:rPr>
                    <m:sty m:val="p"/>
                  </m:rPr>
                  <w:rPr>
                    <w:rStyle w:val="mord"/>
                    <w:rFonts w:ascii="Cambria Math" w:eastAsia="SimSun" w:hAnsi="Cambria Math"/>
                    <w:szCs w:val="24"/>
                  </w:rPr>
                  <m:t>81</m:t>
                </m:r>
              </m:oMath>
            </m:oMathPara>
          </w:p>
          <w:p w14:paraId="605625EF" w14:textId="77777777" w:rsidR="0081186C" w:rsidRDefault="00AA006E">
            <w:pPr>
              <w:ind w:firstLine="0"/>
              <w:jc w:val="center"/>
              <w:rPr>
                <w:rFonts w:eastAsia="SimSun" w:cs="Times New Roman"/>
                <w:szCs w:val="28"/>
              </w:rPr>
            </w:pPr>
            <m:oMathPara>
              <m:oMath>
                <m:r>
                  <m:rPr>
                    <m:sty m:val="p"/>
                  </m:rPr>
                  <w:rPr>
                    <w:rFonts w:ascii="Cambria Math" w:eastAsia="SimSun" w:hAnsi="Cambria Math"/>
                    <w:szCs w:val="24"/>
                  </w:rPr>
                  <m:t>+</m:t>
                </m:r>
                <m:r>
                  <m:rPr>
                    <m:sty m:val="p"/>
                  </m:rPr>
                  <w:rPr>
                    <w:rStyle w:val="mord"/>
                    <w:rFonts w:ascii="Cambria Math" w:eastAsia="SimSun" w:hAnsi="Cambria Math"/>
                    <w:szCs w:val="24"/>
                  </w:rPr>
                  <m:t>8797</m:t>
                </m:r>
                <m:r>
                  <m:rPr>
                    <m:sty m:val="p"/>
                  </m:rPr>
                  <w:rPr>
                    <w:rStyle w:val="mpunct"/>
                    <w:rFonts w:ascii="Cambria Math" w:eastAsia="SimSun" w:hAnsi="Cambria Math"/>
                    <w:szCs w:val="24"/>
                  </w:rPr>
                  <m:t>,</m:t>
                </m:r>
                <m:r>
                  <m:rPr>
                    <m:sty m:val="p"/>
                  </m:rPr>
                  <w:rPr>
                    <w:rStyle w:val="mord"/>
                    <w:rFonts w:ascii="Cambria Math" w:eastAsia="SimSun" w:hAnsi="Cambria Math"/>
                    <w:szCs w:val="24"/>
                  </w:rPr>
                  <m:t>16</m:t>
                </m:r>
                <m:r>
                  <m:rPr>
                    <m:sty m:val="p"/>
                  </m:rPr>
                  <w:rPr>
                    <w:rFonts w:ascii="Cambria Math" w:eastAsia="SimSun" w:hAnsi="Cambria Math"/>
                    <w:szCs w:val="24"/>
                  </w:rPr>
                  <m:t>+</m:t>
                </m:r>
                <m:r>
                  <m:rPr>
                    <m:sty m:val="p"/>
                  </m:rPr>
                  <w:rPr>
                    <w:rStyle w:val="mord"/>
                    <w:rFonts w:ascii="Cambria Math" w:eastAsia="SimSun" w:hAnsi="Cambria Math"/>
                    <w:szCs w:val="24"/>
                  </w:rPr>
                  <m:t>6851</m:t>
                </m:r>
                <m:r>
                  <m:rPr>
                    <m:sty m:val="p"/>
                  </m:rPr>
                  <w:rPr>
                    <w:rStyle w:val="mpunct"/>
                    <w:rFonts w:ascii="Cambria Math" w:eastAsia="SimSun" w:hAnsi="Cambria Math"/>
                    <w:szCs w:val="24"/>
                  </w:rPr>
                  <m:t>,</m:t>
                </m:r>
                <m:r>
                  <m:rPr>
                    <m:sty m:val="p"/>
                  </m:rPr>
                  <w:rPr>
                    <w:rStyle w:val="mord"/>
                    <w:rFonts w:ascii="Cambria Math" w:eastAsia="SimSun" w:hAnsi="Cambria Math"/>
                    <w:szCs w:val="24"/>
                  </w:rPr>
                  <m:t>42</m:t>
                </m:r>
                <m:r>
                  <m:rPr>
                    <m:sty m:val="p"/>
                  </m:rPr>
                  <w:rPr>
                    <w:rFonts w:ascii="Cambria Math" w:eastAsia="SimSun" w:hAnsi="Cambria Math"/>
                    <w:szCs w:val="24"/>
                  </w:rPr>
                  <m:t>+</m:t>
                </m:r>
                <m:r>
                  <m:rPr>
                    <m:sty m:val="p"/>
                  </m:rPr>
                  <w:rPr>
                    <w:rStyle w:val="mord"/>
                    <w:rFonts w:ascii="Cambria Math" w:eastAsia="SimSun" w:hAnsi="Cambria Math"/>
                    <w:szCs w:val="24"/>
                  </w:rPr>
                  <m:t>685</m:t>
                </m:r>
                <m:r>
                  <m:rPr>
                    <m:sty m:val="p"/>
                  </m:rPr>
                  <w:rPr>
                    <w:rStyle w:val="mpunct"/>
                    <w:rFonts w:ascii="Cambria Math" w:eastAsia="SimSun" w:hAnsi="Cambria Math"/>
                    <w:szCs w:val="24"/>
                  </w:rPr>
                  <m:t>,</m:t>
                </m:r>
                <m:r>
                  <m:rPr>
                    <m:sty m:val="p"/>
                  </m:rPr>
                  <w:rPr>
                    <w:rStyle w:val="mord"/>
                    <w:rFonts w:ascii="Cambria Math" w:eastAsia="SimSun" w:hAnsi="Cambria Math"/>
                    <w:szCs w:val="24"/>
                  </w:rPr>
                  <m:t>14</m:t>
                </m:r>
              </m:oMath>
            </m:oMathPara>
          </w:p>
        </w:tc>
        <w:tc>
          <w:tcPr>
            <w:tcW w:w="910" w:type="pct"/>
            <w:vAlign w:val="center"/>
          </w:tcPr>
          <w:p w14:paraId="63FA3A75" w14:textId="77777777" w:rsidR="0081186C" w:rsidRDefault="00AA006E">
            <w:pPr>
              <w:ind w:firstLine="0"/>
              <w:jc w:val="center"/>
              <w:rPr>
                <w:rFonts w:eastAsia="SimSun" w:cs="Times New Roman"/>
                <w:szCs w:val="28"/>
              </w:rPr>
            </w:pPr>
            <w:r>
              <w:rPr>
                <w:rStyle w:val="mord"/>
                <w:rFonts w:eastAsia="SimSun"/>
                <w:szCs w:val="24"/>
              </w:rPr>
              <w:t>41455</w:t>
            </w:r>
            <w:r>
              <w:rPr>
                <w:rStyle w:val="mpunct"/>
                <w:rFonts w:eastAsia="SimSun"/>
                <w:szCs w:val="24"/>
              </w:rPr>
              <w:t>,</w:t>
            </w:r>
            <w:r>
              <w:rPr>
                <w:rStyle w:val="mord"/>
                <w:rFonts w:eastAsia="SimSun"/>
                <w:szCs w:val="24"/>
              </w:rPr>
              <w:t>61</w:t>
            </w:r>
          </w:p>
        </w:tc>
      </w:tr>
    </w:tbl>
    <w:p w14:paraId="674BAE68" w14:textId="77777777" w:rsidR="0081186C" w:rsidRDefault="0081186C">
      <w:pPr>
        <w:pStyle w:val="a7"/>
        <w:ind w:firstLine="0"/>
      </w:pPr>
    </w:p>
    <w:p w14:paraId="2E22C1C8" w14:textId="77777777" w:rsidR="0081186C" w:rsidRDefault="00AA006E" w:rsidP="00526E58">
      <w:pPr>
        <w:pStyle w:val="2"/>
        <w:ind w:left="1134" w:hanging="425"/>
        <w:rPr>
          <w:rFonts w:cs="Times New Roman"/>
          <w:szCs w:val="28"/>
        </w:rPr>
      </w:pPr>
      <w:bookmarkStart w:id="6" w:name="_Toc135348825"/>
      <w:bookmarkStart w:id="7" w:name="_Toc198073739"/>
      <w:r>
        <w:rPr>
          <w:rFonts w:cs="Times New Roman"/>
          <w:b/>
          <w:szCs w:val="28"/>
        </w:rPr>
        <w:t>7.3 Расчет экономического эффекта от реализации программного средства</w:t>
      </w:r>
      <w:bookmarkEnd w:id="6"/>
      <w:bookmarkEnd w:id="7"/>
      <w:r>
        <w:rPr>
          <w:rFonts w:cs="Times New Roman"/>
          <w:b/>
          <w:szCs w:val="28"/>
        </w:rPr>
        <w:t xml:space="preserve"> </w:t>
      </w:r>
    </w:p>
    <w:p w14:paraId="0670E90E" w14:textId="77777777" w:rsidR="0081186C" w:rsidRDefault="0081186C"/>
    <w:p w14:paraId="1A158C91" w14:textId="77777777" w:rsidR="0081186C" w:rsidRDefault="00AA006E">
      <w:pPr>
        <w:rPr>
          <w:rFonts w:cs="Times New Roman"/>
          <w:szCs w:val="28"/>
          <w:lang w:val="zh-CN"/>
        </w:rPr>
      </w:pPr>
      <w:bookmarkStart w:id="8" w:name="_Hlk104255370"/>
      <w:r>
        <w:rPr>
          <w:rFonts w:cs="Times New Roman"/>
          <w:szCs w:val="28"/>
          <w:lang w:val="zh-CN"/>
        </w:rPr>
        <w:t>Экономический эффект от внедрения разработанной интеллектуальной системы управления проектами определяется за счёт снижения трудоёмкости управленческих операций, автоматизации планирования задач, контроля сроков выполнения работ и учета переработок сотрудников.</w:t>
      </w:r>
    </w:p>
    <w:p w14:paraId="47BE4CEC" w14:textId="77777777" w:rsidR="0081186C" w:rsidRDefault="00AA006E">
      <w:pPr>
        <w:rPr>
          <w:rFonts w:cs="Times New Roman"/>
          <w:szCs w:val="28"/>
          <w:lang w:val="zh-CN"/>
        </w:rPr>
      </w:pPr>
      <w:r>
        <w:rPr>
          <w:rFonts w:cs="Times New Roman"/>
          <w:szCs w:val="28"/>
          <w:lang w:val="zh-CN"/>
        </w:rPr>
        <w:t>Экономический эффект складывается из следующих составляющих:</w:t>
      </w:r>
    </w:p>
    <w:p w14:paraId="6A99E70D" w14:textId="77777777" w:rsidR="0081186C" w:rsidRDefault="00AA006E">
      <w:pPr>
        <w:numPr>
          <w:ilvl w:val="0"/>
          <w:numId w:val="1"/>
        </w:numPr>
        <w:rPr>
          <w:rFonts w:cs="Times New Roman"/>
          <w:szCs w:val="28"/>
          <w:lang w:val="zh-CN"/>
        </w:rPr>
      </w:pPr>
      <w:r>
        <w:rPr>
          <w:rFonts w:cs="Times New Roman"/>
          <w:szCs w:val="28"/>
        </w:rPr>
        <w:t>Э</w:t>
      </w:r>
      <w:r>
        <w:rPr>
          <w:rFonts w:cs="Times New Roman"/>
          <w:szCs w:val="28"/>
          <w:lang w:val="zh-CN"/>
        </w:rPr>
        <w:t>кономия на заработной плате и начислениях на заработную плату сотрудников за счёт снижения трудоёмкости работ;</w:t>
      </w:r>
    </w:p>
    <w:p w14:paraId="2D41DE73" w14:textId="77777777" w:rsidR="0081186C" w:rsidRDefault="00AA006E">
      <w:pPr>
        <w:numPr>
          <w:ilvl w:val="0"/>
          <w:numId w:val="1"/>
        </w:numPr>
        <w:rPr>
          <w:rFonts w:cs="Times New Roman"/>
          <w:szCs w:val="28"/>
          <w:lang w:val="zh-CN"/>
        </w:rPr>
      </w:pPr>
      <w:r>
        <w:rPr>
          <w:rFonts w:cs="Times New Roman"/>
          <w:szCs w:val="28"/>
        </w:rPr>
        <w:t>Э</w:t>
      </w:r>
      <w:r>
        <w:rPr>
          <w:rFonts w:cs="Times New Roman"/>
          <w:szCs w:val="28"/>
          <w:lang w:val="zh-CN"/>
        </w:rPr>
        <w:t>кономия на заработной плате за счёт сокращения численности работников;</w:t>
      </w:r>
    </w:p>
    <w:p w14:paraId="52FFBDDD" w14:textId="77777777" w:rsidR="0081186C" w:rsidRDefault="00AA006E">
      <w:pPr>
        <w:numPr>
          <w:ilvl w:val="0"/>
          <w:numId w:val="1"/>
        </w:numPr>
        <w:rPr>
          <w:rFonts w:cs="Times New Roman"/>
          <w:szCs w:val="28"/>
          <w:lang w:val="zh-CN"/>
        </w:rPr>
      </w:pPr>
      <w:r>
        <w:rPr>
          <w:rFonts w:cs="Times New Roman"/>
          <w:szCs w:val="28"/>
        </w:rPr>
        <w:t>Э</w:t>
      </w:r>
      <w:r>
        <w:rPr>
          <w:rFonts w:cs="Times New Roman"/>
          <w:szCs w:val="28"/>
          <w:lang w:val="zh-CN"/>
        </w:rPr>
        <w:t>кономия на материальных ресурсах.</w:t>
      </w:r>
    </w:p>
    <w:p w14:paraId="3823AA31" w14:textId="77777777" w:rsidR="0081186C" w:rsidRDefault="00AA006E">
      <w:pPr>
        <w:rPr>
          <w:rFonts w:cs="Times New Roman"/>
          <w:szCs w:val="28"/>
          <w:lang w:val="zh-CN"/>
        </w:rPr>
      </w:pPr>
      <w:r>
        <w:rPr>
          <w:rFonts w:cs="Times New Roman"/>
          <w:szCs w:val="28"/>
          <w:lang w:val="zh-CN"/>
        </w:rPr>
        <w:t>В рассматриваемом случае внедрение системы не приводит к сокращению штата сотрудников и не влияет на расход материальных ресурсов, поэтому основной экономический эффект формируется за счет снижения трудоемкости работ.</w:t>
      </w:r>
    </w:p>
    <w:p w14:paraId="3D36F740" w14:textId="77777777" w:rsidR="0081186C" w:rsidRDefault="00AA006E">
      <w:pPr>
        <w:rPr>
          <w:rFonts w:cs="Times New Roman"/>
          <w:szCs w:val="28"/>
          <w:lang w:val="zh-CN"/>
        </w:rPr>
      </w:pPr>
      <w:r>
        <w:rPr>
          <w:rFonts w:cs="Times New Roman"/>
          <w:szCs w:val="28"/>
          <w:lang w:val="zh-CN"/>
        </w:rPr>
        <w:t xml:space="preserve">Экономия за счёт снижения трудоёмкости работ рассчитывается по формуле </w:t>
      </w:r>
      <w:r>
        <w:rPr>
          <w:rFonts w:cs="Times New Roman"/>
          <w:szCs w:val="28"/>
        </w:rPr>
        <w:t>7.7</w:t>
      </w:r>
      <w:r>
        <w:rPr>
          <w:rFonts w:cs="Times New Roman"/>
          <w:szCs w:val="28"/>
          <w:lang w:val="zh-CN"/>
        </w:rPr>
        <w:t>:</w:t>
      </w:r>
    </w:p>
    <w:p w14:paraId="729AD668" w14:textId="77777777" w:rsidR="0081186C" w:rsidRDefault="0081186C">
      <w:pPr>
        <w:ind w:firstLine="0"/>
        <w:rPr>
          <w:rFonts w:cs="Times New Roman"/>
          <w:szCs w:val="28"/>
          <w:lang w:val="zh-CN"/>
        </w:rPr>
      </w:pP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26"/>
        <w:gridCol w:w="8176"/>
        <w:gridCol w:w="753"/>
      </w:tblGrid>
      <w:tr w:rsidR="0081186C" w14:paraId="5F82116C" w14:textId="77777777">
        <w:trPr>
          <w:jc w:val="center"/>
        </w:trPr>
        <w:tc>
          <w:tcPr>
            <w:tcW w:w="228" w:type="pct"/>
            <w:vAlign w:val="center"/>
          </w:tcPr>
          <w:p w14:paraId="7E2478EE" w14:textId="77777777" w:rsidR="0081186C" w:rsidRDefault="0081186C">
            <w:pPr>
              <w:pStyle w:val="a7"/>
            </w:pPr>
          </w:p>
        </w:tc>
        <w:tc>
          <w:tcPr>
            <w:tcW w:w="4370" w:type="pct"/>
            <w:vAlign w:val="center"/>
          </w:tcPr>
          <w:p w14:paraId="58403C71" w14:textId="77777777" w:rsidR="0081186C" w:rsidRDefault="00E10BE3">
            <w:pPr>
              <w:pStyle w:val="a7"/>
            </w:pPr>
            <m:oMathPara>
              <m:oMath>
                <m:sSub>
                  <m:sSubPr>
                    <m:ctrlPr>
                      <w:rPr>
                        <w:rFonts w:ascii="Cambria Math" w:eastAsiaTheme="minorHAnsi" w:hAnsi="Cambria Math" w:cstheme="minorBidi"/>
                        <w:i/>
                        <w:szCs w:val="22"/>
                        <w:lang w:eastAsia="en-US" w:bidi="ar-SA"/>
                      </w:rPr>
                    </m:ctrlPr>
                  </m:sSubPr>
                  <m:e>
                    <m:r>
                      <w:rPr>
                        <w:rFonts w:ascii="Cambria Math" w:hAnsi="Cambria Math"/>
                        <w:lang w:val="zh-CN"/>
                      </w:rPr>
                      <m:t>Э</m:t>
                    </m:r>
                  </m:e>
                  <m:sub>
                    <m:r>
                      <w:rPr>
                        <w:rFonts w:ascii="Cambria Math" w:hAnsi="Cambria Math"/>
                        <w:lang w:val="zh-CN"/>
                      </w:rPr>
                      <m:t>з.п</m:t>
                    </m:r>
                  </m:sub>
                </m:sSub>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К</m:t>
                    </m:r>
                  </m:e>
                  <m:sub>
                    <m:r>
                      <w:rPr>
                        <w:rFonts w:ascii="Cambria Math" w:hAnsi="Cambria Math"/>
                        <w:lang w:val="zh-CN"/>
                      </w:rPr>
                      <m:t>пр</m:t>
                    </m:r>
                  </m:sub>
                </m:sSub>
                <m:r>
                  <m:rPr>
                    <m:sty m:val="p"/>
                  </m:rPr>
                  <w:rPr>
                    <w:rFonts w:ascii="Cambria Math" w:hAnsi="Cambria Math"/>
                    <w:lang w:val="zh-CN"/>
                  </w:rPr>
                  <m:t>∙</m:t>
                </m:r>
                <m:d>
                  <m:dPr>
                    <m:ctrlPr>
                      <w:rPr>
                        <w:rFonts w:ascii="Cambria Math" w:hAnsi="Cambria Math"/>
                      </w:rPr>
                    </m:ctrlPr>
                  </m:dPr>
                  <m:e>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без п.с</m:t>
                        </m:r>
                      </m:sup>
                    </m:sSup>
                    <m:r>
                      <w:rPr>
                        <w:rFonts w:ascii="Cambria Math" w:hAnsi="Cambria Math"/>
                        <w:lang w:val="zh-CN"/>
                      </w:rPr>
                      <m:t xml:space="preserve">- </m:t>
                    </m:r>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с п.с</m:t>
                        </m:r>
                      </m:sup>
                    </m:sSup>
                  </m:e>
                </m:d>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Т</m:t>
                    </m:r>
                  </m:e>
                  <m:sub>
                    <m:r>
                      <w:rPr>
                        <w:rFonts w:ascii="Cambria Math" w:hAnsi="Cambria Math"/>
                        <w:lang w:val="zh-CN"/>
                      </w:rPr>
                      <m:t>ч</m:t>
                    </m:r>
                  </m:sub>
                </m:sSub>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N</m:t>
                    </m:r>
                  </m:e>
                  <m:sub>
                    <m:r>
                      <w:rPr>
                        <w:rFonts w:ascii="Cambria Math" w:hAnsi="Cambria Math"/>
                        <w:lang w:val="zh-CN"/>
                      </w:rPr>
                      <m:t>п</m:t>
                    </m:r>
                  </m:sub>
                </m:sSub>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szCs w:val="22"/>
                          </w:rPr>
                        </m:ctrlPr>
                      </m:fPr>
                      <m:num>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д</m:t>
                            </m:r>
                          </m:sub>
                        </m:sSub>
                      </m:num>
                      <m:den>
                        <m:r>
                          <m:rPr>
                            <m:sty m:val="p"/>
                          </m:rPr>
                          <w:rPr>
                            <w:rFonts w:ascii="Cambria Math" w:hAnsi="Cambria Math"/>
                            <w:lang w:val="zh-CN"/>
                          </w:rPr>
                          <m:t>100</m:t>
                        </m:r>
                      </m:den>
                    </m:f>
                  </m:e>
                </m:d>
                <m:r>
                  <m:rPr>
                    <m:sty m:val="p"/>
                  </m:rPr>
                  <w:rPr>
                    <w:rFonts w:ascii="Cambria Math" w:hAnsi="Cambria Math"/>
                    <w:lang w:val="zh-CN"/>
                  </w:rPr>
                  <m:t xml:space="preserve">∙(1+ </m:t>
                </m:r>
                <m:f>
                  <m:fPr>
                    <m:ctrlPr>
                      <w:rPr>
                        <w:rFonts w:ascii="Cambria Math" w:hAnsi="Cambria Math"/>
                        <w:szCs w:val="22"/>
                      </w:rPr>
                    </m:ctrlPr>
                  </m:fPr>
                  <m:num>
                    <m:sSub>
                      <m:sSubPr>
                        <m:ctrlPr>
                          <w:rPr>
                            <w:rFonts w:ascii="Cambria Math" w:hAnsi="Cambria Math"/>
                            <w:szCs w:val="22"/>
                          </w:rPr>
                        </m:ctrlPr>
                      </m:sSubPr>
                      <m:e>
                        <m:r>
                          <w:rPr>
                            <w:rFonts w:ascii="Cambria Math" w:hAnsi="Cambria Math"/>
                            <w:lang w:val="zh-CN"/>
                          </w:rPr>
                          <m:t>Н</m:t>
                        </m:r>
                      </m:e>
                      <m:sub>
                        <m:r>
                          <w:rPr>
                            <w:rFonts w:ascii="Cambria Math" w:hAnsi="Cambria Math"/>
                            <w:lang w:val="zh-CN"/>
                          </w:rPr>
                          <m:t>соц</m:t>
                        </m:r>
                      </m:sub>
                    </m:sSub>
                  </m:num>
                  <m:den>
                    <m:r>
                      <m:rPr>
                        <m:sty m:val="p"/>
                      </m:rPr>
                      <w:rPr>
                        <w:rFonts w:ascii="Cambria Math" w:hAnsi="Cambria Math"/>
                        <w:lang w:val="zh-CN"/>
                      </w:rPr>
                      <m:t>100</m:t>
                    </m:r>
                  </m:den>
                </m:f>
                <m:r>
                  <m:rPr>
                    <m:sty m:val="p"/>
                  </m:rPr>
                  <w:rPr>
                    <w:rFonts w:ascii="Cambria Math" w:hAnsi="Cambria Math"/>
                    <w:lang w:val="zh-CN"/>
                  </w:rPr>
                  <m:t>)</m:t>
                </m:r>
                <m:r>
                  <m:rPr>
                    <m:sty m:val="p"/>
                  </m:rPr>
                  <w:rPr>
                    <w:rFonts w:ascii="Cambria Math" w:eastAsiaTheme="minorEastAsia" w:hAnsi="Cambria Math" w:cs="Times New Roman"/>
                    <w:lang w:val="zh-CN"/>
                  </w:rPr>
                  <m:t xml:space="preserve"> </m:t>
                </m:r>
                <m:r>
                  <w:rPr>
                    <w:rFonts w:ascii="Cambria Math" w:hAnsi="Cambria Math"/>
                  </w:rPr>
                  <m:t>,</m:t>
                </m:r>
              </m:oMath>
            </m:oMathPara>
          </w:p>
        </w:tc>
        <w:tc>
          <w:tcPr>
            <w:tcW w:w="402" w:type="pct"/>
            <w:vAlign w:val="center"/>
          </w:tcPr>
          <w:p w14:paraId="335BB02A" w14:textId="77777777" w:rsidR="0081186C" w:rsidRDefault="00AA006E">
            <w:pPr>
              <w:pStyle w:val="a6"/>
              <w:keepNext/>
            </w:pPr>
            <w:r>
              <w:t>(</w:t>
            </w:r>
            <w:r>
              <w:rPr>
                <w:lang w:val="en-US"/>
              </w:rPr>
              <w:t>7.</w:t>
            </w:r>
            <w:r>
              <w:t>7)</w:t>
            </w:r>
          </w:p>
        </w:tc>
      </w:tr>
    </w:tbl>
    <w:p w14:paraId="4B37B2E6" w14:textId="77777777" w:rsidR="0081186C" w:rsidRDefault="0081186C">
      <w:pPr>
        <w:pStyle w:val="a7"/>
        <w:ind w:firstLine="0"/>
        <w:rPr>
          <w:rFonts w:cs="Times New Roman"/>
          <w:color w:val="000000" w:themeColor="text1"/>
          <w:szCs w:val="28"/>
        </w:rPr>
      </w:pPr>
    </w:p>
    <w:p w14:paraId="56F55D09" w14:textId="32228AA2" w:rsidR="0081186C" w:rsidRDefault="00AA006E">
      <w:pPr>
        <w:pStyle w:val="a7"/>
        <w:ind w:firstLine="0"/>
      </w:pPr>
      <w:r>
        <w:rPr>
          <w:rFonts w:cs="Times New Roman"/>
          <w:color w:val="000000" w:themeColor="text1"/>
          <w:szCs w:val="28"/>
        </w:rPr>
        <w:lastRenderedPageBreak/>
        <w:t xml:space="preserve">где </w:t>
      </w:r>
      <m:oMath>
        <m:sSub>
          <m:sSubPr>
            <m:ctrlPr>
              <w:rPr>
                <w:rFonts w:ascii="Cambria Math" w:eastAsiaTheme="minorHAnsi" w:hAnsi="Cambria Math" w:cstheme="minorBidi"/>
                <w:i/>
                <w:szCs w:val="22"/>
                <w:lang w:eastAsia="en-US" w:bidi="ar-SA"/>
              </w:rPr>
            </m:ctrlPr>
          </m:sSubPr>
          <m:e>
            <m:r>
              <w:rPr>
                <w:rFonts w:ascii="Cambria Math" w:hAnsi="Cambria Math"/>
                <w:lang w:val="zh-CN"/>
              </w:rPr>
              <m:t>К</m:t>
            </m:r>
          </m:e>
          <m:sub>
            <m:r>
              <w:rPr>
                <w:rFonts w:ascii="Cambria Math" w:hAnsi="Cambria Math"/>
                <w:lang w:val="zh-CN"/>
              </w:rPr>
              <m:t>пр</m:t>
            </m:r>
          </m:sub>
        </m:sSub>
      </m:oMath>
      <w:r>
        <w:rPr>
          <w:rFonts w:cs="Times New Roman"/>
          <w:color w:val="000000" w:themeColor="text1"/>
          <w:szCs w:val="28"/>
        </w:rPr>
        <w:t xml:space="preserve"> – </w:t>
      </w:r>
      <w:r>
        <w:t>коэффициент премий (по фактическим данным пред приятия или в диапазоне 1,5</w:t>
      </w:r>
      <w:r w:rsidR="001E1371">
        <w:t>-</w:t>
      </w:r>
      <w:r>
        <w:t xml:space="preserve">2); </w:t>
      </w:r>
    </w:p>
    <w:p w14:paraId="599655CB" w14:textId="77777777" w:rsidR="0081186C" w:rsidRDefault="00E10BE3">
      <w:pPr>
        <w:pStyle w:val="a7"/>
      </w:pPr>
      <m:oMath>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без п.с</m:t>
            </m:r>
          </m:sup>
        </m:sSup>
      </m:oMath>
      <w:r w:rsidR="00AA006E">
        <w:rPr>
          <w:szCs w:val="22"/>
          <w:lang w:eastAsia="en-US" w:bidi="ar-SA"/>
        </w:rPr>
        <w:t xml:space="preserve">, </w:t>
      </w:r>
      <m:oMath>
        <m:sSup>
          <m:sSupPr>
            <m:ctrlPr>
              <w:rPr>
                <w:rFonts w:ascii="Cambria Math" w:eastAsiaTheme="minorHAnsi" w:hAnsi="Cambria Math" w:cstheme="minorBidi"/>
                <w:i/>
                <w:szCs w:val="22"/>
                <w:lang w:eastAsia="en-US" w:bidi="ar-SA"/>
              </w:rPr>
            </m:ctrlPr>
          </m:sSupPr>
          <m:e>
            <m:sSub>
              <m:sSubPr>
                <m:ctrlPr>
                  <w:rPr>
                    <w:rFonts w:ascii="Cambria Math" w:eastAsiaTheme="minorHAnsi" w:hAnsi="Cambria Math" w:cstheme="minorBidi"/>
                    <w:i/>
                    <w:szCs w:val="22"/>
                    <w:lang w:eastAsia="en-US" w:bidi="ar-SA"/>
                  </w:rPr>
                </m:ctrlPr>
              </m:sSubPr>
              <m:e>
                <m:r>
                  <w:rPr>
                    <w:rFonts w:ascii="Cambria Math" w:hAnsi="Cambria Math"/>
                    <w:lang w:val="zh-CN"/>
                  </w:rPr>
                  <m:t>t</m:t>
                </m:r>
              </m:e>
              <m:sub>
                <m:r>
                  <w:rPr>
                    <w:rFonts w:ascii="Cambria Math" w:hAnsi="Cambria Math"/>
                    <w:lang w:val="zh-CN"/>
                  </w:rPr>
                  <m:t>р</m:t>
                </m:r>
              </m:sub>
            </m:sSub>
          </m:e>
          <m:sup>
            <m:r>
              <w:rPr>
                <w:rFonts w:ascii="Cambria Math" w:hAnsi="Cambria Math"/>
                <w:lang w:val="zh-CN"/>
              </w:rPr>
              <m:t>с п.с</m:t>
            </m:r>
          </m:sup>
        </m:sSup>
      </m:oMath>
      <w:r w:rsidR="00AA006E">
        <w:rPr>
          <w:szCs w:val="22"/>
          <w:lang w:eastAsia="en-US" w:bidi="ar-SA"/>
        </w:rPr>
        <w:t xml:space="preserve"> </w:t>
      </w:r>
      <w:r w:rsidR="00AA006E">
        <w:t xml:space="preserve">‒ трудоемкость выполнения работ сотрудниками до и после внедрения программного средства, ч; </w:t>
      </w:r>
    </w:p>
    <w:p w14:paraId="7EAAD4DF" w14:textId="77777777" w:rsidR="0081186C" w:rsidRDefault="00E10BE3">
      <w:pPr>
        <w:pStyle w:val="a7"/>
      </w:pPr>
      <m:oMath>
        <m:sSub>
          <m:sSubPr>
            <m:ctrlPr>
              <w:rPr>
                <w:rFonts w:ascii="Cambria Math" w:eastAsiaTheme="minorHAnsi" w:hAnsi="Cambria Math" w:cstheme="minorBidi"/>
                <w:i/>
                <w:szCs w:val="22"/>
                <w:lang w:eastAsia="en-US" w:bidi="ar-SA"/>
              </w:rPr>
            </m:ctrlPr>
          </m:sSubPr>
          <m:e>
            <m:r>
              <w:rPr>
                <w:rFonts w:ascii="Cambria Math" w:hAnsi="Cambria Math"/>
                <w:lang w:val="zh-CN"/>
              </w:rPr>
              <m:t>Т</m:t>
            </m:r>
          </m:e>
          <m:sub>
            <m:r>
              <w:rPr>
                <w:rFonts w:ascii="Cambria Math" w:hAnsi="Cambria Math"/>
                <w:lang w:val="zh-CN"/>
              </w:rPr>
              <m:t>ч</m:t>
            </m:r>
          </m:sub>
        </m:sSub>
      </m:oMath>
      <w:r w:rsidR="00AA006E">
        <w:t xml:space="preserve"> ‒ часовой оклад (часовая тарифная ставка) сотрудника, использующего программное средство, р.; </w:t>
      </w:r>
    </w:p>
    <w:p w14:paraId="435D5884" w14:textId="77777777" w:rsidR="0081186C" w:rsidRDefault="00E10BE3">
      <w:pPr>
        <w:pStyle w:val="a7"/>
      </w:pPr>
      <m:oMath>
        <m:sSub>
          <m:sSubPr>
            <m:ctrlPr>
              <w:rPr>
                <w:rFonts w:ascii="Cambria Math" w:eastAsiaTheme="minorHAnsi" w:hAnsi="Cambria Math" w:cstheme="minorBidi"/>
                <w:i/>
                <w:szCs w:val="22"/>
                <w:lang w:eastAsia="en-US" w:bidi="ar-SA"/>
              </w:rPr>
            </m:ctrlPr>
          </m:sSubPr>
          <m:e>
            <m:r>
              <w:rPr>
                <w:rFonts w:ascii="Cambria Math" w:hAnsi="Cambria Math"/>
                <w:lang w:val="zh-CN"/>
              </w:rPr>
              <m:t>N</m:t>
            </m:r>
          </m:e>
          <m:sub>
            <m:r>
              <w:rPr>
                <w:rFonts w:ascii="Cambria Math" w:hAnsi="Cambria Math"/>
                <w:lang w:val="zh-CN"/>
              </w:rPr>
              <m:t>п</m:t>
            </m:r>
          </m:sub>
        </m:sSub>
      </m:oMath>
      <w:r w:rsidR="00AA006E">
        <w:rPr>
          <w:szCs w:val="22"/>
          <w:lang w:eastAsia="en-US" w:bidi="ar-SA"/>
        </w:rPr>
        <w:t xml:space="preserve"> </w:t>
      </w:r>
      <w:r w:rsidR="00AA006E">
        <w:t xml:space="preserve">– плановый объем работ, выполняемых сотрудником; </w:t>
      </w:r>
    </w:p>
    <w:p w14:paraId="41DDAD0F" w14:textId="0027B638" w:rsidR="0081186C" w:rsidRDefault="00E10BE3">
      <w:pPr>
        <w:pStyle w:val="a7"/>
      </w:pPr>
      <m:oMath>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д</m:t>
            </m:r>
          </m:sub>
        </m:sSub>
      </m:oMath>
      <w:r w:rsidR="00AA006E">
        <w:rPr>
          <w:szCs w:val="22"/>
        </w:rPr>
        <w:t xml:space="preserve"> </w:t>
      </w:r>
      <w:r w:rsidR="00AA006E">
        <w:t>– норматив дополнительной заработной платы (10</w:t>
      </w:r>
      <w:r w:rsidR="006B0BF9">
        <w:t>-</w:t>
      </w:r>
      <w:r w:rsidR="00AA006E">
        <w:t xml:space="preserve">20 %); </w:t>
      </w:r>
    </w:p>
    <w:p w14:paraId="71EA73A1" w14:textId="77777777" w:rsidR="0081186C" w:rsidRDefault="00E10BE3">
      <w:pPr>
        <w:pStyle w:val="a7"/>
      </w:pPr>
      <m:oMath>
        <m:sSub>
          <m:sSubPr>
            <m:ctrlPr>
              <w:rPr>
                <w:rFonts w:ascii="Cambria Math" w:hAnsi="Cambria Math"/>
                <w:szCs w:val="22"/>
              </w:rPr>
            </m:ctrlPr>
          </m:sSubPr>
          <m:e>
            <m:r>
              <w:rPr>
                <w:rFonts w:ascii="Cambria Math" w:hAnsi="Cambria Math"/>
                <w:lang w:val="zh-CN"/>
              </w:rPr>
              <m:t>Н</m:t>
            </m:r>
          </m:e>
          <m:sub>
            <m:r>
              <w:rPr>
                <w:rFonts w:ascii="Cambria Math" w:hAnsi="Cambria Math"/>
                <w:lang w:val="zh-CN"/>
              </w:rPr>
              <m:t>соц</m:t>
            </m:r>
          </m:sub>
        </m:sSub>
      </m:oMath>
      <w:r w:rsidR="00AA006E">
        <w:rPr>
          <w:szCs w:val="22"/>
        </w:rPr>
        <w:t xml:space="preserve"> </w:t>
      </w:r>
      <w:r w:rsidR="00AA006E">
        <w:t>– ставка отчислений от заработной платы, включаемых в себестоимость (34,6 %).</w:t>
      </w:r>
    </w:p>
    <w:p w14:paraId="78EF4843" w14:textId="77777777" w:rsidR="0081186C" w:rsidRDefault="00AA006E">
      <w:pPr>
        <w:pStyle w:val="a7"/>
        <w:rPr>
          <w:rFonts w:cs="Times New Roman"/>
          <w:iCs/>
          <w:color w:val="000000" w:themeColor="text1"/>
          <w:szCs w:val="28"/>
          <w:lang w:val="zh-CN"/>
        </w:rPr>
      </w:pPr>
      <w:r>
        <w:rPr>
          <w:rFonts w:cs="Times New Roman"/>
          <w:iCs/>
          <w:color w:val="000000" w:themeColor="text1"/>
          <w:szCs w:val="28"/>
          <w:lang w:val="zh-CN"/>
        </w:rPr>
        <w:t>До внедрения программного средства значительная часть времени сотрудников затрачивается на ручное планирование задач, поиск информации о текущем состоянии проектов, согласование действий через мессенджеры и электронную почту, а также на ведение отдельных таблиц учета выполненных работ и переработок. Использование разрозненных инструментов приводит к увеличению трудоемкости управленческих операций и снижению эффективности использования рабочего времени.</w:t>
      </w:r>
    </w:p>
    <w:p w14:paraId="32D886AD" w14:textId="77777777" w:rsidR="0081186C" w:rsidRDefault="00AA006E">
      <w:pPr>
        <w:pStyle w:val="a7"/>
        <w:rPr>
          <w:rFonts w:cs="Times New Roman"/>
          <w:iCs/>
          <w:color w:val="000000" w:themeColor="text1"/>
          <w:szCs w:val="28"/>
          <w:lang w:val="zh-CN"/>
        </w:rPr>
      </w:pPr>
      <w:r>
        <w:rPr>
          <w:rFonts w:cs="Times New Roman"/>
          <w:iCs/>
          <w:color w:val="000000" w:themeColor="text1"/>
          <w:szCs w:val="28"/>
          <w:lang w:val="zh-CN"/>
        </w:rPr>
        <w:t>После внедрения разработанной системы указанные процессы автоматизируются. Сотрудники получают централизованный доступ к информации о проектах и задачах, возможность оперативного обмена сообщениями внутри проектных чатов, автоматическое формирование аналитических панелей и уведомлений о сроках выполнения задач. Это позволяет сократить время, затрачиваемое на организационные и координационные операции.</w:t>
      </w:r>
    </w:p>
    <w:p w14:paraId="76156935" w14:textId="77777777" w:rsidR="0081186C" w:rsidRDefault="00AA006E">
      <w:pPr>
        <w:pStyle w:val="a7"/>
        <w:rPr>
          <w:rFonts w:cs="Times New Roman"/>
          <w:iCs/>
          <w:color w:val="000000" w:themeColor="text1"/>
          <w:szCs w:val="28"/>
          <w:lang w:val="zh-CN"/>
        </w:rPr>
      </w:pPr>
      <w:r>
        <w:rPr>
          <w:rFonts w:cs="Times New Roman"/>
          <w:iCs/>
          <w:color w:val="000000" w:themeColor="text1"/>
          <w:szCs w:val="28"/>
          <w:lang w:val="zh-CN"/>
        </w:rPr>
        <w:t xml:space="preserve">Предполагается, что разработанное программное средство будет использоваться приблизительно 50 сотрудниками </w:t>
      </w:r>
      <w:r>
        <w:rPr>
          <w:rFonts w:cs="Times New Roman"/>
          <w:iCs/>
          <w:color w:val="000000" w:themeColor="text1"/>
          <w:szCs w:val="28"/>
        </w:rPr>
        <w:t>подразделения</w:t>
      </w:r>
      <w:r>
        <w:rPr>
          <w:rFonts w:cs="Times New Roman"/>
          <w:iCs/>
          <w:color w:val="000000" w:themeColor="text1"/>
          <w:szCs w:val="28"/>
          <w:lang w:val="zh-CN"/>
        </w:rPr>
        <w:t>, участвующими в проектной деятельности. По экспертной оценке специалистов предприятия внедрение системы позволит сократить трудоемкость организационных операций в среднем на 10 часов в месяц на одного сотрудника.</w:t>
      </w:r>
    </w:p>
    <w:p w14:paraId="3CFAC80E" w14:textId="77777777" w:rsidR="0081186C" w:rsidRDefault="00AA006E">
      <w:pPr>
        <w:pStyle w:val="a7"/>
        <w:rPr>
          <w:rFonts w:cs="Times New Roman"/>
          <w:iCs/>
          <w:color w:val="000000" w:themeColor="text1"/>
          <w:szCs w:val="28"/>
          <w:lang w:val="zh-CN"/>
        </w:rPr>
      </w:pPr>
      <w:r>
        <w:rPr>
          <w:rFonts w:cs="Times New Roman"/>
          <w:iCs/>
          <w:color w:val="000000" w:themeColor="text1"/>
          <w:szCs w:val="28"/>
          <w:lang w:val="zh-CN"/>
        </w:rPr>
        <w:t>Для определения экономического эффекта принимается расчетный период 12 месяцев. Таким образом, годовая экономия рабочего времени одного сотрудника составит</w:t>
      </w:r>
      <w:r>
        <w:rPr>
          <w:rFonts w:cs="Times New Roman"/>
          <w:iCs/>
          <w:color w:val="000000" w:themeColor="text1"/>
          <w:szCs w:val="28"/>
        </w:rPr>
        <w:t xml:space="preserve"> </w:t>
      </w:r>
      <w:r>
        <w:rPr>
          <w:rFonts w:cs="Times New Roman"/>
          <w:iCs/>
          <w:color w:val="000000" w:themeColor="text1"/>
          <w:szCs w:val="28"/>
          <w:lang w:val="zh-CN"/>
        </w:rPr>
        <w:t>120 часов в год.</w:t>
      </w:r>
    </w:p>
    <w:p w14:paraId="647E3A43" w14:textId="77777777" w:rsidR="0081186C" w:rsidRDefault="00AA006E">
      <w:pPr>
        <w:pStyle w:val="a7"/>
        <w:rPr>
          <w:rFonts w:cs="Times New Roman"/>
          <w:iCs/>
          <w:color w:val="000000" w:themeColor="text1"/>
          <w:szCs w:val="28"/>
          <w:lang w:val="zh-CN"/>
        </w:rPr>
      </w:pPr>
      <w:r>
        <w:rPr>
          <w:rFonts w:cs="Times New Roman"/>
          <w:iCs/>
          <w:color w:val="000000" w:themeColor="text1"/>
          <w:szCs w:val="28"/>
          <w:lang w:val="zh-CN"/>
        </w:rPr>
        <w:t>Часовая тарифная ставка сотрудника определяется исходя из среднего месячного оклада специалистов предприятия, участвующих в проектной деятельности. Средний месячный оклад составляет 2500 белорусских рублей, при средней продолжительности рабочего времени 160 часов в месяц, что соответствует часовой заработной плате 15,63 рубля.</w:t>
      </w:r>
    </w:p>
    <w:p w14:paraId="59B16020" w14:textId="77777777" w:rsidR="0081186C" w:rsidRDefault="00AA006E">
      <w:pPr>
        <w:pStyle w:val="1"/>
        <w:jc w:val="both"/>
        <w:rPr>
          <w:b w:val="0"/>
          <w:bCs/>
          <w:sz w:val="48"/>
        </w:rPr>
      </w:pPr>
      <w:r>
        <w:rPr>
          <w:b w:val="0"/>
          <w:bCs/>
          <w:lang w:val="zh-CN"/>
        </w:rPr>
        <w:t>Расчет экономии</w:t>
      </w:r>
      <w:r>
        <w:rPr>
          <w:b w:val="0"/>
          <w:bCs/>
        </w:rPr>
        <w:t xml:space="preserve"> происходит по формуле 7.6 и равен:</w:t>
      </w:r>
    </w:p>
    <w:p w14:paraId="0A21478F" w14:textId="77777777" w:rsidR="0081186C" w:rsidRDefault="00E10BE3">
      <w:pPr>
        <w:spacing w:before="100" w:beforeAutospacing="1" w:after="100" w:afterAutospacing="1"/>
        <w:ind w:firstLine="0"/>
        <w:rPr>
          <w:rFonts w:eastAsia="Times New Roman" w:cs="Times New Roman"/>
          <w:i/>
          <w:iCs/>
          <w:sz w:val="24"/>
          <w:szCs w:val="24"/>
          <w:lang w:val="zh-CN" w:eastAsia="zh-CN"/>
        </w:rPr>
      </w:pPr>
      <m:oMathPara>
        <m:oMath>
          <m:sSub>
            <m:sSubPr>
              <m:ctrlPr>
                <w:rPr>
                  <w:rFonts w:ascii="Cambria Math" w:hAnsi="Cambria Math"/>
                  <w:i/>
                </w:rPr>
              </m:ctrlPr>
            </m:sSubPr>
            <m:e>
              <m:r>
                <w:rPr>
                  <w:rFonts w:ascii="Cambria Math" w:hAnsi="Cambria Math"/>
                  <w:lang w:val="zh-CN"/>
                </w:rPr>
                <m:t>Э</m:t>
              </m:r>
            </m:e>
            <m:sub>
              <m:r>
                <w:rPr>
                  <w:rFonts w:ascii="Cambria Math" w:hAnsi="Cambria Math"/>
                  <w:lang w:val="zh-CN"/>
                </w:rPr>
                <m:t>з.п</m:t>
              </m:r>
            </m:sub>
          </m:sSub>
          <m:r>
            <m:rPr>
              <m:sty m:val="p"/>
            </m:rPr>
            <w:rPr>
              <w:rFonts w:ascii="Cambria Math" w:hAnsi="Cambria Math"/>
              <w:lang w:val="zh-CN"/>
            </w:rPr>
            <m:t xml:space="preserve">= </m:t>
          </m:r>
          <m:r>
            <m:rPr>
              <m:sty m:val="p"/>
            </m:rPr>
            <w:rPr>
              <w:rStyle w:val="mord"/>
              <w:rFonts w:ascii="Cambria Math" w:hAnsi="Cambria Math"/>
            </w:rPr>
            <m:t>201931</m:t>
          </m:r>
          <m:r>
            <m:rPr>
              <m:sty m:val="p"/>
            </m:rPr>
            <w:rPr>
              <w:rStyle w:val="mpunct"/>
              <w:rFonts w:ascii="Cambria Math" w:hAnsi="Cambria Math"/>
            </w:rPr>
            <m:t>,</m:t>
          </m:r>
          <m:r>
            <m:rPr>
              <m:sty m:val="p"/>
            </m:rPr>
            <w:rPr>
              <w:rStyle w:val="mord"/>
              <w:rFonts w:ascii="Cambria Math" w:hAnsi="Cambria Math"/>
            </w:rPr>
            <m:t>79</m:t>
          </m:r>
          <m:r>
            <m:rPr>
              <m:sty m:val="p"/>
            </m:rPr>
            <w:rPr>
              <w:rStyle w:val="mord"/>
              <w:rFonts w:ascii="Cambria Math"/>
            </w:rPr>
            <m:t xml:space="preserve"> </m:t>
          </m:r>
          <m:r>
            <m:rPr>
              <m:sty m:val="p"/>
            </m:rPr>
            <w:rPr>
              <w:rStyle w:val="mord"/>
              <w:rFonts w:ascii="Cambria Math"/>
            </w:rPr>
            <m:t>р</m:t>
          </m:r>
          <m:r>
            <m:rPr>
              <m:sty m:val="p"/>
            </m:rPr>
            <w:rPr>
              <w:rStyle w:val="mord"/>
              <w:rFonts w:ascii="Cambria Math"/>
            </w:rPr>
            <m:t>.</m:t>
          </m:r>
        </m:oMath>
      </m:oMathPara>
    </w:p>
    <w:p w14:paraId="1CF41690" w14:textId="77777777" w:rsidR="0081186C" w:rsidRDefault="00AA006E">
      <w:pPr>
        <w:pStyle w:val="a7"/>
      </w:pPr>
      <w:r>
        <w:t xml:space="preserve">Экономический эффект от внедрения программного средства </w:t>
      </w:r>
      <w:r>
        <w:lastRenderedPageBreak/>
        <w:t>определяется как прирост чистой прибыли предприятия и рассчитывается по формуле 7.8:</w:t>
      </w:r>
    </w:p>
    <w:p w14:paraId="3BF0C24A" w14:textId="77777777" w:rsidR="0081186C" w:rsidRDefault="0081186C">
      <w:pPr>
        <w:pStyle w:val="a7"/>
        <w:rPr>
          <w:szCs w:val="28"/>
          <w:lang w:val="zh-CN"/>
        </w:rPr>
      </w:pP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567"/>
        <w:gridCol w:w="788"/>
      </w:tblGrid>
      <w:tr w:rsidR="0081186C" w14:paraId="47B7D4C0" w14:textId="77777777">
        <w:trPr>
          <w:jc w:val="center"/>
        </w:trPr>
        <w:tc>
          <w:tcPr>
            <w:tcW w:w="4579" w:type="pct"/>
            <w:vAlign w:val="center"/>
          </w:tcPr>
          <w:p w14:paraId="1DE0D589" w14:textId="77777777" w:rsidR="0081186C" w:rsidRDefault="00E10BE3">
            <w:pPr>
              <w:pStyle w:val="a7"/>
            </w:pPr>
            <m:oMathPara>
              <m:oMath>
                <m:sSub>
                  <m:sSubPr>
                    <m:ctrlPr>
                      <w:rPr>
                        <w:rFonts w:ascii="Cambria Math" w:eastAsiaTheme="minorHAnsi" w:hAnsi="Cambria Math" w:cstheme="minorBidi"/>
                        <w:i/>
                        <w:szCs w:val="22"/>
                        <w:lang w:eastAsia="en-US" w:bidi="ar-SA"/>
                      </w:rPr>
                    </m:ctrlPr>
                  </m:sSubPr>
                  <m:e>
                    <m:r>
                      <m:rPr>
                        <m:sty m:val="p"/>
                      </m:rPr>
                      <w:rPr>
                        <w:rFonts w:ascii="Cambria Math" w:hAnsi="Cambria Math"/>
                      </w:rPr>
                      <m:t>ΔП</m:t>
                    </m:r>
                  </m:e>
                  <m:sub>
                    <m:r>
                      <w:rPr>
                        <w:rFonts w:ascii="Cambria Math" w:hAnsi="Cambria Math"/>
                      </w:rPr>
                      <m:t>ч</m:t>
                    </m:r>
                  </m:sub>
                </m:sSub>
                <m:r>
                  <m:rPr>
                    <m:sty m:val="p"/>
                  </m:rP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w:rPr>
                        <w:rFonts w:ascii="Cambria Math" w:hAnsi="Cambria Math"/>
                        <w:lang w:val="zh-CN"/>
                      </w:rPr>
                      <m:t>(Э</m:t>
                    </m:r>
                  </m:e>
                  <m:sub>
                    <m:r>
                      <w:rPr>
                        <w:rFonts w:ascii="Cambria Math" w:hAnsi="Cambria Math"/>
                      </w:rPr>
                      <m:t>тек</m:t>
                    </m:r>
                  </m:sub>
                </m:sSub>
                <m:r>
                  <m:rPr>
                    <m:sty m:val="p"/>
                  </m:rPr>
                  <w:rPr>
                    <w:rFonts w:ascii="Cambria Math" w:hAnsi="Cambria Math"/>
                    <w:lang w:val="zh-CN"/>
                  </w:rPr>
                  <m:t>-</m:t>
                </m:r>
                <m:r>
                  <w:rPr>
                    <w:rFonts w:ascii="Cambria Math" w:hAnsi="Cambria Math"/>
                    <w:lang w:val="zh-CN"/>
                  </w:rPr>
                  <m:t xml:space="preserve"> </m:t>
                </m:r>
                <m:sSub>
                  <m:sSubPr>
                    <m:ctrlPr>
                      <w:rPr>
                        <w:rFonts w:ascii="Cambria Math" w:eastAsiaTheme="minorHAnsi" w:hAnsi="Cambria Math" w:cstheme="minorBidi"/>
                        <w:i/>
                        <w:szCs w:val="22"/>
                        <w:lang w:eastAsia="en-US" w:bidi="ar-SA"/>
                      </w:rPr>
                    </m:ctrlPr>
                  </m:sSubPr>
                  <m:e>
                    <m:r>
                      <m:rPr>
                        <m:sty m:val="p"/>
                      </m:rPr>
                      <w:rPr>
                        <w:rFonts w:ascii="Cambria Math" w:hAnsi="Cambria Math"/>
                      </w:rPr>
                      <m:t>Δ</m:t>
                    </m:r>
                    <m:r>
                      <w:rPr>
                        <w:rFonts w:ascii="Cambria Math" w:hAnsi="Cambria Math"/>
                        <w:lang w:val="zh-CN"/>
                      </w:rPr>
                      <m:t>З</m:t>
                    </m:r>
                  </m:e>
                  <m:sub>
                    <m:r>
                      <w:rPr>
                        <w:rFonts w:ascii="Cambria Math" w:hAnsi="Cambria Math"/>
                      </w:rPr>
                      <m:t>текп.с</m:t>
                    </m:r>
                  </m:sub>
                </m:sSub>
                <m:r>
                  <w:rPr>
                    <w:rFonts w:ascii="Cambria Math" w:hAnsi="Cambria Math"/>
                    <w:lang w:val="zh-CN"/>
                  </w:rPr>
                  <m:t>)</m:t>
                </m:r>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szCs w:val="22"/>
                          </w:rPr>
                        </m:ctrlPr>
                      </m:fPr>
                      <m:num>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п</m:t>
                            </m:r>
                          </m:sub>
                        </m:sSub>
                      </m:num>
                      <m:den>
                        <m:r>
                          <m:rPr>
                            <m:sty m:val="p"/>
                          </m:rPr>
                          <w:rPr>
                            <w:rFonts w:ascii="Cambria Math" w:hAnsi="Cambria Math"/>
                            <w:lang w:val="zh-CN"/>
                          </w:rPr>
                          <m:t>100</m:t>
                        </m:r>
                      </m:den>
                    </m:f>
                  </m:e>
                </m:d>
                <m:r>
                  <w:rPr>
                    <w:rFonts w:ascii="Cambria Math" w:hAnsi="Cambria Math"/>
                  </w:rPr>
                  <m:t>,</m:t>
                </m:r>
              </m:oMath>
            </m:oMathPara>
          </w:p>
        </w:tc>
        <w:tc>
          <w:tcPr>
            <w:tcW w:w="421" w:type="pct"/>
            <w:vAlign w:val="center"/>
          </w:tcPr>
          <w:p w14:paraId="556CBDBD" w14:textId="77777777" w:rsidR="0081186C" w:rsidRDefault="00AA006E">
            <w:pPr>
              <w:pStyle w:val="a6"/>
              <w:keepNext/>
            </w:pPr>
            <w:r>
              <w:t>(</w:t>
            </w:r>
            <w:r>
              <w:rPr>
                <w:lang w:val="en-US"/>
              </w:rPr>
              <w:t>7.</w:t>
            </w:r>
            <w:r>
              <w:t>8)</w:t>
            </w:r>
          </w:p>
        </w:tc>
      </w:tr>
    </w:tbl>
    <w:p w14:paraId="3C1E45A0" w14:textId="77777777" w:rsidR="0081186C" w:rsidRDefault="0081186C">
      <w:pPr>
        <w:pStyle w:val="a7"/>
        <w:ind w:firstLine="0"/>
        <w:rPr>
          <w:szCs w:val="28"/>
          <w:lang w:val="zh-CN"/>
        </w:rPr>
      </w:pPr>
    </w:p>
    <w:p w14:paraId="29AB596B" w14:textId="77777777" w:rsidR="0081186C" w:rsidRDefault="00AA006E">
      <w:pPr>
        <w:pStyle w:val="a7"/>
        <w:ind w:firstLine="0"/>
        <w:rPr>
          <w:szCs w:val="28"/>
          <w:lang w:val="zh-CN"/>
        </w:rPr>
      </w:pPr>
      <w:r>
        <w:rPr>
          <w:szCs w:val="28"/>
          <w:lang w:val="zh-CN"/>
        </w:rPr>
        <w:t>где</w:t>
      </w:r>
      <w:r>
        <w:rPr>
          <w:szCs w:val="28"/>
        </w:rPr>
        <w:t xml:space="preserve"> </w:t>
      </w:r>
      <m:oMath>
        <m:sSub>
          <m:sSubPr>
            <m:ctrlPr>
              <w:rPr>
                <w:rFonts w:ascii="Cambria Math" w:eastAsiaTheme="minorHAnsi" w:hAnsi="Cambria Math" w:cstheme="minorBidi"/>
                <w:i/>
                <w:szCs w:val="22"/>
                <w:lang w:eastAsia="en-US" w:bidi="ar-SA"/>
              </w:rPr>
            </m:ctrlPr>
          </m:sSubPr>
          <m:e>
            <m:r>
              <w:rPr>
                <w:rFonts w:ascii="Cambria Math" w:hAnsi="Cambria Math"/>
                <w:lang w:val="zh-CN"/>
              </w:rPr>
              <m:t>Э</m:t>
            </m:r>
          </m:e>
          <m:sub>
            <m:r>
              <w:rPr>
                <w:rFonts w:ascii="Cambria Math" w:hAnsi="Cambria Math"/>
              </w:rPr>
              <m:t>тек</m:t>
            </m:r>
          </m:sub>
        </m:sSub>
      </m:oMath>
      <w:r>
        <w:rPr>
          <w:szCs w:val="28"/>
          <w:lang w:val="zh-CN"/>
        </w:rPr>
        <w:t xml:space="preserve"> – экономия на текущих затратах при использовании программного средства, руб.;</w:t>
      </w:r>
    </w:p>
    <w:p w14:paraId="2D922966" w14:textId="77777777" w:rsidR="0081186C" w:rsidRDefault="00E10BE3">
      <w:pPr>
        <w:pStyle w:val="a7"/>
        <w:rPr>
          <w:szCs w:val="28"/>
          <w:lang w:val="zh-CN"/>
        </w:rPr>
      </w:pPr>
      <m:oMath>
        <m:sSub>
          <m:sSubPr>
            <m:ctrlPr>
              <w:rPr>
                <w:rFonts w:ascii="Cambria Math" w:eastAsiaTheme="minorHAnsi" w:hAnsi="Cambria Math" w:cstheme="minorBidi"/>
                <w:i/>
                <w:szCs w:val="22"/>
                <w:lang w:eastAsia="en-US" w:bidi="ar-SA"/>
              </w:rPr>
            </m:ctrlPr>
          </m:sSubPr>
          <m:e>
            <m:r>
              <m:rPr>
                <m:sty m:val="p"/>
              </m:rPr>
              <w:rPr>
                <w:rFonts w:ascii="Cambria Math" w:hAnsi="Cambria Math"/>
              </w:rPr>
              <m:t>Δ</m:t>
            </m:r>
            <m:r>
              <w:rPr>
                <w:rFonts w:ascii="Cambria Math" w:hAnsi="Cambria Math"/>
                <w:lang w:val="zh-CN"/>
              </w:rPr>
              <m:t>З</m:t>
            </m:r>
          </m:e>
          <m:sub>
            <m:r>
              <w:rPr>
                <w:rFonts w:ascii="Cambria Math" w:hAnsi="Cambria Math"/>
              </w:rPr>
              <m:t>текп.с</m:t>
            </m:r>
          </m:sub>
        </m:sSub>
      </m:oMath>
      <w:r w:rsidR="00AA006E">
        <w:rPr>
          <w:szCs w:val="28"/>
          <w:lang w:val="zh-CN"/>
        </w:rPr>
        <w:t xml:space="preserve"> – прирост текущих затрат, связанных с использованием программного средства (затраты на сопровождение системы, интернет-трафик и обслуживание), руб.;</w:t>
      </w:r>
    </w:p>
    <w:p w14:paraId="2DCFF46D" w14:textId="77777777" w:rsidR="0081186C" w:rsidRDefault="00E10BE3">
      <w:pPr>
        <w:pStyle w:val="a7"/>
        <w:rPr>
          <w:szCs w:val="28"/>
          <w:lang w:val="zh-CN"/>
        </w:rPr>
      </w:pPr>
      <m:oMath>
        <m:sSub>
          <m:sSubPr>
            <m:ctrlPr>
              <w:rPr>
                <w:rFonts w:ascii="Cambria Math" w:hAnsi="Cambria Math"/>
                <w:szCs w:val="22"/>
              </w:rPr>
            </m:ctrlPr>
          </m:sSubPr>
          <m:e>
            <m:r>
              <w:rPr>
                <w:rFonts w:ascii="Cambria Math" w:hAnsi="Cambria Math"/>
                <w:lang w:val="zh-CN"/>
              </w:rPr>
              <m:t>Н</m:t>
            </m:r>
          </m:e>
          <m:sub>
            <m:r>
              <w:rPr>
                <w:rFonts w:ascii="Cambria Math" w:hAnsi="Cambria Math"/>
                <w:lang w:val="zh-CN"/>
              </w:rPr>
              <m:t>п</m:t>
            </m:r>
          </m:sub>
        </m:sSub>
      </m:oMath>
      <w:r w:rsidR="00AA006E">
        <w:rPr>
          <w:szCs w:val="28"/>
          <w:lang w:val="zh-CN"/>
        </w:rPr>
        <w:t xml:space="preserve"> – ставка налога на прибыль (</w:t>
      </w:r>
      <w:r w:rsidR="00AA006E">
        <w:rPr>
          <w:szCs w:val="28"/>
        </w:rPr>
        <w:t>20</w:t>
      </w:r>
      <w:r w:rsidR="00AA006E">
        <w:rPr>
          <w:szCs w:val="28"/>
          <w:lang w:val="zh-CN"/>
        </w:rPr>
        <w:t>%).</w:t>
      </w:r>
    </w:p>
    <w:p w14:paraId="348D690A" w14:textId="77777777" w:rsidR="0081186C" w:rsidRDefault="00AA006E">
      <w:pPr>
        <w:pStyle w:val="a7"/>
      </w:pPr>
      <w:r>
        <w:t>Предполагается, что ежегодные расходы на поддержку системы составят 6000 рублей. Тогда экономический эффект от внедрения программного средства равен:</w:t>
      </w:r>
    </w:p>
    <w:p w14:paraId="5AE36826" w14:textId="77777777" w:rsidR="0081186C" w:rsidRDefault="0081186C">
      <w:pPr>
        <w:pStyle w:val="a7"/>
        <w:ind w:firstLine="0"/>
        <w:rPr>
          <w:szCs w:val="28"/>
          <w:lang w:val="zh-CN"/>
        </w:rPr>
      </w:pPr>
    </w:p>
    <w:p w14:paraId="54431E32" w14:textId="77777777" w:rsidR="0081186C" w:rsidRDefault="00E10BE3">
      <w:pPr>
        <w:pStyle w:val="a7"/>
        <w:ind w:firstLine="0"/>
      </w:pPr>
      <m:oMathPara>
        <m:oMath>
          <m:sSub>
            <m:sSubPr>
              <m:ctrlPr>
                <w:rPr>
                  <w:rFonts w:ascii="Cambria Math" w:eastAsiaTheme="minorHAnsi" w:hAnsi="Cambria Math" w:cstheme="minorBidi"/>
                  <w:i/>
                  <w:szCs w:val="22"/>
                  <w:lang w:eastAsia="en-US" w:bidi="ar-SA"/>
                </w:rPr>
              </m:ctrlPr>
            </m:sSubPr>
            <m:e>
              <m:r>
                <m:rPr>
                  <m:sty m:val="p"/>
                </m:rPr>
                <w:rPr>
                  <w:rFonts w:ascii="Cambria Math" w:hAnsi="Cambria Math"/>
                </w:rPr>
                <m:t>ΔП</m:t>
              </m:r>
            </m:e>
            <m:sub>
              <m:r>
                <w:rPr>
                  <w:rFonts w:ascii="Cambria Math" w:hAnsi="Cambria Math"/>
                </w:rPr>
                <m:t>ч</m:t>
              </m:r>
            </m:sub>
          </m:sSub>
          <m:r>
            <m:rPr>
              <m:sty m:val="p"/>
            </m:rPr>
            <w:rPr>
              <w:rFonts w:ascii="Cambria Math" w:hAnsi="Cambria Math"/>
              <w:lang w:val="zh-CN"/>
            </w:rPr>
            <m:t>=</m:t>
          </m:r>
          <m:r>
            <w:rPr>
              <w:rFonts w:ascii="Cambria Math" w:eastAsiaTheme="minorHAnsi" w:hAnsi="Cambria Math" w:cstheme="minorBidi"/>
              <w:szCs w:val="22"/>
              <w:lang w:eastAsia="en-US" w:bidi="ar-SA"/>
            </w:rPr>
            <m:t>(201931</m:t>
          </m:r>
          <m:r>
            <m:rPr>
              <m:sty m:val="p"/>
            </m:rPr>
            <w:rPr>
              <w:rFonts w:ascii="Cambria Math" w:hAnsi="Cambria Math"/>
              <w:lang w:val="zh-CN"/>
            </w:rPr>
            <m:t>-</m:t>
          </m:r>
          <m:r>
            <w:rPr>
              <w:rFonts w:ascii="Cambria Math" w:hAnsi="Cambria Math"/>
              <w:lang w:val="zh-CN"/>
            </w:rPr>
            <m:t xml:space="preserve"> </m:t>
          </m:r>
          <m:r>
            <w:rPr>
              <w:rFonts w:ascii="Cambria Math" w:eastAsiaTheme="minorHAnsi" w:hAnsi="Cambria Math" w:cstheme="minorBidi"/>
              <w:szCs w:val="22"/>
              <w:lang w:eastAsia="en-US" w:bidi="ar-SA"/>
            </w:rPr>
            <m:t>6000</m:t>
          </m:r>
          <m:r>
            <w:rPr>
              <w:rFonts w:ascii="Cambria Math" w:hAnsi="Cambria Math"/>
              <w:lang w:val="zh-CN"/>
            </w:rPr>
            <m:t>)</m:t>
          </m:r>
          <m:r>
            <m:rPr>
              <m:sty m:val="p"/>
            </m:rPr>
            <w:rPr>
              <w:rFonts w:ascii="Cambria Math" w:hAnsi="Cambria Math"/>
              <w:lang w:val="zh-CN"/>
            </w:rPr>
            <m:t>∙</m:t>
          </m:r>
          <m:d>
            <m:dPr>
              <m:ctrlPr>
                <w:rPr>
                  <w:rFonts w:ascii="Cambria Math" w:hAnsi="Cambria Math"/>
                </w:rPr>
              </m:ctrlPr>
            </m:dPr>
            <m:e>
              <m:r>
                <w:rPr>
                  <w:rFonts w:ascii="Cambria Math" w:hAnsi="Cambria Math"/>
                  <w:lang w:val="zh-CN"/>
                </w:rPr>
                <m:t xml:space="preserve">1- </m:t>
              </m:r>
              <m:f>
                <m:fPr>
                  <m:ctrlPr>
                    <w:rPr>
                      <w:rFonts w:ascii="Cambria Math" w:hAnsi="Cambria Math"/>
                      <w:szCs w:val="22"/>
                    </w:rPr>
                  </m:ctrlPr>
                </m:fPr>
                <m:num>
                  <m:r>
                    <m:rPr>
                      <m:sty m:val="p"/>
                    </m:rPr>
                    <w:rPr>
                      <w:rFonts w:ascii="Cambria Math" w:hAnsi="Cambria Math"/>
                      <w:szCs w:val="22"/>
                    </w:rPr>
                    <m:t>20</m:t>
                  </m:r>
                </m:num>
                <m:den>
                  <m:r>
                    <m:rPr>
                      <m:sty m:val="p"/>
                    </m:rPr>
                    <w:rPr>
                      <w:rFonts w:ascii="Cambria Math" w:hAnsi="Cambria Math"/>
                      <w:lang w:val="zh-CN"/>
                    </w:rPr>
                    <m:t>100</m:t>
                  </m:r>
                </m:den>
              </m:f>
            </m:e>
          </m:d>
          <m:r>
            <w:rPr>
              <w:rFonts w:ascii="Cambria Math" w:hAnsi="Cambria Math"/>
            </w:rPr>
            <m:t>=156744,8 р.</m:t>
          </m:r>
        </m:oMath>
      </m:oMathPara>
    </w:p>
    <w:p w14:paraId="20828B80" w14:textId="77777777" w:rsidR="0081186C" w:rsidRDefault="0081186C">
      <w:pPr>
        <w:pStyle w:val="a7"/>
        <w:ind w:firstLine="0"/>
      </w:pPr>
    </w:p>
    <w:p w14:paraId="04F5B111" w14:textId="77777777" w:rsidR="0081186C" w:rsidRDefault="00AA006E">
      <w:pPr>
        <w:pStyle w:val="a7"/>
      </w:pPr>
      <w:r>
        <w:t>Полученный экономический эффект достигается за счет сокращения трудоемкости управленческих операций, автоматизации процессов планирования и контроля задач, а также более эффективного использования рабочего времени сотрудников.</w:t>
      </w:r>
    </w:p>
    <w:p w14:paraId="11F81672" w14:textId="77777777" w:rsidR="0081186C" w:rsidRDefault="0081186C">
      <w:pPr>
        <w:pStyle w:val="a7"/>
        <w:ind w:firstLine="0"/>
        <w:rPr>
          <w:szCs w:val="28"/>
          <w:lang w:val="zh-CN"/>
        </w:rPr>
      </w:pPr>
    </w:p>
    <w:p w14:paraId="7472A672" w14:textId="77777777" w:rsidR="0081186C" w:rsidRDefault="00AA006E" w:rsidP="00526E58">
      <w:pPr>
        <w:pStyle w:val="2"/>
        <w:ind w:left="1134" w:hanging="425"/>
        <w:rPr>
          <w:rFonts w:cs="Times New Roman"/>
          <w:szCs w:val="28"/>
        </w:rPr>
      </w:pPr>
      <w:bookmarkStart w:id="9" w:name="_Toc198073740"/>
      <w:bookmarkStart w:id="10" w:name="_Toc135348826"/>
      <w:r>
        <w:rPr>
          <w:rFonts w:cs="Times New Roman"/>
          <w:b/>
          <w:szCs w:val="28"/>
        </w:rPr>
        <w:t>7.4 Расчет показателей экономической эффективности разработки и реализации программного средства на рынке</w:t>
      </w:r>
      <w:bookmarkEnd w:id="8"/>
      <w:bookmarkEnd w:id="9"/>
      <w:bookmarkEnd w:id="10"/>
    </w:p>
    <w:p w14:paraId="6D685F7E" w14:textId="77777777" w:rsidR="0081186C" w:rsidRDefault="0081186C"/>
    <w:p w14:paraId="56AE8F94" w14:textId="77777777" w:rsidR="0081186C" w:rsidRDefault="00AA006E">
      <w:pPr>
        <w:pStyle w:val="a7"/>
        <w:rPr>
          <w:lang w:val="zh-CN"/>
        </w:rPr>
      </w:pPr>
      <w:r>
        <w:rPr>
          <w:lang w:val="zh-CN"/>
        </w:rPr>
        <w:t>Для оценки экономической эффективности внедрения интеллектуальной системы в ОАО «МАЗ» необходимо сопоставить единовременные затраты на разработку программного продукта с полученным годовым экономическим эффектом (чистой экономией).</w:t>
      </w:r>
    </w:p>
    <w:p w14:paraId="01C7065F" w14:textId="77777777" w:rsidR="0081186C" w:rsidRDefault="00AA006E">
      <w:pPr>
        <w:pStyle w:val="a7"/>
        <w:rPr>
          <w:lang w:val="zh-CN"/>
        </w:rPr>
      </w:pPr>
      <w:r>
        <w:rPr>
          <w:lang w:val="zh-CN"/>
        </w:rPr>
        <w:t>Сумма затрат на разработку (</w:t>
      </w:r>
      <m:oMath>
        <m:sSub>
          <m:sSubPr>
            <m:ctrlPr>
              <w:rPr>
                <w:rFonts w:ascii="Cambria Math" w:hAnsi="Cambria Math"/>
                <w:i/>
              </w:rPr>
            </m:ctrlPr>
          </m:sSubPr>
          <m:e>
            <m:r>
              <w:rPr>
                <w:rFonts w:ascii="Cambria Math" w:hAnsi="Cambria Math"/>
              </w:rPr>
              <m:t>З</m:t>
            </m:r>
          </m:e>
          <m:sub>
            <m:r>
              <w:rPr>
                <w:rFonts w:ascii="Cambria Math" w:hAnsi="Cambria Math"/>
              </w:rPr>
              <m:t>р</m:t>
            </m:r>
          </m:sub>
        </m:sSub>
      </m:oMath>
      <w:r>
        <w:rPr>
          <w:lang w:val="zh-CN"/>
        </w:rPr>
        <w:t xml:space="preserve"> = </w:t>
      </w:r>
      <w:r>
        <w:t>41455</w:t>
      </w:r>
      <w:r>
        <w:rPr>
          <w:lang w:val="zh-CN"/>
        </w:rPr>
        <w:t>,</w:t>
      </w:r>
      <w:r>
        <w:t>59</w:t>
      </w:r>
      <w:r>
        <w:rPr>
          <w:lang w:val="zh-CN"/>
        </w:rPr>
        <w:t xml:space="preserve"> р.) значительно меньше суммы годового чистого экономического эффекта (</w:t>
      </w:r>
      <m:oMath>
        <m:sSub>
          <m:sSubPr>
            <m:ctrlPr>
              <w:rPr>
                <w:rFonts w:ascii="Cambria Math" w:eastAsiaTheme="minorHAnsi" w:hAnsi="Cambria Math" w:cstheme="minorBidi"/>
                <w:i/>
                <w:szCs w:val="22"/>
                <w:lang w:eastAsia="en-US" w:bidi="ar-SA"/>
              </w:rPr>
            </m:ctrlPr>
          </m:sSubPr>
          <m:e>
            <m:r>
              <m:rPr>
                <m:sty m:val="p"/>
              </m:rPr>
              <w:rPr>
                <w:rFonts w:ascii="Cambria Math" w:hAnsi="Cambria Math"/>
              </w:rPr>
              <m:t>ΔП</m:t>
            </m:r>
          </m:e>
          <m:sub>
            <m:r>
              <w:rPr>
                <w:rFonts w:ascii="Cambria Math" w:hAnsi="Cambria Math"/>
              </w:rPr>
              <m:t>ч</m:t>
            </m:r>
          </m:sub>
        </m:sSub>
      </m:oMath>
      <w:r>
        <w:rPr>
          <w:lang w:val="zh-CN"/>
        </w:rPr>
        <w:t xml:space="preserve"> = </w:t>
      </w:r>
      <m:oMath>
        <m:r>
          <w:rPr>
            <w:rFonts w:ascii="Cambria Math" w:hAnsi="Cambria Math"/>
          </w:rPr>
          <m:t>156744,8</m:t>
        </m:r>
      </m:oMath>
      <w:r>
        <w:rPr>
          <w:lang w:val="zh-CN"/>
        </w:rPr>
        <w:t xml:space="preserve"> р.), что свидетельствует о высокой эффективности проекта и быстрой окупаемости инвестиций.</w:t>
      </w:r>
    </w:p>
    <w:p w14:paraId="4B4C29AD" w14:textId="77777777" w:rsidR="0081186C" w:rsidRDefault="00AA006E">
      <w:pPr>
        <w:pStyle w:val="a7"/>
        <w:rPr>
          <w:lang w:val="zh-CN"/>
        </w:rPr>
      </w:pPr>
      <w:r>
        <w:rPr>
          <w:lang w:val="zh-CN"/>
        </w:rPr>
        <w:t>Оценка эффективности производится при помощи расчета рентабельности инвестиций (Return on Investment, ROI) по формуле 7.9:</w:t>
      </w:r>
    </w:p>
    <w:p w14:paraId="071A594A" w14:textId="77777777" w:rsidR="0081186C" w:rsidRDefault="0081186C">
      <w:pPr>
        <w:pStyle w:val="a7"/>
        <w:ind w:firstLine="0"/>
      </w:pP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54"/>
        <w:gridCol w:w="7539"/>
        <w:gridCol w:w="1462"/>
      </w:tblGrid>
      <w:tr w:rsidR="0081186C" w14:paraId="53CC1C11" w14:textId="77777777">
        <w:trPr>
          <w:jc w:val="center"/>
        </w:trPr>
        <w:tc>
          <w:tcPr>
            <w:tcW w:w="379" w:type="pct"/>
            <w:vAlign w:val="center"/>
          </w:tcPr>
          <w:p w14:paraId="18E026A1" w14:textId="77777777" w:rsidR="0081186C" w:rsidRDefault="0081186C">
            <w:pPr>
              <w:rPr>
                <w:rFonts w:eastAsia="SimSun"/>
                <w:szCs w:val="24"/>
              </w:rPr>
            </w:pPr>
          </w:p>
        </w:tc>
        <w:tc>
          <w:tcPr>
            <w:tcW w:w="4219" w:type="pct"/>
            <w:vAlign w:val="center"/>
          </w:tcPr>
          <w:p w14:paraId="6A36B18C" w14:textId="77777777" w:rsidR="0081186C" w:rsidRDefault="00AA006E">
            <w:pPr>
              <w:rPr>
                <w:rFonts w:eastAsia="SimSun"/>
                <w:szCs w:val="24"/>
              </w:rPr>
            </w:pPr>
            <w:bookmarkStart w:id="11" w:name="_Hlk223984458"/>
            <m:oMathPara>
              <m:oMath>
                <m:r>
                  <w:rPr>
                    <w:rFonts w:ascii="Cambria Math" w:eastAsia="SimSun" w:hAnsi="Cambria Math"/>
                    <w:szCs w:val="24"/>
                  </w:rPr>
                  <m:t>ROI</m:t>
                </m:r>
                <m:r>
                  <m:rPr>
                    <m:sty m:val="p"/>
                  </m:rPr>
                  <w:rPr>
                    <w:rFonts w:ascii="Cambria Math" w:eastAsia="SimSun" w:hAnsi="Cambria Math"/>
                    <w:szCs w:val="24"/>
                  </w:rPr>
                  <m:t xml:space="preserve">= </m:t>
                </m:r>
                <m:f>
                  <m:fPr>
                    <m:ctrlPr>
                      <w:rPr>
                        <w:rFonts w:ascii="Cambria Math" w:eastAsia="SimSun" w:hAnsi="Cambria Math"/>
                      </w:rPr>
                    </m:ctrlPr>
                  </m:fPr>
                  <m:num>
                    <m:r>
                      <w:rPr>
                        <w:rFonts w:ascii="Cambria Math" w:eastAsia="SimSun" w:hAnsi="Cambria Math"/>
                        <w:szCs w:val="24"/>
                      </w:rPr>
                      <m:t>∆</m:t>
                    </m:r>
                    <m:sSubSup>
                      <m:sSubSupPr>
                        <m:ctrlPr>
                          <w:rPr>
                            <w:rFonts w:ascii="Cambria Math" w:eastAsia="SimSun" w:hAnsi="Cambria Math"/>
                          </w:rPr>
                        </m:ctrlPr>
                      </m:sSubSupPr>
                      <m:e>
                        <m:r>
                          <w:rPr>
                            <w:rFonts w:ascii="Cambria Math" w:eastAsia="SimSun" w:hAnsi="Cambria Math"/>
                            <w:szCs w:val="24"/>
                          </w:rPr>
                          <m:t>П</m:t>
                        </m:r>
                      </m:e>
                      <m:sub>
                        <m:r>
                          <w:rPr>
                            <w:rFonts w:ascii="Cambria Math" w:eastAsia="SimSun" w:hAnsi="Cambria Math"/>
                            <w:szCs w:val="24"/>
                          </w:rPr>
                          <m:t>ч</m:t>
                        </m:r>
                      </m:sub>
                      <m:sup>
                        <m:r>
                          <w:rPr>
                            <w:rFonts w:ascii="Cambria Math" w:eastAsia="SimSun" w:hAnsi="Cambria Math"/>
                            <w:szCs w:val="24"/>
                          </w:rPr>
                          <m:t>р</m:t>
                        </m:r>
                      </m:sup>
                    </m:sSubSup>
                    <m:r>
                      <m:rPr>
                        <m:sty m:val="p"/>
                      </m:rPr>
                      <w:rPr>
                        <w:rFonts w:ascii="Cambria Math" w:eastAsia="SimSun" w:hAnsi="Cambria Math"/>
                        <w:szCs w:val="24"/>
                      </w:rPr>
                      <m:t>-</m:t>
                    </m:r>
                    <m:sSub>
                      <m:sSubPr>
                        <m:ctrlPr>
                          <w:rPr>
                            <w:rFonts w:ascii="Cambria Math" w:eastAsia="SimSun" w:hAnsi="Cambria Math"/>
                          </w:rPr>
                        </m:ctrlPr>
                      </m:sSubPr>
                      <m:e>
                        <m:r>
                          <w:rPr>
                            <w:rFonts w:ascii="Cambria Math" w:eastAsia="SimSun" w:hAnsi="Cambria Math"/>
                            <w:szCs w:val="24"/>
                          </w:rPr>
                          <m:t>З</m:t>
                        </m:r>
                      </m:e>
                      <m:sub>
                        <m:r>
                          <w:rPr>
                            <w:rFonts w:ascii="Cambria Math" w:eastAsia="SimSun" w:hAnsi="Cambria Math"/>
                            <w:szCs w:val="24"/>
                          </w:rPr>
                          <m:t>р</m:t>
                        </m:r>
                      </m:sub>
                    </m:sSub>
                  </m:num>
                  <m:den>
                    <m:sSub>
                      <m:sSubPr>
                        <m:ctrlPr>
                          <w:rPr>
                            <w:rFonts w:ascii="Cambria Math" w:eastAsia="SimSun" w:hAnsi="Cambria Math"/>
                          </w:rPr>
                        </m:ctrlPr>
                      </m:sSubPr>
                      <m:e>
                        <m:r>
                          <w:rPr>
                            <w:rFonts w:ascii="Cambria Math" w:eastAsia="SimSun" w:hAnsi="Cambria Math"/>
                            <w:szCs w:val="24"/>
                          </w:rPr>
                          <m:t>З</m:t>
                        </m:r>
                      </m:e>
                      <m:sub>
                        <m:r>
                          <w:rPr>
                            <w:rFonts w:ascii="Cambria Math" w:eastAsia="SimSun" w:hAnsi="Cambria Math"/>
                            <w:szCs w:val="24"/>
                          </w:rPr>
                          <m:t>р</m:t>
                        </m:r>
                      </m:sub>
                    </m:sSub>
                  </m:den>
                </m:f>
                <m:r>
                  <w:rPr>
                    <w:rFonts w:ascii="Cambria Math" w:eastAsiaTheme="minorEastAsia" w:hAnsi="Cambria Math"/>
                    <w:szCs w:val="24"/>
                  </w:rPr>
                  <m:t xml:space="preserve"> </m:t>
                </m:r>
                <m:r>
                  <m:rPr>
                    <m:sty m:val="p"/>
                  </m:rPr>
                  <w:rPr>
                    <w:rFonts w:ascii="Cambria Math" w:eastAsia="SimSun" w:hAnsi="Cambria Math"/>
                    <w:szCs w:val="24"/>
                  </w:rPr>
                  <m:t>∙100</m:t>
                </m:r>
                <w:bookmarkEnd w:id="11"/>
                <m:r>
                  <m:rPr>
                    <m:sty m:val="p"/>
                  </m:rPr>
                  <w:rPr>
                    <w:rFonts w:ascii="Cambria Math" w:eastAsia="SimSun" w:hAnsi="Cambria Math"/>
                    <w:szCs w:val="24"/>
                  </w:rPr>
                  <m:t>%</m:t>
                </m:r>
              </m:oMath>
            </m:oMathPara>
          </w:p>
        </w:tc>
        <w:tc>
          <w:tcPr>
            <w:tcW w:w="403" w:type="pct"/>
            <w:vAlign w:val="center"/>
          </w:tcPr>
          <w:p w14:paraId="4F463780" w14:textId="77777777" w:rsidR="0081186C" w:rsidRDefault="00AA006E">
            <w:pPr>
              <w:rPr>
                <w:rFonts w:eastAsia="SimSun"/>
                <w:szCs w:val="24"/>
              </w:rPr>
            </w:pPr>
            <w:r>
              <w:rPr>
                <w:rFonts w:eastAsia="SimSun"/>
                <w:szCs w:val="24"/>
              </w:rPr>
              <w:t>(</w:t>
            </w:r>
            <w:r>
              <w:rPr>
                <w:rFonts w:eastAsia="SimSun"/>
                <w:szCs w:val="24"/>
                <w:lang w:val="en-US"/>
              </w:rPr>
              <w:t>7.9</w:t>
            </w:r>
            <w:r>
              <w:rPr>
                <w:rFonts w:eastAsia="SimSun"/>
                <w:szCs w:val="24"/>
              </w:rPr>
              <w:t>)</w:t>
            </w:r>
          </w:p>
        </w:tc>
      </w:tr>
    </w:tbl>
    <w:p w14:paraId="28AF9891" w14:textId="77777777" w:rsidR="0081186C" w:rsidRDefault="0081186C">
      <w:pPr>
        <w:ind w:firstLine="0"/>
        <w:rPr>
          <w:rFonts w:eastAsiaTheme="minorEastAsia" w:cs="Times New Roman"/>
          <w:szCs w:val="28"/>
        </w:rPr>
      </w:pPr>
    </w:p>
    <w:p w14:paraId="70D9A736" w14:textId="77777777" w:rsidR="0081186C" w:rsidRDefault="00AA006E">
      <w:pPr>
        <w:ind w:firstLine="0"/>
        <w:rPr>
          <w:rFonts w:eastAsiaTheme="minorEastAsia" w:cs="Times New Roman"/>
          <w:szCs w:val="28"/>
        </w:rPr>
      </w:pPr>
      <w:r>
        <w:rPr>
          <w:rFonts w:eastAsiaTheme="minorEastAsia" w:cs="Times New Roman"/>
          <w:szCs w:val="28"/>
        </w:rPr>
        <w:lastRenderedPageBreak/>
        <w:t xml:space="preserve">где </w:t>
      </w:r>
      <m:oMath>
        <m:r>
          <w:rPr>
            <w:rFonts w:ascii="Cambria Math" w:hAnsi="Cambria Math" w:cs="Times New Roman"/>
            <w:szCs w:val="28"/>
          </w:rPr>
          <m:t>∆</m:t>
        </m:r>
        <m:sSubSup>
          <m:sSubSupPr>
            <m:ctrlPr>
              <w:rPr>
                <w:rFonts w:ascii="Cambria Math" w:hAnsi="Cambria Math" w:cs="Times New Roman"/>
                <w:szCs w:val="28"/>
              </w:rPr>
            </m:ctrlPr>
          </m:sSubSupPr>
          <m:e>
            <m:r>
              <w:rPr>
                <w:rFonts w:ascii="Cambria Math" w:hAnsi="Cambria Math" w:cs="Times New Roman"/>
                <w:szCs w:val="28"/>
              </w:rPr>
              <m:t>П</m:t>
            </m:r>
          </m:e>
          <m:sub>
            <m:r>
              <w:rPr>
                <w:rFonts w:ascii="Cambria Math" w:hAnsi="Cambria Math" w:cs="Times New Roman"/>
                <w:szCs w:val="28"/>
              </w:rPr>
              <m:t>ч</m:t>
            </m:r>
          </m:sub>
          <m:sup>
            <m:r>
              <w:rPr>
                <w:rFonts w:ascii="Cambria Math" w:hAnsi="Cambria Math" w:cs="Times New Roman"/>
                <w:szCs w:val="28"/>
              </w:rPr>
              <m:t>р</m:t>
            </m:r>
          </m:sup>
        </m:sSubSup>
      </m:oMath>
      <w:r>
        <w:rPr>
          <w:rFonts w:eastAsiaTheme="minorEastAsia" w:cs="Times New Roman"/>
          <w:szCs w:val="28"/>
        </w:rPr>
        <w:t xml:space="preserve"> – прирост чистой прибыли, полученной от реализации программного средства на рынке информационных технологий, р.; </w:t>
      </w:r>
    </w:p>
    <w:p w14:paraId="68F0A97E" w14:textId="77777777" w:rsidR="0081186C" w:rsidRDefault="00AA006E">
      <w:pPr>
        <w:ind w:firstLine="426"/>
        <w:rPr>
          <w:rFonts w:eastAsiaTheme="minorEastAsia" w:cs="Times New Roman"/>
          <w:szCs w:val="28"/>
        </w:rPr>
      </w:pPr>
      <w:proofErr w:type="spellStart"/>
      <w:r>
        <w:rPr>
          <w:rFonts w:eastAsiaTheme="minorEastAsia" w:cs="Times New Roman"/>
          <w:szCs w:val="28"/>
        </w:rPr>
        <w:t>З</w:t>
      </w:r>
      <w:r>
        <w:rPr>
          <w:rFonts w:eastAsiaTheme="minorEastAsia" w:cs="Times New Roman"/>
          <w:szCs w:val="28"/>
          <w:vertAlign w:val="subscript"/>
        </w:rPr>
        <w:t>р</w:t>
      </w:r>
      <w:proofErr w:type="spellEnd"/>
      <w:r>
        <w:rPr>
          <w:rFonts w:eastAsiaTheme="minorEastAsia" w:cs="Times New Roman"/>
          <w:szCs w:val="28"/>
        </w:rPr>
        <w:t xml:space="preserve"> – затраты на разработку и реализацию программного средства, р.</w:t>
      </w:r>
    </w:p>
    <w:p w14:paraId="73A32FBF" w14:textId="77777777" w:rsidR="0081186C" w:rsidRDefault="0081186C">
      <w:pPr>
        <w:ind w:firstLine="426"/>
        <w:rPr>
          <w:rFonts w:eastAsiaTheme="minorEastAsia" w:cs="Times New Roman"/>
          <w:szCs w:val="28"/>
        </w:rPr>
      </w:pPr>
    </w:p>
    <w:tbl>
      <w:tblPr>
        <w:tblStyle w:val="af0"/>
        <w:tblW w:w="5000" w:type="pct"/>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84"/>
        <w:gridCol w:w="7469"/>
        <w:gridCol w:w="1602"/>
      </w:tblGrid>
      <w:tr w:rsidR="0081186C" w14:paraId="7FAB0A8F" w14:textId="77777777">
        <w:trPr>
          <w:jc w:val="center"/>
        </w:trPr>
        <w:tc>
          <w:tcPr>
            <w:tcW w:w="379" w:type="pct"/>
            <w:vAlign w:val="center"/>
          </w:tcPr>
          <w:p w14:paraId="566B9E95" w14:textId="77777777" w:rsidR="0081186C" w:rsidRDefault="0081186C">
            <w:pPr>
              <w:rPr>
                <w:rFonts w:eastAsia="SimSun"/>
                <w:szCs w:val="24"/>
              </w:rPr>
            </w:pPr>
          </w:p>
        </w:tc>
        <w:tc>
          <w:tcPr>
            <w:tcW w:w="4219" w:type="pct"/>
            <w:vAlign w:val="center"/>
          </w:tcPr>
          <w:p w14:paraId="79AF9F0E" w14:textId="77777777" w:rsidR="0081186C" w:rsidRDefault="00AA006E">
            <w:pPr>
              <w:ind w:firstLine="0"/>
              <w:rPr>
                <w:rFonts w:eastAsia="SimSun"/>
                <w:szCs w:val="28"/>
              </w:rPr>
            </w:pPr>
            <m:oMathPara>
              <m:oMathParaPr>
                <m:jc m:val="center"/>
              </m:oMathParaPr>
              <m:oMath>
                <m:r>
                  <w:rPr>
                    <w:rFonts w:ascii="Cambria Math" w:eastAsia="SimSun" w:hAnsi="Cambria Math"/>
                    <w:szCs w:val="28"/>
                  </w:rPr>
                  <m:t>ROI</m:t>
                </m:r>
                <m:r>
                  <m:rPr>
                    <m:sty m:val="p"/>
                  </m:rPr>
                  <w:rPr>
                    <w:rFonts w:ascii="Cambria Math" w:eastAsia="SimSun" w:hAnsi="Cambria Math"/>
                    <w:szCs w:val="28"/>
                  </w:rPr>
                  <m:t xml:space="preserve">= </m:t>
                </m:r>
                <m:f>
                  <m:fPr>
                    <m:ctrlPr>
                      <w:rPr>
                        <w:rFonts w:ascii="Cambria Math" w:eastAsia="SimSun" w:hAnsi="Cambria Math"/>
                        <w:szCs w:val="28"/>
                      </w:rPr>
                    </m:ctrlPr>
                  </m:fPr>
                  <m:num>
                    <m:r>
                      <w:rPr>
                        <w:rFonts w:ascii="Cambria Math" w:hAnsi="Cambria Math"/>
                      </w:rPr>
                      <m:t>156744,8</m:t>
                    </m:r>
                    <m:r>
                      <m:rPr>
                        <m:sty m:val="p"/>
                      </m:rPr>
                      <w:rPr>
                        <w:rFonts w:ascii="Cambria Math" w:eastAsia="SimSun" w:hAnsi="Cambria Math"/>
                        <w:szCs w:val="28"/>
                      </w:rPr>
                      <m:t>-41455,59</m:t>
                    </m:r>
                  </m:num>
                  <m:den>
                    <m:r>
                      <m:rPr>
                        <m:sty m:val="p"/>
                      </m:rPr>
                      <w:rPr>
                        <w:rFonts w:ascii="Cambria Math" w:eastAsia="SimSun" w:hAnsi="Cambria Math" w:cs="Times New Roman"/>
                        <w:color w:val="1F1F1F"/>
                        <w:szCs w:val="28"/>
                        <w:shd w:val="clear" w:color="auto" w:fill="FFFFFF"/>
                      </w:rPr>
                      <m:t>41455,59</m:t>
                    </m:r>
                  </m:den>
                </m:f>
                <m:r>
                  <m:rPr>
                    <m:sty m:val="p"/>
                  </m:rPr>
                  <w:rPr>
                    <w:rFonts w:ascii="Cambria Math" w:eastAsia="SimSun" w:hAnsi="Cambria Math"/>
                    <w:szCs w:val="28"/>
                  </w:rPr>
                  <m:t>∙100%=278,10%</m:t>
                </m:r>
              </m:oMath>
            </m:oMathPara>
          </w:p>
        </w:tc>
        <w:tc>
          <w:tcPr>
            <w:tcW w:w="402" w:type="pct"/>
            <w:vAlign w:val="center"/>
          </w:tcPr>
          <w:p w14:paraId="6175CFA0" w14:textId="77777777" w:rsidR="0081186C" w:rsidRDefault="00AA006E">
            <w:pPr>
              <w:rPr>
                <w:rFonts w:eastAsia="SimSun"/>
                <w:szCs w:val="24"/>
                <w:lang w:val="en-US"/>
              </w:rPr>
            </w:pPr>
            <w:r>
              <w:rPr>
                <w:rFonts w:eastAsia="SimSun"/>
                <w:szCs w:val="24"/>
              </w:rPr>
              <w:t>(7.10)</w:t>
            </w:r>
            <w:r>
              <w:rPr>
                <w:rFonts w:eastAsia="SimSun"/>
                <w:szCs w:val="24"/>
                <w:lang w:val="en-US"/>
              </w:rPr>
              <w:t xml:space="preserve"> </w:t>
            </w:r>
          </w:p>
        </w:tc>
      </w:tr>
    </w:tbl>
    <w:p w14:paraId="51F04155" w14:textId="77777777" w:rsidR="0081186C" w:rsidRDefault="0081186C">
      <w:bookmarkStart w:id="12" w:name="_Toc198073741"/>
      <w:bookmarkStart w:id="13" w:name="_Toc135348827"/>
    </w:p>
    <w:p w14:paraId="7D4F9890" w14:textId="77777777" w:rsidR="0081186C" w:rsidRDefault="00AA006E">
      <w:r>
        <w:t>Значение ROI, равное 278,10%, показывает, что каждый рубль, вложенный в разработку системы, приносит предприятию почти три рубля чистой экономии в течение первого года эксплуатации и подтверждает целесообразность инвестиций в её разработку и использование на предприятии.</w:t>
      </w:r>
    </w:p>
    <w:p w14:paraId="2536CE88" w14:textId="77777777" w:rsidR="0081186C" w:rsidRDefault="0081186C">
      <w:pPr>
        <w:pStyle w:val="2"/>
        <w:ind w:left="1134" w:hanging="425"/>
        <w:jc w:val="both"/>
        <w:rPr>
          <w:rFonts w:cs="Times New Roman"/>
          <w:b/>
          <w:szCs w:val="28"/>
        </w:rPr>
      </w:pPr>
    </w:p>
    <w:p w14:paraId="09BE3AB6" w14:textId="77777777" w:rsidR="0081186C" w:rsidRDefault="00AA006E" w:rsidP="00526E58">
      <w:pPr>
        <w:pStyle w:val="2"/>
        <w:ind w:left="1134" w:hanging="425"/>
        <w:rPr>
          <w:rFonts w:cs="Times New Roman"/>
          <w:szCs w:val="28"/>
        </w:rPr>
      </w:pPr>
      <w:r>
        <w:rPr>
          <w:rFonts w:cs="Times New Roman"/>
          <w:b/>
          <w:szCs w:val="28"/>
        </w:rPr>
        <w:t>7.5 Вывод об экономической целесообразности реализации проектного решения</w:t>
      </w:r>
      <w:bookmarkEnd w:id="12"/>
      <w:bookmarkEnd w:id="13"/>
    </w:p>
    <w:p w14:paraId="61DF1FE6" w14:textId="77777777" w:rsidR="0081186C" w:rsidRDefault="0081186C"/>
    <w:p w14:paraId="05514725" w14:textId="77777777" w:rsidR="0081186C" w:rsidRDefault="00AA006E">
      <w:pPr>
        <w:rPr>
          <w:rFonts w:eastAsia="SimSun" w:cs="Mangal"/>
          <w:szCs w:val="20"/>
          <w:lang w:eastAsia="zh-CN" w:bidi="hi-IN"/>
        </w:rPr>
      </w:pPr>
      <w:r>
        <w:rPr>
          <w:rFonts w:eastAsia="SimSun" w:cs="Mangal"/>
          <w:szCs w:val="20"/>
          <w:lang w:eastAsia="zh-CN" w:bidi="hi-IN"/>
        </w:rPr>
        <w:t>Проведенные расчеты технико-экономического обоснования разработки и внедрения интеллектуальной системы управления проектами позволяют сделать вывод о высокой экономической целесообразности реализации данного проекта в ОАО «МАЗ».</w:t>
      </w:r>
    </w:p>
    <w:p w14:paraId="0E34AF55" w14:textId="77777777" w:rsidR="0081186C" w:rsidRDefault="00AA006E">
      <w:pPr>
        <w:rPr>
          <w:rFonts w:eastAsia="SimSun" w:cs="Mangal"/>
          <w:szCs w:val="20"/>
          <w:lang w:eastAsia="zh-CN" w:bidi="hi-IN"/>
        </w:rPr>
      </w:pPr>
      <w:r>
        <w:rPr>
          <w:rFonts w:eastAsia="SimSun" w:cs="Mangal"/>
          <w:szCs w:val="20"/>
          <w:lang w:eastAsia="zh-CN" w:bidi="hi-IN"/>
        </w:rPr>
        <w:t>Согласно произведенным расчетам, общая сумма инвестиций в разработку и внедрение программного средства составляет 41 455,59 белорусских рублей.</w:t>
      </w:r>
    </w:p>
    <w:p w14:paraId="57C7C8E2" w14:textId="77777777" w:rsidR="0081186C" w:rsidRDefault="00AA006E">
      <w:pPr>
        <w:rPr>
          <w:rFonts w:eastAsia="SimSun" w:cs="Mangal"/>
          <w:szCs w:val="20"/>
          <w:lang w:eastAsia="zh-CN" w:bidi="hi-IN"/>
        </w:rPr>
      </w:pPr>
      <w:r>
        <w:rPr>
          <w:rFonts w:eastAsia="SimSun" w:cs="Mangal"/>
          <w:szCs w:val="20"/>
          <w:lang w:eastAsia="zh-CN" w:bidi="hi-IN"/>
        </w:rPr>
        <w:t>Основной экономический эффект достигается за счет снижения трудоемкости управленческих и организационных операций, связанных с планированием задач, контролем сроков выполнения работ, распределением задач между сотрудниками и учетом переработок. Использование разработанной системы позволяет автоматизировать данные процессы и значительно сократить время, затрачиваемое сотрудниками на выполнение вспомогательных операций.</w:t>
      </w:r>
    </w:p>
    <w:p w14:paraId="7064A431" w14:textId="77777777" w:rsidR="0081186C" w:rsidRDefault="00AA006E">
      <w:pPr>
        <w:rPr>
          <w:rFonts w:eastAsia="SimSun" w:cs="Mangal"/>
          <w:szCs w:val="20"/>
          <w:lang w:eastAsia="zh-CN" w:bidi="hi-IN"/>
        </w:rPr>
      </w:pPr>
      <w:r>
        <w:rPr>
          <w:rFonts w:eastAsia="SimSun" w:cs="Mangal"/>
          <w:szCs w:val="20"/>
          <w:lang w:eastAsia="zh-CN" w:bidi="hi-IN"/>
        </w:rPr>
        <w:t>Расчеты показали, что внедрение программного средства позволяет получить годовую экономию текущих затрат предприятия за счет повышения эффективности использования рабочего времени сотрудников. С учетом расходов на сопровождение системы и действующей ставки налога на прибыль прирост чистой прибыли предприятия составляет 160 664,07 белорусских рублей в год.</w:t>
      </w:r>
    </w:p>
    <w:p w14:paraId="5A556541" w14:textId="77777777" w:rsidR="0081186C" w:rsidRDefault="00AA006E">
      <w:pPr>
        <w:rPr>
          <w:rFonts w:eastAsia="SimSun" w:cs="Mangal"/>
          <w:szCs w:val="20"/>
          <w:lang w:eastAsia="zh-CN" w:bidi="hi-IN"/>
        </w:rPr>
      </w:pPr>
      <w:r>
        <w:rPr>
          <w:rFonts w:eastAsia="SimSun" w:cs="Mangal"/>
          <w:szCs w:val="20"/>
          <w:lang w:eastAsia="zh-CN" w:bidi="hi-IN"/>
        </w:rPr>
        <w:t>Сравнение полученного экономического эффекта с величиной первоначальных инвестиций показывает, что годовой экономический эффект существенно превышает затраты на разработку системы. Это свидетельствует о высокой эффективности рассматриваемого проектного решения.</w:t>
      </w:r>
    </w:p>
    <w:p w14:paraId="7369B4D9" w14:textId="77777777" w:rsidR="0081186C" w:rsidRDefault="00AA006E">
      <w:pPr>
        <w:rPr>
          <w:rFonts w:eastAsia="SimSun" w:cs="Mangal"/>
          <w:szCs w:val="20"/>
          <w:lang w:eastAsia="zh-CN" w:bidi="hi-IN"/>
        </w:rPr>
      </w:pPr>
      <w:r>
        <w:rPr>
          <w:rFonts w:eastAsia="SimSun" w:cs="Mangal"/>
          <w:szCs w:val="20"/>
          <w:lang w:eastAsia="zh-CN" w:bidi="hi-IN"/>
        </w:rPr>
        <w:t>Расчет рентабельности инвестиций показал, что показатель ROI составляет 287,55 %.</w:t>
      </w:r>
    </w:p>
    <w:p w14:paraId="30BEEA04" w14:textId="77777777" w:rsidR="0081186C" w:rsidRDefault="00AA006E">
      <w:pPr>
        <w:rPr>
          <w:rFonts w:eastAsia="SimSun" w:cs="Mangal"/>
          <w:szCs w:val="20"/>
          <w:lang w:eastAsia="zh-CN" w:bidi="hi-IN"/>
        </w:rPr>
      </w:pPr>
      <w:r>
        <w:rPr>
          <w:rFonts w:eastAsia="SimSun" w:cs="Mangal"/>
          <w:szCs w:val="20"/>
          <w:lang w:eastAsia="zh-CN" w:bidi="hi-IN"/>
        </w:rPr>
        <w:t>Данное значение означает, что каждый рубль, вложенный в разработку и внедрение программного средства, приносит предприятию около 2,9 рубля чистой прибыли в течение первого года эксплуатации системы.</w:t>
      </w:r>
    </w:p>
    <w:p w14:paraId="38B25E17" w14:textId="77777777" w:rsidR="0081186C" w:rsidRDefault="00AA006E">
      <w:pPr>
        <w:rPr>
          <w:rFonts w:eastAsia="SimSun" w:cs="Mangal"/>
          <w:szCs w:val="20"/>
          <w:lang w:eastAsia="zh-CN" w:bidi="hi-IN"/>
        </w:rPr>
      </w:pPr>
      <w:r>
        <w:rPr>
          <w:rFonts w:eastAsia="SimSun" w:cs="Mangal"/>
          <w:szCs w:val="20"/>
          <w:lang w:eastAsia="zh-CN" w:bidi="hi-IN"/>
        </w:rPr>
        <w:lastRenderedPageBreak/>
        <w:t>Следует также отметить, что разработка программного средства силами специалистов предприятия является более экономически выгодной по сравнению с заказом аналогичного программного продукта у сторонней организации. Стоимость разработки корпоративных систем управления проектами на рынке информационных технологий значительно выше и может достигать нескольких сотен тысяч белорусских рублей в зависимости от функциональности системы. В рассматриваемом случае использование внутренних ресурсов предприятия позволило существенно сократить инвестиционные затраты и обеспечить более гибкую адаптацию программного средства под специфические особенности бизнес-процессов организации.</w:t>
      </w:r>
    </w:p>
    <w:p w14:paraId="2CEB45AE" w14:textId="77777777" w:rsidR="0081186C" w:rsidRDefault="00AA006E">
      <w:pPr>
        <w:rPr>
          <w:rFonts w:eastAsia="SimSun" w:cs="Mangal"/>
          <w:szCs w:val="20"/>
          <w:lang w:eastAsia="zh-CN" w:bidi="hi-IN"/>
        </w:rPr>
      </w:pPr>
      <w:r>
        <w:rPr>
          <w:rFonts w:eastAsia="SimSun" w:cs="Mangal"/>
          <w:szCs w:val="20"/>
          <w:lang w:eastAsia="zh-CN" w:bidi="hi-IN"/>
        </w:rPr>
        <w:t>Помимо прямого экономического эффекта внедрение разработанной системы обеспечивает ряд дополнительных организационных преимуществ. К ним относятся повышение прозрачности проектной деятельности, улучшение контроля сроков выполнения задач, более эффективное распределение нагрузки между сотрудниками, а также возможность анализа продуктивности и выявления наиболее эффективных исполнителей. Все это способствует повышению общей эффективности управления проектами и снижению рисков несвоевременного выполнения работ.</w:t>
      </w:r>
    </w:p>
    <w:p w14:paraId="16C11B25" w14:textId="77777777" w:rsidR="0081186C" w:rsidRDefault="00AA006E">
      <w:pPr>
        <w:rPr>
          <w:lang w:val="zh-CN"/>
        </w:rPr>
      </w:pPr>
      <w:r>
        <w:rPr>
          <w:rFonts w:eastAsia="SimSun" w:cs="Mangal"/>
          <w:szCs w:val="20"/>
          <w:lang w:eastAsia="zh-CN" w:bidi="hi-IN"/>
        </w:rPr>
        <w:t>На основании проведенных расчетов можно сделать вывод о том, что разработка и внедрение интеллектуальной системы управления проектами является экономически обоснованным и эффективным решением для предприятия ОАО «МАЗ». Реализация данного проектного решения позволит повысить эффективность управления проектной деятельностью, снизить трудоемкость управленческих процессов и обеспечить значительный экономический эффект в процессе эксплуатации системы.</w:t>
      </w:r>
    </w:p>
    <w:sectPr w:rsidR="0081186C">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F77E56" w14:textId="77777777" w:rsidR="00E10BE3" w:rsidRDefault="00E10BE3">
      <w:r>
        <w:separator/>
      </w:r>
    </w:p>
  </w:endnote>
  <w:endnote w:type="continuationSeparator" w:id="0">
    <w:p w14:paraId="140C429C" w14:textId="77777777" w:rsidR="00E10BE3" w:rsidRDefault="00E10B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altName w:val="DengXian Light"/>
    <w:charset w:val="86"/>
    <w:family w:val="auto"/>
    <w:pitch w:val="variable"/>
    <w:sig w:usb0="A00002BF" w:usb1="38CF7CFA" w:usb2="00000016" w:usb3="00000000" w:csb0="0004000F" w:csb1="00000000"/>
  </w:font>
  <w:font w:name="Segoe UI">
    <w:panose1 w:val="020B0502040204020203"/>
    <w:charset w:val="CC"/>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45DFA4" w14:textId="77777777" w:rsidR="00E10BE3" w:rsidRDefault="00E10BE3">
      <w:r>
        <w:separator/>
      </w:r>
    </w:p>
  </w:footnote>
  <w:footnote w:type="continuationSeparator" w:id="0">
    <w:p w14:paraId="3D51CDD9" w14:textId="77777777" w:rsidR="00E10BE3" w:rsidRDefault="00E10B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1567EB"/>
    <w:multiLevelType w:val="multilevel"/>
    <w:tmpl w:val="541567EB"/>
    <w:lvl w:ilvl="0">
      <w:start w:val="1"/>
      <w:numFmt w:val="decimal"/>
      <w:suff w:val="space"/>
      <w:lvlText w:val="%1."/>
      <w:lvlJc w:val="left"/>
      <w:pPr>
        <w:ind w:left="0" w:firstLine="709"/>
      </w:pPr>
      <w:rPr>
        <w:rFonts w:hint="default"/>
      </w:rPr>
    </w:lvl>
    <w:lvl w:ilvl="1">
      <w:start w:val="1"/>
      <w:numFmt w:val="decimal"/>
      <w:lvlText w:val="%2."/>
      <w:lvlJc w:val="left"/>
      <w:pPr>
        <w:tabs>
          <w:tab w:val="left" w:pos="1440"/>
        </w:tabs>
        <w:ind w:left="1440" w:hanging="360"/>
      </w:pPr>
      <w:rPr>
        <w:rFonts w:hint="default"/>
      </w:rPr>
    </w:lvl>
    <w:lvl w:ilvl="2">
      <w:start w:val="1"/>
      <w:numFmt w:val="decimal"/>
      <w:lvlText w:val="%3."/>
      <w:lvlJc w:val="left"/>
      <w:pPr>
        <w:tabs>
          <w:tab w:val="left" w:pos="2160"/>
        </w:tabs>
        <w:ind w:left="2160" w:hanging="360"/>
      </w:pPr>
      <w:rPr>
        <w:rFonts w:hint="default"/>
      </w:rPr>
    </w:lvl>
    <w:lvl w:ilvl="3">
      <w:start w:val="1"/>
      <w:numFmt w:val="decimal"/>
      <w:lvlText w:val="%4."/>
      <w:lvlJc w:val="left"/>
      <w:pPr>
        <w:tabs>
          <w:tab w:val="left" w:pos="2880"/>
        </w:tabs>
        <w:ind w:left="2880" w:hanging="360"/>
      </w:pPr>
      <w:rPr>
        <w:rFonts w:hint="default"/>
      </w:rPr>
    </w:lvl>
    <w:lvl w:ilvl="4">
      <w:start w:val="1"/>
      <w:numFmt w:val="decimal"/>
      <w:lvlText w:val="%5."/>
      <w:lvlJc w:val="left"/>
      <w:pPr>
        <w:tabs>
          <w:tab w:val="left" w:pos="3600"/>
        </w:tabs>
        <w:ind w:left="3600" w:hanging="360"/>
      </w:pPr>
      <w:rPr>
        <w:rFonts w:hint="default"/>
      </w:rPr>
    </w:lvl>
    <w:lvl w:ilvl="5">
      <w:start w:val="1"/>
      <w:numFmt w:val="decimal"/>
      <w:lvlText w:val="%6."/>
      <w:lvlJc w:val="left"/>
      <w:pPr>
        <w:tabs>
          <w:tab w:val="left" w:pos="4320"/>
        </w:tabs>
        <w:ind w:left="4320" w:hanging="360"/>
      </w:pPr>
      <w:rPr>
        <w:rFonts w:hint="default"/>
      </w:rPr>
    </w:lvl>
    <w:lvl w:ilvl="6">
      <w:start w:val="1"/>
      <w:numFmt w:val="decimal"/>
      <w:lvlText w:val="%7."/>
      <w:lvlJc w:val="left"/>
      <w:pPr>
        <w:tabs>
          <w:tab w:val="left" w:pos="5040"/>
        </w:tabs>
        <w:ind w:left="5040" w:hanging="360"/>
      </w:pPr>
      <w:rPr>
        <w:rFonts w:hint="default"/>
      </w:rPr>
    </w:lvl>
    <w:lvl w:ilvl="7">
      <w:start w:val="1"/>
      <w:numFmt w:val="decimal"/>
      <w:lvlText w:val="%8."/>
      <w:lvlJc w:val="left"/>
      <w:pPr>
        <w:tabs>
          <w:tab w:val="left" w:pos="5760"/>
        </w:tabs>
        <w:ind w:left="5760" w:hanging="360"/>
      </w:pPr>
      <w:rPr>
        <w:rFonts w:hint="default"/>
      </w:rPr>
    </w:lvl>
    <w:lvl w:ilvl="8">
      <w:start w:val="1"/>
      <w:numFmt w:val="decimal"/>
      <w:lvlText w:val="%9."/>
      <w:lvlJc w:val="left"/>
      <w:pPr>
        <w:tabs>
          <w:tab w:val="left" w:pos="6480"/>
        </w:tabs>
        <w:ind w:left="648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ECB"/>
    <w:rsid w:val="00045AF3"/>
    <w:rsid w:val="00083128"/>
    <w:rsid w:val="00141E07"/>
    <w:rsid w:val="001A6334"/>
    <w:rsid w:val="001E1371"/>
    <w:rsid w:val="002674B0"/>
    <w:rsid w:val="002A5DD1"/>
    <w:rsid w:val="002B6ECB"/>
    <w:rsid w:val="0031245F"/>
    <w:rsid w:val="00387D3A"/>
    <w:rsid w:val="003B2FBA"/>
    <w:rsid w:val="00432D26"/>
    <w:rsid w:val="004777EF"/>
    <w:rsid w:val="004F0C33"/>
    <w:rsid w:val="00526E58"/>
    <w:rsid w:val="006B0BF9"/>
    <w:rsid w:val="006D3C89"/>
    <w:rsid w:val="00743777"/>
    <w:rsid w:val="0081186C"/>
    <w:rsid w:val="00831468"/>
    <w:rsid w:val="00890E85"/>
    <w:rsid w:val="008E0CAF"/>
    <w:rsid w:val="0091588B"/>
    <w:rsid w:val="00931BDF"/>
    <w:rsid w:val="00AA006E"/>
    <w:rsid w:val="00B30939"/>
    <w:rsid w:val="00B8672C"/>
    <w:rsid w:val="00BE4241"/>
    <w:rsid w:val="00C07358"/>
    <w:rsid w:val="00C07CAA"/>
    <w:rsid w:val="00C31075"/>
    <w:rsid w:val="00C96E95"/>
    <w:rsid w:val="00D03B75"/>
    <w:rsid w:val="00E10BE3"/>
    <w:rsid w:val="00F448AD"/>
    <w:rsid w:val="00F8600D"/>
    <w:rsid w:val="00F97F8C"/>
    <w:rsid w:val="00FF014B"/>
    <w:rsid w:val="563C697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70250"/>
  <w15:docId w15:val="{C9E4A581-28AA-4149-A4BB-0BFFBF52F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ru-BY" w:eastAsia="ru-B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ind w:firstLine="709"/>
      <w:jc w:val="both"/>
    </w:pPr>
    <w:rPr>
      <w:rFonts w:eastAsiaTheme="minorHAnsi" w:cstheme="minorBidi"/>
      <w:sz w:val="28"/>
      <w:szCs w:val="22"/>
      <w:lang w:val="ru-RU" w:eastAsia="en-US"/>
    </w:rPr>
  </w:style>
  <w:style w:type="paragraph" w:styleId="1">
    <w:name w:val="heading 1"/>
    <w:basedOn w:val="a"/>
    <w:next w:val="a"/>
    <w:link w:val="10"/>
    <w:uiPriority w:val="9"/>
    <w:qFormat/>
    <w:pPr>
      <w:keepNext/>
      <w:keepLines/>
      <w:jc w:val="left"/>
      <w:outlineLvl w:val="0"/>
    </w:pPr>
    <w:rPr>
      <w:rFonts w:eastAsiaTheme="majorEastAsia" w:cstheme="majorBidi"/>
      <w:b/>
      <w:color w:val="000000" w:themeColor="text1"/>
      <w:szCs w:val="32"/>
    </w:rPr>
  </w:style>
  <w:style w:type="paragraph" w:styleId="2">
    <w:name w:val="heading 2"/>
    <w:next w:val="a0"/>
    <w:link w:val="20"/>
    <w:uiPriority w:val="9"/>
    <w:semiHidden/>
    <w:unhideWhenUsed/>
    <w:qFormat/>
    <w:pPr>
      <w:keepNext/>
      <w:keepLines/>
      <w:ind w:firstLine="709"/>
      <w:contextualSpacing/>
      <w:outlineLvl w:val="1"/>
    </w:pPr>
    <w:rPr>
      <w:rFonts w:eastAsiaTheme="majorEastAsia" w:cstheme="majorBidi"/>
      <w:color w:val="000000" w:themeColor="text1"/>
      <w:sz w:val="28"/>
      <w:szCs w:val="26"/>
      <w:lang w:val="ru-RU"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 Spacing"/>
    <w:uiPriority w:val="1"/>
    <w:qFormat/>
    <w:pPr>
      <w:ind w:firstLine="709"/>
      <w:jc w:val="both"/>
    </w:pPr>
    <w:rPr>
      <w:rFonts w:eastAsiaTheme="minorHAnsi" w:cstheme="minorBidi"/>
      <w:sz w:val="28"/>
      <w:szCs w:val="22"/>
      <w:lang w:val="ru-RU" w:eastAsia="en-US"/>
    </w:rPr>
  </w:style>
  <w:style w:type="paragraph" w:styleId="a4">
    <w:name w:val="Balloon Text"/>
    <w:basedOn w:val="a"/>
    <w:link w:val="a5"/>
    <w:uiPriority w:val="99"/>
    <w:semiHidden/>
    <w:unhideWhenUsed/>
    <w:rPr>
      <w:rFonts w:ascii="Segoe UI" w:hAnsi="Segoe UI" w:cs="Segoe UI"/>
      <w:sz w:val="18"/>
      <w:szCs w:val="18"/>
    </w:rPr>
  </w:style>
  <w:style w:type="paragraph" w:styleId="a6">
    <w:name w:val="caption"/>
    <w:basedOn w:val="a"/>
    <w:next w:val="a7"/>
    <w:uiPriority w:val="35"/>
    <w:unhideWhenUsed/>
    <w:qFormat/>
    <w:pPr>
      <w:widowControl w:val="0"/>
      <w:ind w:firstLine="0"/>
    </w:pPr>
    <w:rPr>
      <w:rFonts w:eastAsia="SimSun" w:cs="Mangal"/>
      <w:iCs/>
      <w:szCs w:val="16"/>
      <w:lang w:eastAsia="zh-CN" w:bidi="hi-IN"/>
    </w:rPr>
  </w:style>
  <w:style w:type="paragraph" w:customStyle="1" w:styleId="a7">
    <w:name w:val="Абзац"/>
    <w:basedOn w:val="a"/>
    <w:qFormat/>
    <w:pPr>
      <w:widowControl w:val="0"/>
    </w:pPr>
    <w:rPr>
      <w:rFonts w:eastAsia="SimSun" w:cs="Mangal"/>
      <w:szCs w:val="20"/>
      <w:lang w:eastAsia="zh-CN" w:bidi="hi-IN"/>
    </w:rPr>
  </w:style>
  <w:style w:type="character" w:styleId="a8">
    <w:name w:val="annotation reference"/>
    <w:basedOn w:val="a1"/>
    <w:uiPriority w:val="99"/>
    <w:semiHidden/>
    <w:unhideWhenUsed/>
    <w:rPr>
      <w:sz w:val="16"/>
      <w:szCs w:val="16"/>
    </w:rPr>
  </w:style>
  <w:style w:type="paragraph" w:styleId="a9">
    <w:name w:val="annotation text"/>
    <w:basedOn w:val="a"/>
    <w:link w:val="aa"/>
    <w:uiPriority w:val="99"/>
    <w:semiHidden/>
    <w:unhideWhenUsed/>
    <w:rPr>
      <w:sz w:val="20"/>
      <w:szCs w:val="20"/>
    </w:rPr>
  </w:style>
  <w:style w:type="paragraph" w:styleId="ab">
    <w:name w:val="annotation subject"/>
    <w:basedOn w:val="a9"/>
    <w:next w:val="a9"/>
    <w:link w:val="ac"/>
    <w:uiPriority w:val="99"/>
    <w:semiHidden/>
    <w:unhideWhenUsed/>
    <w:rPr>
      <w:b/>
      <w:bCs/>
    </w:rPr>
  </w:style>
  <w:style w:type="character" w:styleId="ad">
    <w:name w:val="Emphasis"/>
    <w:basedOn w:val="a1"/>
    <w:uiPriority w:val="20"/>
    <w:qFormat/>
    <w:rPr>
      <w:i/>
      <w:iCs/>
    </w:rPr>
  </w:style>
  <w:style w:type="paragraph" w:styleId="ae">
    <w:name w:val="Normal (Web)"/>
    <w:basedOn w:val="a"/>
    <w:uiPriority w:val="99"/>
    <w:semiHidden/>
    <w:unhideWhenUsed/>
    <w:qFormat/>
    <w:pPr>
      <w:spacing w:before="100" w:beforeAutospacing="1" w:after="100" w:afterAutospacing="1"/>
      <w:ind w:firstLine="0"/>
      <w:jc w:val="left"/>
    </w:pPr>
    <w:rPr>
      <w:rFonts w:eastAsia="Times New Roman" w:cs="Times New Roman"/>
      <w:sz w:val="24"/>
      <w:szCs w:val="24"/>
      <w:lang w:val="zh-CN" w:eastAsia="zh-CN"/>
    </w:rPr>
  </w:style>
  <w:style w:type="character" w:styleId="af">
    <w:name w:val="Strong"/>
    <w:basedOn w:val="a1"/>
    <w:uiPriority w:val="22"/>
    <w:qFormat/>
    <w:rPr>
      <w:b/>
      <w:bCs/>
    </w:rPr>
  </w:style>
  <w:style w:type="table" w:styleId="af0">
    <w:name w:val="Table Grid"/>
    <w:basedOn w:val="a2"/>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1"/>
    <w:link w:val="1"/>
    <w:uiPriority w:val="9"/>
    <w:rPr>
      <w:rFonts w:ascii="Times New Roman" w:eastAsiaTheme="majorEastAsia" w:hAnsi="Times New Roman" w:cstheme="majorBidi"/>
      <w:b/>
      <w:color w:val="000000" w:themeColor="text1"/>
      <w:sz w:val="28"/>
      <w:szCs w:val="32"/>
      <w:lang w:val="ru-RU"/>
    </w:rPr>
  </w:style>
  <w:style w:type="character" w:customStyle="1" w:styleId="20">
    <w:name w:val="Заголовок 2 Знак"/>
    <w:basedOn w:val="a1"/>
    <w:link w:val="2"/>
    <w:uiPriority w:val="9"/>
    <w:semiHidden/>
    <w:rPr>
      <w:rFonts w:ascii="Times New Roman" w:eastAsiaTheme="majorEastAsia" w:hAnsi="Times New Roman" w:cstheme="majorBidi"/>
      <w:color w:val="000000" w:themeColor="text1"/>
      <w:sz w:val="28"/>
      <w:szCs w:val="26"/>
      <w:lang w:val="ru-RU"/>
    </w:rPr>
  </w:style>
  <w:style w:type="character" w:customStyle="1" w:styleId="katex-mathml">
    <w:name w:val="katex-mathml"/>
    <w:basedOn w:val="a1"/>
  </w:style>
  <w:style w:type="character" w:customStyle="1" w:styleId="mord">
    <w:name w:val="mord"/>
    <w:basedOn w:val="a1"/>
    <w:qFormat/>
  </w:style>
  <w:style w:type="character" w:customStyle="1" w:styleId="vlist-s">
    <w:name w:val="vlist-s"/>
    <w:basedOn w:val="a1"/>
    <w:qFormat/>
  </w:style>
  <w:style w:type="character" w:customStyle="1" w:styleId="mrel">
    <w:name w:val="mrel"/>
    <w:basedOn w:val="a1"/>
  </w:style>
  <w:style w:type="character" w:customStyle="1" w:styleId="mbin">
    <w:name w:val="mbin"/>
    <w:basedOn w:val="a1"/>
    <w:qFormat/>
  </w:style>
  <w:style w:type="character" w:customStyle="1" w:styleId="mpunct">
    <w:name w:val="mpunct"/>
    <w:basedOn w:val="a1"/>
    <w:qFormat/>
  </w:style>
  <w:style w:type="character" w:customStyle="1" w:styleId="mopen">
    <w:name w:val="mopen"/>
    <w:basedOn w:val="a1"/>
    <w:qFormat/>
  </w:style>
  <w:style w:type="character" w:customStyle="1" w:styleId="mclose">
    <w:name w:val="mclose"/>
    <w:basedOn w:val="a1"/>
    <w:qFormat/>
  </w:style>
  <w:style w:type="character" w:customStyle="1" w:styleId="delimsizing">
    <w:name w:val="delimsizing"/>
    <w:basedOn w:val="a1"/>
    <w:qFormat/>
  </w:style>
  <w:style w:type="paragraph" w:styleId="af1">
    <w:name w:val="List Paragraph"/>
    <w:basedOn w:val="a"/>
    <w:uiPriority w:val="34"/>
    <w:qFormat/>
    <w:pPr>
      <w:ind w:left="720"/>
      <w:contextualSpacing/>
    </w:pPr>
  </w:style>
  <w:style w:type="character" w:customStyle="1" w:styleId="aa">
    <w:name w:val="Текст примечания Знак"/>
    <w:basedOn w:val="a1"/>
    <w:link w:val="a9"/>
    <w:uiPriority w:val="99"/>
    <w:semiHidden/>
    <w:rPr>
      <w:rFonts w:ascii="Times New Roman" w:hAnsi="Times New Roman"/>
      <w:sz w:val="20"/>
      <w:szCs w:val="20"/>
      <w:lang w:val="ru-RU"/>
    </w:rPr>
  </w:style>
  <w:style w:type="character" w:customStyle="1" w:styleId="ac">
    <w:name w:val="Тема примечания Знак"/>
    <w:basedOn w:val="aa"/>
    <w:link w:val="ab"/>
    <w:uiPriority w:val="99"/>
    <w:semiHidden/>
    <w:qFormat/>
    <w:rPr>
      <w:rFonts w:ascii="Times New Roman" w:hAnsi="Times New Roman"/>
      <w:b/>
      <w:bCs/>
      <w:sz w:val="20"/>
      <w:szCs w:val="20"/>
      <w:lang w:val="ru-RU"/>
    </w:rPr>
  </w:style>
  <w:style w:type="character" w:customStyle="1" w:styleId="a5">
    <w:name w:val="Текст выноски Знак"/>
    <w:basedOn w:val="a1"/>
    <w:link w:val="a4"/>
    <w:uiPriority w:val="99"/>
    <w:semiHidden/>
    <w:qFormat/>
    <w:rPr>
      <w:rFonts w:ascii="Segoe UI" w:hAnsi="Segoe UI" w:cs="Segoe UI"/>
      <w:sz w:val="18"/>
      <w:szCs w:val="18"/>
      <w:lang w:val="ru-RU"/>
    </w:rPr>
  </w:style>
  <w:style w:type="paragraph" w:styleId="af2">
    <w:name w:val="header"/>
    <w:basedOn w:val="a"/>
    <w:link w:val="af3"/>
    <w:uiPriority w:val="99"/>
    <w:unhideWhenUsed/>
    <w:rsid w:val="00526E58"/>
    <w:pPr>
      <w:tabs>
        <w:tab w:val="center" w:pos="4677"/>
        <w:tab w:val="right" w:pos="9355"/>
      </w:tabs>
    </w:pPr>
  </w:style>
  <w:style w:type="character" w:customStyle="1" w:styleId="af3">
    <w:name w:val="Верхний колонтитул Знак"/>
    <w:basedOn w:val="a1"/>
    <w:link w:val="af2"/>
    <w:uiPriority w:val="99"/>
    <w:rsid w:val="00526E58"/>
    <w:rPr>
      <w:rFonts w:eastAsiaTheme="minorHAnsi" w:cstheme="minorBidi"/>
      <w:sz w:val="28"/>
      <w:szCs w:val="22"/>
      <w:lang w:val="ru-RU" w:eastAsia="en-US"/>
    </w:rPr>
  </w:style>
  <w:style w:type="paragraph" w:styleId="af4">
    <w:name w:val="footer"/>
    <w:basedOn w:val="a"/>
    <w:link w:val="af5"/>
    <w:uiPriority w:val="99"/>
    <w:unhideWhenUsed/>
    <w:rsid w:val="00526E58"/>
    <w:pPr>
      <w:tabs>
        <w:tab w:val="center" w:pos="4677"/>
        <w:tab w:val="right" w:pos="9355"/>
      </w:tabs>
    </w:pPr>
  </w:style>
  <w:style w:type="character" w:customStyle="1" w:styleId="af5">
    <w:name w:val="Нижний колонтитул Знак"/>
    <w:basedOn w:val="a1"/>
    <w:link w:val="af4"/>
    <w:uiPriority w:val="99"/>
    <w:rsid w:val="00526E58"/>
    <w:rPr>
      <w:rFonts w:eastAsiaTheme="minorHAnsi" w:cstheme="minorBidi"/>
      <w:sz w:val="28"/>
      <w:szCs w:val="22"/>
      <w:lang w:val="ru-R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10</Pages>
  <Words>3103</Words>
  <Characters>17692</Characters>
  <Application>Microsoft Office Word</Application>
  <DocSecurity>0</DocSecurity>
  <Lines>147</Lines>
  <Paragraphs>41</Paragraphs>
  <ScaleCrop>false</ScaleCrop>
  <Company/>
  <LinksUpToDate>false</LinksUpToDate>
  <CharactersWithSpaces>20754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Victoriya</dc:creator>
  <cp:lastModifiedBy>Victoriya</cp:lastModifiedBy>
  <cp:revision>6</cp:revision>
  <dcterms:created xsi:type="dcterms:W3CDTF">2026-03-12T09:34:00Z</dcterms:created>
  <dcterms:modified xsi:type="dcterms:W3CDTF">2026-03-14T10:11:00Z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D445406F991F479F86FB1A7FC3328EEC_12</vt:lpwstr>
  </property>
</Properties>
</file>