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REQUIREMENTS SPECIFICATION</w:t>
      </w:r>
    </w:p>
    <w:p>
      <w:pPr>
        <w:jc w:val="center"/>
      </w:pPr>
      <w:r>
        <w:rPr>
          <w:b/>
          <w:sz w:val="32"/>
        </w:rPr>
        <w:t>Budget Planning Application</w:t>
      </w:r>
    </w:p>
    <w:p>
      <w:pPr>
        <w:jc w:val="center"/>
      </w:pPr>
      <w:r>
        <w:rPr>
          <w:b/>
        </w:rPr>
        <w:t>IEEE-Style SRS Document</w:t>
        <w:br/>
      </w:r>
      <w:r>
        <w:t>Academic Year 2026–2027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Project Information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Project Type</w:t>
            </w:r>
          </w:p>
        </w:tc>
        <w:tc>
          <w:tcPr>
            <w:tcW w:type="dxa" w:w="4968"/>
            <w:vAlign w:val="center"/>
          </w:tcPr>
          <w:p>
            <w:r>
              <w:t>Web / Software Application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Team Members</w:t>
            </w:r>
          </w:p>
        </w:tc>
        <w:tc>
          <w:tcPr>
            <w:tcW w:type="dxa" w:w="4968"/>
            <w:vAlign w:val="center"/>
          </w:tcPr>
          <w:p>
            <w:r>
              <w:t>Tanishq Garg (2400290120258); Vaasu Goyal (2400290120269); Vikul Choudhary (2400290120276); Yuvraj Singh Rathore (2400290120291)</w:t>
            </w:r>
          </w:p>
        </w:tc>
      </w:tr>
      <w:tr>
        <w:tc>
          <w:tcPr>
            <w:tcW w:type="dxa" w:w="4968"/>
            <w:vAlign w:val="center"/>
          </w:tcPr>
          <w:p>
            <w:r>
              <w:t>Document Purpose</w:t>
            </w:r>
          </w:p>
        </w:tc>
        <w:tc>
          <w:tcPr>
            <w:tcW w:type="dxa" w:w="4968"/>
            <w:vAlign w:val="center"/>
          </w:tcPr>
          <w:p>
            <w:r>
              <w:t>Software Requirements Specification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defines the functional and non-functional requirements of the Budget Planning Application. It specifies the system behavior, interfaces, constraints, and quality requirements for development and testing.</w:t>
      </w:r>
    </w:p>
    <w:p>
      <w:pPr>
        <w:pStyle w:val="Heading2"/>
      </w:pPr>
      <w:r>
        <w:t>1.2 Scope</w:t>
      </w:r>
    </w:p>
    <w:p>
      <w:r>
        <w:t>The Budget Planning Application enables users to manage income and expenses, create category-wise budgets, monitor budget utilization, identify overspending, and view financial summaries through a centralized web application.</w:t>
      </w:r>
    </w:p>
    <w:p>
      <w:pPr>
        <w:pStyle w:val="Heading2"/>
      </w:pPr>
      <w:r>
        <w:t>1.3 Intended Users</w:t>
      </w:r>
    </w:p>
    <w:p>
      <w:r>
        <w:t>The intended users are students, individuals, and families who need a simple system for personal budget planning and expense tracking.</w:t>
      </w:r>
    </w:p>
    <w:p>
      <w:pPr>
        <w:pStyle w:val="Heading2"/>
      </w:pPr>
      <w:r>
        <w:t>1.4 Definitions and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SRS</w:t>
            </w:r>
          </w:p>
        </w:tc>
        <w:tc>
          <w:tcPr>
            <w:tcW w:type="dxa" w:w="4968"/>
            <w:vAlign w:val="center"/>
          </w:tcPr>
          <w:p>
            <w:r>
              <w:t>Software Requirements Specification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CRUD</w:t>
            </w:r>
          </w:p>
        </w:tc>
        <w:tc>
          <w:tcPr>
            <w:tcW w:type="dxa" w:w="4968"/>
            <w:vAlign w:val="center"/>
          </w:tcPr>
          <w:p>
            <w:r>
              <w:t>Create, Read, Update, Delete</w:t>
            </w:r>
          </w:p>
        </w:tc>
      </w:tr>
      <w:tr>
        <w:tc>
          <w:tcPr>
            <w:tcW w:type="dxa" w:w="4968"/>
            <w:vAlign w:val="center"/>
          </w:tcPr>
          <w:p>
            <w:r>
              <w:t>UI</w:t>
            </w:r>
          </w:p>
        </w:tc>
        <w:tc>
          <w:tcPr>
            <w:tcW w:type="dxa" w:w="4968"/>
            <w:vAlign w:val="center"/>
          </w:tcPr>
          <w:p>
            <w:r>
              <w:t>User Interface</w:t>
            </w:r>
          </w:p>
        </w:tc>
      </w:tr>
      <w:tr>
        <w:tc>
          <w:tcPr>
            <w:tcW w:type="dxa" w:w="4968"/>
            <w:vAlign w:val="center"/>
          </w:tcPr>
          <w:p>
            <w:r>
              <w:t>API</w:t>
            </w:r>
          </w:p>
        </w:tc>
        <w:tc>
          <w:tcPr>
            <w:tcW w:type="dxa" w:w="4968"/>
            <w:vAlign w:val="center"/>
          </w:tcPr>
          <w:p>
            <w:r>
              <w:t>Application Programming Interface</w:t>
            </w:r>
          </w:p>
        </w:tc>
      </w:tr>
      <w:tr>
        <w:tc>
          <w:tcPr>
            <w:tcW w:type="dxa" w:w="4968"/>
            <w:vAlign w:val="center"/>
          </w:tcPr>
          <w:p>
            <w:r>
              <w:t>Budget Utilization</w:t>
            </w:r>
          </w:p>
        </w:tc>
        <w:tc>
          <w:tcPr>
            <w:tcW w:type="dxa" w:w="4968"/>
            <w:vAlign w:val="center"/>
          </w:tcPr>
          <w:p>
            <w:r>
              <w:t>Actual spending compared with the defined budget</w:t>
            </w:r>
          </w:p>
        </w:tc>
      </w:tr>
    </w:tbl>
    <w:p/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system is a web-based budget management application consisting of a user interface, backend business logic, database, dashboard, alerts, and reporting components.</w:t>
      </w:r>
    </w:p>
    <w:p>
      <w:pPr>
        <w:pStyle w:val="Heading2"/>
      </w:pPr>
      <w:r>
        <w:t>2.2 Product Functions</w:t>
      </w:r>
    </w:p>
    <w:p>
      <w:pPr>
        <w:pStyle w:val="ListBullet"/>
      </w:pPr>
      <w:r>
        <w:t>User registration, login, logout, and profile management.</w:t>
      </w:r>
    </w:p>
    <w:p>
      <w:pPr>
        <w:pStyle w:val="ListBullet"/>
      </w:pPr>
      <w:r>
        <w:t>Income and expense management.</w:t>
      </w:r>
    </w:p>
    <w:p>
      <w:pPr>
        <w:pStyle w:val="ListBullet"/>
      </w:pPr>
      <w:r>
        <w:t>Category management.</w:t>
      </w:r>
    </w:p>
    <w:p>
      <w:pPr>
        <w:pStyle w:val="ListBullet"/>
      </w:pPr>
      <w:r>
        <w:t>Overall and category-wise budget creation for a selected period.</w:t>
      </w:r>
    </w:p>
    <w:p>
      <w:pPr>
        <w:pStyle w:val="ListBullet"/>
      </w:pPr>
      <w:r>
        <w:t>Automatic calculation of spending, balance, and remaining budget.</w:t>
      </w:r>
    </w:p>
    <w:p>
      <w:pPr>
        <w:pStyle w:val="ListBullet"/>
      </w:pPr>
      <w:r>
        <w:t>Dashboard with financial indicators and charts.</w:t>
      </w:r>
    </w:p>
    <w:p>
      <w:pPr>
        <w:pStyle w:val="ListBullet"/>
      </w:pPr>
      <w:r>
        <w:t>Budget threshold and overspending alerts.</w:t>
      </w:r>
    </w:p>
    <w:p>
      <w:pPr>
        <w:pStyle w:val="ListBullet"/>
      </w:pPr>
      <w:r>
        <w:t>Reports and transaction history.</w:t>
      </w:r>
    </w:p>
    <w:p>
      <w:pPr>
        <w:pStyle w:val="ListBullet"/>
      </w:pPr>
      <w:r>
        <w:t>Input validation and secure data management.</w:t>
      </w:r>
    </w:p>
    <w:p>
      <w:pPr>
        <w:pStyle w:val="Heading2"/>
      </w:pPr>
      <w:r>
        <w:t>2.3 User Characteristics</w:t>
      </w:r>
    </w:p>
    <w:p>
      <w:r>
        <w:t>Users are expected to have basic computer and web-browser knowledge. No advanced technical knowledge is required.</w:t>
      </w:r>
    </w:p>
    <w:p>
      <w:pPr>
        <w:pStyle w:val="Heading2"/>
      </w:pPr>
      <w:r>
        <w:t>2.4 Constraints and Assumptions</w:t>
      </w:r>
    </w:p>
    <w:p>
      <w:pPr>
        <w:pStyle w:val="ListBullet"/>
      </w:pPr>
      <w:r>
        <w:t>The initial version does not perform direct money transfers or payment processing.</w:t>
      </w:r>
    </w:p>
    <w:p>
      <w:pPr>
        <w:pStyle w:val="ListBullet"/>
      </w:pPr>
      <w:r>
        <w:t>Users are responsible for entering accurate financial transactions.</w:t>
      </w:r>
    </w:p>
    <w:p>
      <w:pPr>
        <w:pStyle w:val="ListBullet"/>
      </w:pPr>
      <w:r>
        <w:t>The application requires a standard web browser.</w:t>
      </w:r>
    </w:p>
    <w:p>
      <w:pPr>
        <w:pStyle w:val="ListBullet"/>
      </w:pPr>
      <w:r>
        <w:t>The system stores application data in a relational or document-oriented database.</w:t>
      </w:r>
    </w:p>
    <w:p>
      <w:pPr>
        <w:pStyle w:val="Heading1"/>
      </w:pPr>
      <w: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FR-01</w:t>
            </w:r>
          </w:p>
        </w:tc>
        <w:tc>
          <w:tcPr>
            <w:tcW w:type="dxa" w:w="3312"/>
            <w:vAlign w:val="center"/>
          </w:tcPr>
          <w:p>
            <w:r>
              <w:t>Authentication</w:t>
            </w:r>
          </w:p>
        </w:tc>
        <w:tc>
          <w:tcPr>
            <w:tcW w:type="dxa" w:w="3312"/>
            <w:vAlign w:val="center"/>
          </w:tcPr>
          <w:p>
            <w:r>
              <w:t>The system shall allow authorized users to register, log in, and log out.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FR-02</w:t>
            </w:r>
          </w:p>
        </w:tc>
        <w:tc>
          <w:tcPr>
            <w:tcW w:type="dxa" w:w="3312"/>
            <w:vAlign w:val="center"/>
          </w:tcPr>
          <w:p>
            <w:r>
              <w:t>Income</w:t>
            </w:r>
          </w:p>
        </w:tc>
        <w:tc>
          <w:tcPr>
            <w:tcW w:type="dxa" w:w="3312"/>
            <w:vAlign w:val="center"/>
          </w:tcPr>
          <w:p>
            <w:r>
              <w:t>The system shall allow users to add, edit, view, and delete income records.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FR-03</w:t>
            </w:r>
          </w:p>
        </w:tc>
        <w:tc>
          <w:tcPr>
            <w:tcW w:type="dxa" w:w="3312"/>
            <w:vAlign w:val="center"/>
          </w:tcPr>
          <w:p>
            <w:r>
              <w:t>Expenses</w:t>
            </w:r>
          </w:p>
        </w:tc>
        <w:tc>
          <w:tcPr>
            <w:tcW w:type="dxa" w:w="3312"/>
            <w:vAlign w:val="center"/>
          </w:tcPr>
          <w:p>
            <w:r>
              <w:t>The system shall allow users to add, edit, view, and delete expense records.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FR-04</w:t>
            </w:r>
          </w:p>
        </w:tc>
        <w:tc>
          <w:tcPr>
            <w:tcW w:type="dxa" w:w="3312"/>
            <w:vAlign w:val="center"/>
          </w:tcPr>
          <w:p>
            <w:r>
              <w:t>Categories</w:t>
            </w:r>
          </w:p>
        </w:tc>
        <w:tc>
          <w:tcPr>
            <w:tcW w:type="dxa" w:w="3312"/>
            <w:vAlign w:val="center"/>
          </w:tcPr>
          <w:p>
            <w:r>
              <w:t>The system shall allow users to create and manage expense categories.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FR-05</w:t>
            </w:r>
          </w:p>
        </w:tc>
        <w:tc>
          <w:tcPr>
            <w:tcW w:type="dxa" w:w="3312"/>
            <w:vAlign w:val="center"/>
          </w:tcPr>
          <w:p>
            <w:r>
              <w:t>Budget</w:t>
            </w:r>
          </w:p>
        </w:tc>
        <w:tc>
          <w:tcPr>
            <w:tcW w:type="dxa" w:w="3312"/>
            <w:vAlign w:val="center"/>
          </w:tcPr>
          <w:p>
            <w:r>
              <w:t>The system shall allow users to define overall and category-wise budgets for a selected period.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FR-06</w:t>
            </w:r>
          </w:p>
        </w:tc>
        <w:tc>
          <w:tcPr>
            <w:tcW w:type="dxa" w:w="3312"/>
            <w:vAlign w:val="center"/>
          </w:tcPr>
          <w:p>
            <w:r>
              <w:t>Tracking</w:t>
            </w:r>
          </w:p>
        </w:tc>
        <w:tc>
          <w:tcPr>
            <w:tcW w:type="dxa" w:w="3312"/>
            <w:vAlign w:val="center"/>
          </w:tcPr>
          <w:p>
            <w:r>
              <w:t>The system shall calculate actual spending, balance, spending percentage, and remaining budget.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FR-07</w:t>
            </w:r>
          </w:p>
        </w:tc>
        <w:tc>
          <w:tcPr>
            <w:tcW w:type="dxa" w:w="3312"/>
            <w:vAlign w:val="center"/>
          </w:tcPr>
          <w:p>
            <w:r>
              <w:t>Dashboard</w:t>
            </w:r>
          </w:p>
        </w:tc>
        <w:tc>
          <w:tcPr>
            <w:tcW w:type="dxa" w:w="3312"/>
            <w:vAlign w:val="center"/>
          </w:tcPr>
          <w:p>
            <w:r>
              <w:t>The system shall display income, expenses, balance, budget utilization, remaining budget, and key spending categories.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FR-08</w:t>
            </w:r>
          </w:p>
        </w:tc>
        <w:tc>
          <w:tcPr>
            <w:tcW w:type="dxa" w:w="3312"/>
            <w:vAlign w:val="center"/>
          </w:tcPr>
          <w:p>
            <w:r>
              <w:t>Alerts</w:t>
            </w:r>
          </w:p>
        </w:tc>
        <w:tc>
          <w:tcPr>
            <w:tcW w:type="dxa" w:w="3312"/>
            <w:vAlign w:val="center"/>
          </w:tcPr>
          <w:p>
            <w:r>
              <w:t>The system shall identify categories approaching or exceeding budget limits.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FR-09</w:t>
            </w:r>
          </w:p>
        </w:tc>
        <w:tc>
          <w:tcPr>
            <w:tcW w:type="dxa" w:w="3312"/>
            <w:vAlign w:val="center"/>
          </w:tcPr>
          <w:p>
            <w:r>
              <w:t>Reports</w:t>
            </w:r>
          </w:p>
        </w:tc>
        <w:tc>
          <w:tcPr>
            <w:tcW w:type="dxa" w:w="3312"/>
            <w:vAlign w:val="center"/>
          </w:tcPr>
          <w:p>
            <w:r>
              <w:t>The system shall generate financial summaries by date and category, including budget-vs-actual comparisons.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FR-10</w:t>
            </w:r>
          </w:p>
        </w:tc>
        <w:tc>
          <w:tcPr>
            <w:tcW w:type="dxa" w:w="3312"/>
            <w:vAlign w:val="center"/>
          </w:tcPr>
          <w:p>
            <w:r>
              <w:t>Validation</w:t>
            </w:r>
          </w:p>
        </w:tc>
        <w:tc>
          <w:tcPr>
            <w:tcW w:type="dxa" w:w="3312"/>
            <w:vAlign w:val="center"/>
          </w:tcPr>
          <w:p>
            <w:r>
              <w:t>The system shall validate required fields and numeric values before storing records.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FR-11</w:t>
            </w:r>
          </w:p>
        </w:tc>
        <w:tc>
          <w:tcPr>
            <w:tcW w:type="dxa" w:w="3312"/>
            <w:vAlign w:val="center"/>
          </w:tcPr>
          <w:p>
            <w:r>
              <w:t>Data Management</w:t>
            </w:r>
          </w:p>
        </w:tc>
        <w:tc>
          <w:tcPr>
            <w:tcW w:type="dxa" w:w="3312"/>
            <w:vAlign w:val="center"/>
          </w:tcPr>
          <w:p>
            <w:r>
              <w:t>The system shall securely store, update, and delete financial records according to authorized user actions.</w:t>
            </w:r>
          </w:p>
        </w:tc>
      </w:tr>
    </w:tbl>
    <w:p/>
    <w:p>
      <w:pPr>
        <w:pStyle w:val="Heading1"/>
      </w:pPr>
      <w:r>
        <w:t>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3312"/>
            <w:vAlign w:val="center"/>
          </w:tcPr>
          <w:p>
            <w:r>
              <w:t>NFR-01</w:t>
            </w:r>
          </w:p>
        </w:tc>
        <w:tc>
          <w:tcPr>
            <w:tcW w:type="dxa" w:w="3312"/>
            <w:vAlign w:val="center"/>
          </w:tcPr>
          <w:p>
            <w:r>
              <w:t>Usability</w:t>
            </w:r>
          </w:p>
        </w:tc>
        <w:tc>
          <w:tcPr>
            <w:tcW w:type="dxa" w:w="3312"/>
            <w:vAlign w:val="center"/>
          </w:tcPr>
          <w:p>
            <w:r>
              <w:t>The interface shall be simple and understandable for first-time users.</w:t>
            </w:r>
          </w:p>
        </w:tc>
      </w:tr>
      <w:tr>
        <w:tc>
          <w:tcPr>
            <w:tcW w:type="dxa" w:w="3312"/>
            <w:vAlign w:val="center"/>
          </w:tcPr>
          <w:p>
            <w:r>
              <w:t>NFR-02</w:t>
            </w:r>
          </w:p>
        </w:tc>
        <w:tc>
          <w:tcPr>
            <w:tcW w:type="dxa" w:w="3312"/>
            <w:vAlign w:val="center"/>
          </w:tcPr>
          <w:p>
            <w:r>
              <w:t>Performance</w:t>
            </w:r>
          </w:p>
        </w:tc>
        <w:tc>
          <w:tcPr>
            <w:tcW w:type="dxa" w:w="3312"/>
            <w:vAlign w:val="center"/>
          </w:tcPr>
          <w:p>
            <w:r>
              <w:t>Common dashboard and transaction operations shall respond quickly under normal load.</w:t>
            </w:r>
          </w:p>
        </w:tc>
      </w:tr>
      <w:tr>
        <w:tc>
          <w:tcPr>
            <w:tcW w:type="dxa" w:w="3312"/>
            <w:vAlign w:val="center"/>
          </w:tcPr>
          <w:p>
            <w:r>
              <w:t>NFR-03</w:t>
            </w:r>
          </w:p>
        </w:tc>
        <w:tc>
          <w:tcPr>
            <w:tcW w:type="dxa" w:w="3312"/>
            <w:vAlign w:val="center"/>
          </w:tcPr>
          <w:p>
            <w:r>
              <w:t>Security</w:t>
            </w:r>
          </w:p>
        </w:tc>
        <w:tc>
          <w:tcPr>
            <w:tcW w:type="dxa" w:w="3312"/>
            <w:vAlign w:val="center"/>
          </w:tcPr>
          <w:p>
            <w:r>
              <w:t>Passwords and user data shall be protected using appropriate authentication and authorization mechanisms.</w:t>
            </w:r>
          </w:p>
        </w:tc>
      </w:tr>
      <w:tr>
        <w:tc>
          <w:tcPr>
            <w:tcW w:type="dxa" w:w="3312"/>
            <w:vAlign w:val="center"/>
          </w:tcPr>
          <w:p>
            <w:r>
              <w:t>NFR-04</w:t>
            </w:r>
          </w:p>
        </w:tc>
        <w:tc>
          <w:tcPr>
            <w:tcW w:type="dxa" w:w="3312"/>
            <w:vAlign w:val="center"/>
          </w:tcPr>
          <w:p>
            <w:r>
              <w:t>Reliability</w:t>
            </w:r>
          </w:p>
        </w:tc>
        <w:tc>
          <w:tcPr>
            <w:tcW w:type="dxa" w:w="3312"/>
            <w:vAlign w:val="center"/>
          </w:tcPr>
          <w:p>
            <w:r>
              <w:t>Calculations shall remain consistent and database updates shall minimize the risk of data loss.</w:t>
            </w:r>
          </w:p>
        </w:tc>
      </w:tr>
      <w:tr>
        <w:tc>
          <w:tcPr>
            <w:tcW w:type="dxa" w:w="3312"/>
            <w:vAlign w:val="center"/>
          </w:tcPr>
          <w:p>
            <w:r>
              <w:t>NFR-05</w:t>
            </w:r>
          </w:p>
        </w:tc>
        <w:tc>
          <w:tcPr>
            <w:tcW w:type="dxa" w:w="3312"/>
            <w:vAlign w:val="center"/>
          </w:tcPr>
          <w:p>
            <w:r>
              <w:t>Maintainability</w:t>
            </w:r>
          </w:p>
        </w:tc>
        <w:tc>
          <w:tcPr>
            <w:tcW w:type="dxa" w:w="3312"/>
            <w:vAlign w:val="center"/>
          </w:tcPr>
          <w:p>
            <w:r>
              <w:t>The code shall be modular and documented to support future changes.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NFR-06</w:t>
            </w:r>
          </w:p>
        </w:tc>
        <w:tc>
          <w:tcPr>
            <w:tcW w:type="dxa" w:w="3312"/>
            <w:vAlign w:val="center"/>
          </w:tcPr>
          <w:p>
            <w:r>
              <w:t>Scalability</w:t>
            </w:r>
          </w:p>
        </w:tc>
        <w:tc>
          <w:tcPr>
            <w:tcW w:type="dxa" w:w="3312"/>
            <w:vAlign w:val="center"/>
          </w:tcPr>
          <w:p>
            <w:r>
              <w:t>The design shall support additional users, categories, reports, and integrations.</w:t>
            </w:r>
          </w:p>
        </w:tc>
      </w:tr>
      <w:tr>
        <w:tc>
          <w:tcPr>
            <w:tcW w:type="dxa" w:w="3312"/>
            <w:vAlign w:val="center"/>
          </w:tcPr>
          <w:p>
            <w:r>
              <w:t>NFR-07</w:t>
            </w:r>
          </w:p>
        </w:tc>
        <w:tc>
          <w:tcPr>
            <w:tcW w:type="dxa" w:w="3312"/>
            <w:vAlign w:val="center"/>
          </w:tcPr>
          <w:p>
            <w:r>
              <w:t>Responsiveness</w:t>
            </w:r>
          </w:p>
        </w:tc>
        <w:tc>
          <w:tcPr>
            <w:tcW w:type="dxa" w:w="3312"/>
            <w:vAlign w:val="center"/>
          </w:tcPr>
          <w:p>
            <w:r>
              <w:t>The user interface shall operate correctly on desktop and mobile-sized screens.</w:t>
            </w:r>
          </w:p>
        </w:tc>
      </w:tr>
    </w:tbl>
    <w:p/>
    <w:p>
      <w:pPr>
        <w:pStyle w:val="Heading1"/>
      </w:pPr>
      <w:r>
        <w:t>5. External Interface Requirements</w:t>
      </w:r>
    </w:p>
    <w:p>
      <w:pPr>
        <w:pStyle w:val="Heading2"/>
      </w:pPr>
      <w:r>
        <w:t>5.1 User Interface</w:t>
      </w:r>
    </w:p>
    <w:p>
      <w:pPr>
        <w:pStyle w:val="ListBullet"/>
      </w:pPr>
      <w:r>
        <w:t>Registration and login forms.</w:t>
      </w:r>
    </w:p>
    <w:p>
      <w:pPr>
        <w:pStyle w:val="ListBullet"/>
      </w:pPr>
      <w:r>
        <w:t>Income and expense entry forms.</w:t>
      </w:r>
    </w:p>
    <w:p>
      <w:pPr>
        <w:pStyle w:val="ListBullet"/>
      </w:pPr>
      <w:r>
        <w:t>Category and budget management screens.</w:t>
      </w:r>
    </w:p>
    <w:p>
      <w:pPr>
        <w:pStyle w:val="ListBullet"/>
      </w:pPr>
      <w:r>
        <w:t>Dashboard containing cards, tables, and charts.</w:t>
      </w:r>
    </w:p>
    <w:p>
      <w:pPr>
        <w:pStyle w:val="ListBullet"/>
      </w:pPr>
      <w:r>
        <w:t>Reports and transaction-history views.</w:t>
      </w:r>
    </w:p>
    <w:p>
      <w:pPr>
        <w:pStyle w:val="ListBullet"/>
      </w:pPr>
      <w:r>
        <w:t>Alerts for approaching or exceeded budget limits.</w:t>
      </w:r>
    </w:p>
    <w:p>
      <w:pPr>
        <w:pStyle w:val="Heading2"/>
      </w:pPr>
      <w:r>
        <w:t>5.2 Software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Frontend</w:t>
            </w:r>
          </w:p>
        </w:tc>
        <w:tc>
          <w:tcPr>
            <w:tcW w:type="dxa" w:w="4968"/>
            <w:vAlign w:val="center"/>
          </w:tcPr>
          <w:p>
            <w:r>
              <w:t>React.js / HTML, CSS, JavaScript</w:t>
            </w:r>
          </w:p>
        </w:tc>
      </w:tr>
      <w:tr>
        <w:tc>
          <w:tcPr>
            <w:tcW w:type="dxa" w:w="4968"/>
            <w:vAlign w:val="center"/>
          </w:tcPr>
          <w:p>
            <w:r>
              <w:t>Backend</w:t>
            </w:r>
          </w:p>
        </w:tc>
        <w:tc>
          <w:tcPr>
            <w:tcW w:type="dxa" w:w="4968"/>
            <w:vAlign w:val="center"/>
          </w:tcPr>
          <w:p>
            <w:r>
              <w:t>Node.js with Express.js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Database</w:t>
            </w:r>
          </w:p>
        </w:tc>
        <w:tc>
          <w:tcPr>
            <w:tcW w:type="dxa" w:w="4968"/>
            <w:vAlign w:val="center"/>
          </w:tcPr>
          <w:p>
            <w:r>
              <w:t>MongoDB or PostgreSQL</w:t>
            </w:r>
          </w:p>
        </w:tc>
      </w:tr>
      <w:tr>
        <w:tc>
          <w:tcPr>
            <w:tcW w:type="dxa" w:w="4968"/>
            <w:vAlign w:val="center"/>
          </w:tcPr>
          <w:p>
            <w:r>
              <w:t>Charts</w:t>
            </w:r>
          </w:p>
        </w:tc>
        <w:tc>
          <w:tcPr>
            <w:tcW w:type="dxa" w:w="4968"/>
            <w:vAlign w:val="center"/>
          </w:tcPr>
          <w:p>
            <w:r>
              <w:t>Chart.js or Recharts</w:t>
            </w:r>
          </w:p>
        </w:tc>
      </w:tr>
      <w:tr>
        <w:tc>
          <w:tcPr>
            <w:tcW w:type="dxa" w:w="4968"/>
            <w:vAlign w:val="center"/>
          </w:tcPr>
          <w:p>
            <w:r>
              <w:t>Version Control</w:t>
            </w:r>
          </w:p>
        </w:tc>
        <w:tc>
          <w:tcPr>
            <w:tcW w:type="dxa" w:w="4968"/>
            <w:vAlign w:val="center"/>
          </w:tcPr>
          <w:p>
            <w:r>
              <w:t>Git and GitHub</w:t>
            </w:r>
          </w:p>
        </w:tc>
      </w:tr>
    </w:tbl>
    <w:p/>
    <w:p>
      <w:pPr>
        <w:pStyle w:val="Heading2"/>
      </w:pPr>
      <w:r>
        <w:t>5.3 Communication Interface</w:t>
      </w:r>
    </w:p>
    <w:p>
      <w:r>
        <w:t>The application shall communicate between frontend and backend through APIs over standard web protocols. Secure communication shall be used where applicable.</w:t>
      </w:r>
    </w:p>
    <w:p>
      <w:pPr>
        <w:pStyle w:val="Heading1"/>
      </w:pPr>
      <w:r>
        <w:t>6. Other Requirements</w:t>
      </w:r>
    </w:p>
    <w:p>
      <w:pPr>
        <w:pStyle w:val="Heading2"/>
      </w:pPr>
      <w:r>
        <w:t>6.1 Data Requirements</w:t>
      </w:r>
    </w:p>
    <w:p>
      <w:r>
        <w:t>The system shall maintain records for users, categories, budgets, income transactions, and expense transactions. Required data shall be validated before storage.</w:t>
      </w:r>
    </w:p>
    <w:p>
      <w:pPr>
        <w:pStyle w:val="Heading2"/>
      </w:pPr>
      <w:r>
        <w:t>6.2 Security Requirements</w:t>
      </w:r>
    </w:p>
    <w:p>
      <w:pPr>
        <w:pStyle w:val="ListBullet"/>
      </w:pPr>
      <w:r>
        <w:t>Only authenticated users shall access protected financial data.</w:t>
      </w:r>
    </w:p>
    <w:p>
      <w:pPr>
        <w:pStyle w:val="ListBullet"/>
      </w:pPr>
      <w:r>
        <w:t>User data shall be protected through authentication and authorization controls.</w:t>
      </w:r>
    </w:p>
    <w:p>
      <w:pPr>
        <w:pStyle w:val="ListBullet"/>
      </w:pPr>
      <w:r>
        <w:t>APIs and database operations shall restrict unauthorized access.</w:t>
      </w:r>
    </w:p>
    <w:p>
      <w:pPr>
        <w:pStyle w:val="Heading2"/>
      </w:pPr>
      <w:r>
        <w:t>6.3 Backup and Recovery</w:t>
      </w:r>
    </w:p>
    <w:p>
      <w:r>
        <w:t>Database backups should be maintained to reduce the risk of permanent data loss.</w:t>
      </w:r>
    </w:p>
    <w:p>
      <w:pPr>
        <w:pStyle w:val="Heading2"/>
      </w:pPr>
      <w:r>
        <w:t>6.4 Out-of-Scope Requirements</w:t>
      </w:r>
    </w:p>
    <w:p>
      <w:pPr>
        <w:pStyle w:val="ListBullet"/>
      </w:pPr>
      <w:r>
        <w:t>Direct money transfer or payment processing.</w:t>
      </w:r>
    </w:p>
    <w:p>
      <w:pPr>
        <w:pStyle w:val="ListBullet"/>
      </w:pPr>
      <w:r>
        <w:t>Holding or managing user bank funds.</w:t>
      </w:r>
    </w:p>
    <w:p>
      <w:pPr>
        <w:pStyle w:val="ListBullet"/>
      </w:pPr>
      <w:r>
        <w:t>Guaranteed financial advice or investment recommendations.</w:t>
      </w:r>
    </w:p>
    <w:p>
      <w:pPr>
        <w:pStyle w:val="ListBullet"/>
      </w:pPr>
      <w:r>
        <w:t>Automatic bank-account access in the initial version.</w:t>
      </w:r>
    </w:p>
    <w:p>
      <w:pPr>
        <w:pStyle w:val="ListBullet"/>
      </w:pPr>
      <w:r>
        <w:t>Tax filing and professional accounting services.</w:t>
      </w:r>
    </w:p>
    <w:p>
      <w:pPr>
        <w:pStyle w:val="ListBullet"/>
      </w:pPr>
      <w:r>
        <w:t>Credit scoring or loan approval.</w:t>
      </w:r>
    </w:p>
    <w:p>
      <w:pPr>
        <w:pStyle w:val="ListBullet"/>
      </w:pPr>
      <w:r>
        <w:t>Cryptocurrency trading or portfolio management.</w:t>
      </w:r>
    </w:p>
    <w:p>
      <w:pPr>
        <w:pStyle w:val="Heading1"/>
      </w:pPr>
      <w:r>
        <w:t>7. Appendices</w:t>
      </w:r>
    </w:p>
    <w:p>
      <w:pPr>
        <w:pStyle w:val="Heading2"/>
      </w:pPr>
      <w:r>
        <w:t>Appendix A – System Workflow</w:t>
      </w:r>
    </w:p>
    <w:p>
      <w:r>
        <w:t>1. User registers or logs into the application.</w:t>
      </w:r>
    </w:p>
    <w:p>
      <w:r>
        <w:t>2. User records income transactions.</w:t>
      </w:r>
    </w:p>
    <w:p>
      <w:r>
        <w:t>3. User creates a budget for a selected period.</w:t>
      </w:r>
    </w:p>
    <w:p>
      <w:r>
        <w:t>4. User allocates limits to spending categories.</w:t>
      </w:r>
    </w:p>
    <w:p>
      <w:r>
        <w:t>5. User records expenses.</w:t>
      </w:r>
    </w:p>
    <w:p>
      <w:r>
        <w:t>6. The system updates category totals and remaining budget.</w:t>
      </w:r>
    </w:p>
    <w:p>
      <w:r>
        <w:t>7. The dashboard displays spending progress and available balance.</w:t>
      </w:r>
    </w:p>
    <w:p>
      <w:r>
        <w:t>8. The system highlights categories close to or over their limits.</w:t>
      </w:r>
    </w:p>
    <w:p>
      <w:r>
        <w:t>9. User reviews reports and adjusts future spending plans.</w:t>
      </w:r>
    </w:p>
    <w:p>
      <w:pPr>
        <w:pStyle w:val="Heading2"/>
      </w:pPr>
      <w:r>
        <w:t>Appendix B – Project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In Scope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Out of Scope</w:t>
            </w:r>
          </w:p>
        </w:tc>
      </w:tr>
      <w:tr>
        <w:tc>
          <w:tcPr>
            <w:tcW w:type="dxa" w:w="4968"/>
            <w:vAlign w:val="center"/>
          </w:tcPr>
          <w:p>
            <w:r>
              <w:t>User registration and authentication</w:t>
            </w:r>
          </w:p>
        </w:tc>
        <w:tc>
          <w:tcPr>
            <w:tcW w:type="dxa" w:w="4968"/>
            <w:vAlign w:val="center"/>
          </w:tcPr>
          <w:p>
            <w:r>
              <w:t>Direct money transfer/payment processing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Income and expense recording</w:t>
            </w:r>
          </w:p>
        </w:tc>
        <w:tc>
          <w:tcPr>
            <w:tcW w:type="dxa" w:w="4968"/>
            <w:vAlign w:val="center"/>
          </w:tcPr>
          <w:p>
            <w:r>
              <w:t>Holding/managing bank funds</w:t>
            </w:r>
          </w:p>
        </w:tc>
      </w:tr>
      <w:tr>
        <w:tc>
          <w:tcPr>
            <w:tcW w:type="dxa" w:w="4968"/>
            <w:vAlign w:val="center"/>
          </w:tcPr>
          <w:p>
            <w:r>
              <w:t>Category and budget management</w:t>
            </w:r>
          </w:p>
        </w:tc>
        <w:tc>
          <w:tcPr>
            <w:tcW w:type="dxa" w:w="4968"/>
            <w:vAlign w:val="center"/>
          </w:tcPr>
          <w:p>
            <w:r>
              <w:t>Guaranteed financial advice</w:t>
            </w:r>
          </w:p>
        </w:tc>
      </w:tr>
      <w:tr>
        <w:tc>
          <w:tcPr>
            <w:tcW w:type="dxa" w:w="4968"/>
            <w:vAlign w:val="center"/>
          </w:tcPr>
          <w:p>
            <w:r>
              <w:t>Budget-vs-actual tracking</w:t>
            </w:r>
          </w:p>
        </w:tc>
        <w:tc>
          <w:tcPr>
            <w:tcW w:type="dxa" w:w="4968"/>
            <w:vAlign w:val="center"/>
          </w:tcPr>
          <w:p>
            <w:r>
              <w:t>Automatic bank-account access</w:t>
            </w:r>
          </w:p>
        </w:tc>
      </w:tr>
      <w:tr>
        <w:tc>
          <w:tcPr>
            <w:tcW w:type="dxa" w:w="4968"/>
            <w:vAlign w:val="center"/>
          </w:tcPr>
          <w:p>
            <w:r>
              <w:t>Dashboard, charts, alerts, reports</w:t>
            </w:r>
          </w:p>
        </w:tc>
        <w:tc>
          <w:tcPr>
            <w:tcW w:type="dxa" w:w="4968"/>
            <w:vAlign w:val="center"/>
          </w:tcPr>
          <w:p>
            <w:r>
              <w:t>Tax filing/professional accounting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Transaction history and validation</w:t>
            </w:r>
          </w:p>
        </w:tc>
        <w:tc>
          <w:tcPr>
            <w:tcW w:type="dxa" w:w="4968"/>
            <w:vAlign w:val="center"/>
          </w:tcPr>
          <w:p>
            <w:r>
              <w:t>Credit scoring/loan approval</w:t>
            </w:r>
          </w:p>
        </w:tc>
      </w:tr>
      <w:tr>
        <w:tc>
          <w:tcPr>
            <w:tcW w:type="dxa" w:w="4968"/>
            <w:vAlign w:val="center"/>
          </w:tcPr>
          <w:p>
            <w:r>
              <w:t>Responsive UI and security controls</w:t>
            </w:r>
          </w:p>
        </w:tc>
        <w:tc>
          <w:tcPr>
            <w:tcW w:type="dxa" w:w="4968"/>
            <w:vAlign w:val="center"/>
          </w:tcPr>
          <w:p>
            <w:r>
              <w:t>Cryptocurrency trading/portfolio management</w:t>
            </w:r>
          </w:p>
        </w:tc>
      </w:tr>
    </w:tbl>
    <w:p/>
    <w:p>
      <w:pPr>
        <w:pStyle w:val="Heading2"/>
      </w:pPr>
      <w:r>
        <w:t>Appendix C – Expected Outcome</w:t>
      </w:r>
    </w:p>
    <w:p>
      <w:r>
        <w:t>The expected outcome is a working, maintainable application that centralizes income, expenses, categories, and budgets; automatically calculates spending and remaining budget; provides visual financial summaries; and enables early identification of overspending.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Budget Planning Application – Software Requirements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