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Automation Framework (JavaScript): Repco.com.au</w:t>
      </w:r>
    </w:p>
    <w:p>
      <w:pPr>
        <w:pStyle w:val="Heading1"/>
      </w:pPr>
      <w:r>
        <w:t>1. Folder Structure (JavaScript)</w:t>
      </w:r>
    </w:p>
    <w:p>
      <w:r>
        <w:br/>
        <w:t>/</w:t>
        <w:br/>
        <w:t>├── .github/workflows/      # CI/CD (GitHub Actions)</w:t>
        <w:br/>
        <w:t>├── tests/                  # Test scripts (.spec.js)</w:t>
        <w:br/>
        <w:t>│   ├── smoke/              # @smoke tagged tests</w:t>
        <w:br/>
        <w:t>│   └── regression/         # @regression tagged tests</w:t>
        <w:br/>
        <w:t>├── pages/                  # Page Object Models (.js)</w:t>
        <w:br/>
        <w:t>├── data/                   # Test data (JSON files)</w:t>
        <w:br/>
        <w:t>├── utils/                  # Global Setup &amp; Helpers</w:t>
        <w:br/>
        <w:t>├── playwright.config.js    # Playwright Configuration</w:t>
        <w:br/>
        <w:t>├── .env                    # Secrets/Env Vars</w:t>
        <w:br/>
        <w:t>└── package.json            # Scripts &amp; Dependencies</w:t>
        <w:br/>
      </w:r>
    </w:p>
    <w:p>
      <w:pPr>
        <w:pStyle w:val="Heading1"/>
      </w:pPr>
      <w:r>
        <w:t>2. Industry Standard Configuration (playwright.config.js)</w:t>
      </w:r>
    </w:p>
    <w:p>
      <w:r>
        <w:br/>
        <w:t>// @ts-check</w:t>
        <w:br/>
        <w:t>const { defineConfig, devices } = require('@playwright/test');</w:t>
        <w:br/>
        <w:br/>
        <w:t>module.exports = defineConfig({</w:t>
        <w:br/>
        <w:t xml:space="preserve">  testDir: './tests',</w:t>
        <w:br/>
        <w:t xml:space="preserve">  fullyParallel: true,</w:t>
        <w:br/>
        <w:t xml:space="preserve">  forbidOnly: !!process.env.CI,</w:t>
        <w:br/>
        <w:t xml:space="preserve">  retries: process.env.CI ? 2 : 0,</w:t>
        <w:br/>
        <w:t xml:space="preserve">  workers: process.env.CI ? 1 : undefined,</w:t>
        <w:br/>
        <w:t xml:space="preserve">  reporter: [['html'], ['allure-playwright']],</w:t>
        <w:br/>
        <w:t xml:space="preserve">  </w:t>
        <w:br/>
        <w:t xml:space="preserve">  globalSetup: require.resolve('./utils/global-setup'), // Session Storage logic</w:t>
        <w:br/>
        <w:br/>
        <w:t xml:space="preserve">  use: {</w:t>
        <w:br/>
        <w:t xml:space="preserve">    baseURL: process.env.ENV === 'PROD' ? 'https://repco.com.au' : 'https://stage.repco.com.au',</w:t>
        <w:br/>
        <w:t xml:space="preserve">    trace: 'on-first-retry',</w:t>
        <w:br/>
        <w:t xml:space="preserve">    storageState: 'auth.json', // Use saved session</w:t>
        <w:br/>
        <w:t xml:space="preserve">  },</w:t>
        <w:br/>
        <w:br/>
        <w:t xml:space="preserve">  projects: [</w:t>
        <w:br/>
        <w:t xml:space="preserve">    { name: 'chromium', use: { ...devices['Desktop Chrome'] } },</w:t>
        <w:br/>
        <w:t xml:space="preserve">    { name: 'webkit', use: { ...devices['Desktop Safari'] } },</w:t>
        <w:br/>
        <w:t xml:space="preserve">    { name: 'Mobile Safari', use: { ...devices['iPhone 13'] } },</w:t>
        <w:br/>
        <w:t xml:space="preserve">  ],</w:t>
        <w:br/>
        <w:t>});</w:t>
        <w:br/>
      </w:r>
    </w:p>
    <w:p>
      <w:pPr>
        <w:pStyle w:val="Heading1"/>
      </w:pPr>
      <w:r>
        <w:t>3. Expert Automation Lead Review (JavaScript Edition)</w:t>
      </w:r>
    </w:p>
    <w:p>
      <w:pPr>
        <w:pStyle w:val="IntenseQuote"/>
      </w:pPr>
      <w:r>
        <w:t>Overall: The transition to JavaScript maintains high agility while leveraging Playwright’s full power.</w:t>
      </w:r>
    </w:p>
    <w:p>
      <w:pPr>
        <w:pStyle w:val="ListBullet"/>
      </w:pPr>
      <w:r>
        <w:t>1. Typings: Even in JS, I recommend using JSDoc (/** @type {...} */) to maintain IntelliSense for your POMs.</w:t>
      </w:r>
    </w:p>
    <w:p>
      <w:pPr>
        <w:pStyle w:val="ListBullet"/>
      </w:pPr>
      <w:r>
        <w:t>2. JSON Data: Ensure your JSON structure mirrors your GraphQL queries for easier data mapping.</w:t>
      </w:r>
    </w:p>
    <w:p>
      <w:pPr>
        <w:pStyle w:val="ListBullet"/>
      </w:pPr>
      <w:r>
        <w:t>3. Session Security: Ensure auth.json is added to .gitignore to prevent leaking Repco test account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