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AC3" w:rsidRDefault="00455AC3" w:rsidP="00455AC3">
      <w:pPr>
        <w:pStyle w:val="NormalWeb"/>
      </w:pPr>
      <w:r>
        <w:rPr>
          <w:noProof/>
        </w:rPr>
        <w:drawing>
          <wp:inline distT="0" distB="0" distL="0" distR="0">
            <wp:extent cx="5772150" cy="7696200"/>
            <wp:effectExtent l="0" t="0" r="0" b="0"/>
            <wp:docPr id="1" name="Imagen 1" descr="C:\Users\Miguel González\Downloads\Final_Figure_Explain_Bias_20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guel González\Downloads\Final_Figure_Explain_Bias_20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438" cy="770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5AC3" w:rsidRDefault="00455AC3" w:rsidP="00455AC3">
      <w:pPr>
        <w:pStyle w:val="NormalWeb"/>
        <w:rPr>
          <w:b/>
          <w:sz w:val="20"/>
          <w:szCs w:val="20"/>
        </w:rPr>
      </w:pPr>
      <w:r>
        <w:rPr>
          <w:b/>
          <w:sz w:val="20"/>
          <w:szCs w:val="20"/>
        </w:rPr>
        <w:t>Figure 1.</w:t>
      </w:r>
    </w:p>
    <w:p w:rsidR="00455AC3" w:rsidRDefault="00455AC3" w:rsidP="00455AC3">
      <w:pPr>
        <w:pStyle w:val="NormalWeb"/>
        <w:rPr>
          <w:sz w:val="20"/>
          <w:szCs w:val="20"/>
        </w:rPr>
      </w:pPr>
      <w:r>
        <w:rPr>
          <w:sz w:val="20"/>
          <w:szCs w:val="20"/>
        </w:rPr>
        <w:lastRenderedPageBreak/>
        <w:t>Figuras A y B:</w:t>
      </w:r>
    </w:p>
    <w:p w:rsidR="00455AC3" w:rsidRDefault="00455AC3" w:rsidP="00455AC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455AC3">
        <w:rPr>
          <w:sz w:val="20"/>
          <w:szCs w:val="20"/>
        </w:rPr>
        <w:t xml:space="preserve">Reducir tamaño </w:t>
      </w:r>
      <w:r>
        <w:rPr>
          <w:sz w:val="20"/>
          <w:szCs w:val="20"/>
        </w:rPr>
        <w:t>de letra en todos los elementos con texto.</w:t>
      </w:r>
    </w:p>
    <w:p w:rsidR="00455AC3" w:rsidRDefault="00455AC3" w:rsidP="00455AC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455AC3">
        <w:rPr>
          <w:sz w:val="20"/>
          <w:szCs w:val="20"/>
        </w:rPr>
        <w:t>Verificar que los títulos de las figuras, ejes y leyenda sean correctos.</w:t>
      </w:r>
    </w:p>
    <w:p w:rsidR="00455AC3" w:rsidRDefault="00455AC3" w:rsidP="00455AC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455AC3">
        <w:rPr>
          <w:sz w:val="20"/>
          <w:szCs w:val="20"/>
        </w:rPr>
        <w:t xml:space="preserve">Etiquetas para las variables: </w:t>
      </w:r>
      <w:proofErr w:type="spellStart"/>
      <w:r w:rsidRPr="00455AC3">
        <w:rPr>
          <w:sz w:val="20"/>
          <w:szCs w:val="20"/>
        </w:rPr>
        <w:t>Spatial</w:t>
      </w:r>
      <w:proofErr w:type="spellEnd"/>
      <w:r w:rsidRPr="00455AC3">
        <w:rPr>
          <w:sz w:val="20"/>
          <w:szCs w:val="20"/>
        </w:rPr>
        <w:t xml:space="preserve"> </w:t>
      </w:r>
      <w:proofErr w:type="spellStart"/>
      <w:r w:rsidRPr="00455AC3">
        <w:rPr>
          <w:sz w:val="20"/>
          <w:szCs w:val="20"/>
        </w:rPr>
        <w:t>bias</w:t>
      </w:r>
      <w:proofErr w:type="spellEnd"/>
      <w:r w:rsidRPr="00455AC3">
        <w:rPr>
          <w:sz w:val="20"/>
          <w:szCs w:val="20"/>
        </w:rPr>
        <w:t>” en lugar de “</w:t>
      </w:r>
      <w:proofErr w:type="spellStart"/>
      <w:r w:rsidRPr="00455AC3">
        <w:rPr>
          <w:sz w:val="20"/>
          <w:szCs w:val="20"/>
        </w:rPr>
        <w:t>Weights</w:t>
      </w:r>
      <w:proofErr w:type="spellEnd"/>
      <w:r w:rsidRPr="00455AC3">
        <w:rPr>
          <w:sz w:val="20"/>
          <w:szCs w:val="20"/>
        </w:rPr>
        <w:t xml:space="preserve"> (</w:t>
      </w:r>
      <w:proofErr w:type="spellStart"/>
      <w:r w:rsidRPr="00455AC3">
        <w:rPr>
          <w:sz w:val="20"/>
          <w:szCs w:val="20"/>
        </w:rPr>
        <w:t>bias</w:t>
      </w:r>
      <w:proofErr w:type="spellEnd"/>
      <w:r w:rsidRPr="00455AC3">
        <w:rPr>
          <w:sz w:val="20"/>
          <w:szCs w:val="20"/>
        </w:rPr>
        <w:t xml:space="preserve">)”; quitamos el símbolo % en las variables,” Poor </w:t>
      </w:r>
      <w:proofErr w:type="spellStart"/>
      <w:r w:rsidRPr="00455AC3">
        <w:rPr>
          <w:sz w:val="20"/>
          <w:szCs w:val="20"/>
        </w:rPr>
        <w:t>housing</w:t>
      </w:r>
      <w:proofErr w:type="spellEnd"/>
      <w:r w:rsidRPr="00455AC3">
        <w:rPr>
          <w:sz w:val="20"/>
          <w:szCs w:val="20"/>
        </w:rPr>
        <w:t xml:space="preserve"> </w:t>
      </w:r>
      <w:proofErr w:type="spellStart"/>
      <w:r w:rsidRPr="00455AC3">
        <w:rPr>
          <w:sz w:val="20"/>
          <w:szCs w:val="20"/>
        </w:rPr>
        <w:t>counditions</w:t>
      </w:r>
      <w:proofErr w:type="spellEnd"/>
      <w:r w:rsidRPr="00455AC3">
        <w:rPr>
          <w:sz w:val="20"/>
          <w:szCs w:val="20"/>
        </w:rPr>
        <w:t>” en lugar de “</w:t>
      </w:r>
      <w:proofErr w:type="spellStart"/>
      <w:r w:rsidRPr="00455AC3">
        <w:rPr>
          <w:sz w:val="20"/>
          <w:szCs w:val="20"/>
        </w:rPr>
        <w:t>Housing</w:t>
      </w:r>
      <w:proofErr w:type="spellEnd"/>
      <w:r w:rsidRPr="00455AC3">
        <w:rPr>
          <w:sz w:val="20"/>
          <w:szCs w:val="20"/>
        </w:rPr>
        <w:t xml:space="preserve"> por </w:t>
      </w:r>
      <w:proofErr w:type="spellStart"/>
      <w:r w:rsidRPr="00455AC3">
        <w:rPr>
          <w:sz w:val="20"/>
          <w:szCs w:val="20"/>
        </w:rPr>
        <w:t>conditions</w:t>
      </w:r>
      <w:proofErr w:type="spellEnd"/>
      <w:r w:rsidRPr="00455AC3">
        <w:rPr>
          <w:sz w:val="20"/>
          <w:szCs w:val="20"/>
        </w:rPr>
        <w:t>”.</w:t>
      </w:r>
    </w:p>
    <w:p w:rsidR="003879DC" w:rsidRDefault="003879DC" w:rsidP="00455AC3">
      <w:pPr>
        <w:pStyle w:val="NormalWeb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Hacer más ancho el gráfico B (es mucho menos ancho que el A).</w:t>
      </w:r>
    </w:p>
    <w:p w:rsidR="001A7595" w:rsidRDefault="001A7595" w:rsidP="00455AC3">
      <w:pPr>
        <w:pStyle w:val="NormalWeb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Alinear los dos gráficos para que las variables están al mismo nivel visual.</w:t>
      </w:r>
    </w:p>
    <w:p w:rsidR="00455AC3" w:rsidRDefault="00455AC3" w:rsidP="00455AC3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Figuras C-H:</w:t>
      </w:r>
    </w:p>
    <w:p w:rsidR="00455AC3" w:rsidRDefault="00455AC3" w:rsidP="00455AC3">
      <w:pPr>
        <w:pStyle w:val="NormalWeb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Separar los elementos dentro de cada composición (están muy pegados unos a otros y hay espacio de sobra entre composiciones que se podría reducir para separar los elementos dentro de cada composición).</w:t>
      </w:r>
    </w:p>
    <w:p w:rsidR="00455AC3" w:rsidRDefault="00455AC3" w:rsidP="00455AC3">
      <w:pPr>
        <w:pStyle w:val="NormalWeb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Aumentar el tamaño de letra</w:t>
      </w:r>
      <w:r w:rsidR="001A7595">
        <w:rPr>
          <w:sz w:val="20"/>
          <w:szCs w:val="20"/>
        </w:rPr>
        <w:t xml:space="preserve"> (cuesta leer la información, sobre todo en los </w:t>
      </w:r>
      <w:proofErr w:type="spellStart"/>
      <w:r w:rsidR="001A7595">
        <w:rPr>
          <w:sz w:val="20"/>
          <w:szCs w:val="20"/>
        </w:rPr>
        <w:t>heatmaps</w:t>
      </w:r>
      <w:proofErr w:type="spellEnd"/>
      <w:r w:rsidR="001A7595">
        <w:rPr>
          <w:sz w:val="20"/>
          <w:szCs w:val="20"/>
        </w:rPr>
        <w:t xml:space="preserve">). Para que se vean mejor los nombres en los </w:t>
      </w:r>
      <w:proofErr w:type="spellStart"/>
      <w:r w:rsidR="001A7595">
        <w:rPr>
          <w:sz w:val="20"/>
          <w:szCs w:val="20"/>
        </w:rPr>
        <w:t>heatmaps</w:t>
      </w:r>
      <w:proofErr w:type="spellEnd"/>
      <w:r w:rsidR="001A7595">
        <w:rPr>
          <w:sz w:val="20"/>
          <w:szCs w:val="20"/>
        </w:rPr>
        <w:t>, usa letra más grande y exporta las figuras con mayor anchura.</w:t>
      </w:r>
    </w:p>
    <w:p w:rsidR="001A7595" w:rsidRDefault="001A7595" w:rsidP="00455AC3">
      <w:pPr>
        <w:pStyle w:val="NormalWeb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Probar a poner los </w:t>
      </w:r>
      <w:proofErr w:type="spellStart"/>
      <w:r>
        <w:rPr>
          <w:sz w:val="20"/>
          <w:szCs w:val="20"/>
        </w:rPr>
        <w:t>heatmaps</w:t>
      </w:r>
      <w:proofErr w:type="spellEnd"/>
      <w:r>
        <w:rPr>
          <w:sz w:val="20"/>
          <w:szCs w:val="20"/>
        </w:rPr>
        <w:t xml:space="preserve"> en vertical.</w:t>
      </w:r>
    </w:p>
    <w:p w:rsidR="001A7595" w:rsidRPr="00455AC3" w:rsidRDefault="001A7595" w:rsidP="00455AC3">
      <w:pPr>
        <w:pStyle w:val="NormalWeb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Eliminar el título de las leyendas y del eje X de los </w:t>
      </w:r>
      <w:proofErr w:type="spellStart"/>
      <w:r>
        <w:rPr>
          <w:sz w:val="20"/>
          <w:szCs w:val="20"/>
        </w:rPr>
        <w:t>heatmaps</w:t>
      </w:r>
      <w:proofErr w:type="spellEnd"/>
      <w:r>
        <w:rPr>
          <w:sz w:val="20"/>
          <w:szCs w:val="20"/>
        </w:rPr>
        <w:t xml:space="preserve"> para ganar espacio.</w:t>
      </w:r>
    </w:p>
    <w:p w:rsidR="00DD01B8" w:rsidRDefault="00DD01B8"/>
    <w:sectPr w:rsidR="00DD01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D83F74"/>
    <w:multiLevelType w:val="hybridMultilevel"/>
    <w:tmpl w:val="E452A3BE"/>
    <w:lvl w:ilvl="0" w:tplc="A462BB1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AC3"/>
    <w:rsid w:val="001A7595"/>
    <w:rsid w:val="003879DC"/>
    <w:rsid w:val="00455AC3"/>
    <w:rsid w:val="00DD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5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5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5A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5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5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5A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69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COLMEX</Company>
  <LinksUpToDate>false</LinksUpToDate>
  <CharactersWithSpaces>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González</dc:creator>
  <cp:lastModifiedBy>Miguel González</cp:lastModifiedBy>
  <cp:revision>2</cp:revision>
  <dcterms:created xsi:type="dcterms:W3CDTF">2025-07-11T19:06:00Z</dcterms:created>
  <dcterms:modified xsi:type="dcterms:W3CDTF">2025-07-11T19:26:00Z</dcterms:modified>
</cp:coreProperties>
</file>