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 | F | G consulting (CFG) — Операционный партнёр собственника</w:t>
      </w:r>
    </w:p>
    <w:p>
      <w:r>
        <w:t>Евгений Чапурин | Email: C.F.G.consulting@bk.ru | Телефон/WhatsApp: +7 902 568-35-29 | Telegram: @Evgeniy_Chapurin</w:t>
      </w:r>
    </w:p>
    <w:p>
      <w:pPr>
        <w:pStyle w:val="Heading2"/>
      </w:pPr>
      <w:r>
        <w:t>Продукты и формат работы</w:t>
      </w:r>
    </w:p>
    <w:p>
      <w:r>
        <w:t>• Диагностика прибыли 10 дней — карта потерь EBITDA и план 12 недель.</w:t>
      </w:r>
    </w:p>
    <w:p>
      <w:r>
        <w:t>• Внедрение 12 недель (DPPM‑12) — 3–5 инициатив «под ключ».</w:t>
      </w:r>
    </w:p>
    <w:p>
      <w:r>
        <w:t>• Operate 6–12 мес — фракционный COO/CGO (≤2 клиента).</w:t>
      </w:r>
    </w:p>
    <w:p>
      <w:r>
        <w:t>• Data‑Block 3 недели — BI‑слой и регламент отчётности.</w:t>
      </w:r>
    </w:p>
    <w:p>
      <w:r>
        <w:t>• Sales‑Boost 4 недели — мотивационная инженерия в продажах.</w:t>
      </w:r>
    </w:p>
    <w:p>
      <w:pPr>
        <w:pStyle w:val="Heading2"/>
      </w:pPr>
      <w:r>
        <w:t>Ценообразование</w:t>
      </w:r>
    </w:p>
    <w:p>
      <w:r>
        <w:t>Динамическое: базовый гонорар + KPI/успех‑бонус. Итог зависит от объёма работ, сложности и планируемого эффекта.</w:t>
      </w:r>
    </w:p>
    <w:p>
      <w:pPr>
        <w:pStyle w:val="Heading2"/>
      </w:pPr>
      <w:r>
        <w:t>Доказательства результатов (кратко)</w:t>
      </w:r>
    </w:p>
    <w:p>
      <w:r>
        <w:t>• Альфа‑Банк: доля рынка 33% (5 лет), партнёрский канал 70% региона, 1000+ встреч/день.</w:t>
      </w:r>
    </w:p>
    <w:p>
      <w:r>
        <w:t>• ADEO/Leroy Merlin: B2B с нуля, менеджмент‑школа и стандарты, прибыль без тяжёлого IT.</w:t>
      </w:r>
    </w:p>
    <w:p>
      <w:r>
        <w:t>• Автодилер: конверсия лид→сделка до 27% за 8 мес, перезапуск KPI и отчётности.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