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RN0001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pedido será entregue, somente quando ocorrer a confirmação do pagamento.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RN0002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Somente serão aceitos pagamento por </w:t>
      </w:r>
      <w:r w:rsidDel="00000000" w:rsidR="00000000" w:rsidRPr="00000000">
        <w:rPr>
          <w:b w:val="1"/>
          <w:rtl w:val="0"/>
        </w:rPr>
        <w:t xml:space="preserve">boleto bancário</w:t>
      </w:r>
      <w:r w:rsidDel="00000000" w:rsidR="00000000" w:rsidRPr="00000000">
        <w:rPr>
          <w:rtl w:val="0"/>
        </w:rPr>
        <w:t xml:space="preserve">. (cartão de crédito ou débito ?)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RN0003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Somente serão aceitos pedidos ao qual o cliente informa as características do produto desejado.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RN0004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Clientes que realizarem o pedido ao qual o valor total seja acima de R$100,00 terá frete grátis.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RN0005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pedido será processado somente quando o cliente informar todos os dados obrigatórios.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RN0006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produto poderá ser devolvido se atender às características de de garantia e/ou produto com defeito.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RN0007</w:t>
      </w:r>
      <w:r w:rsidDel="00000000" w:rsidR="00000000" w:rsidRPr="00000000">
        <w:rPr>
          <w:rtl w:val="0"/>
        </w:rPr>
        <w:t xml:space="preserve">: O produto pode ser cancelado antes da entrega, atendendo a política de cancelamento da loja.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RN0008</w:t>
      </w:r>
      <w:r w:rsidDel="00000000" w:rsidR="00000000" w:rsidRPr="00000000">
        <w:rPr>
          <w:rtl w:val="0"/>
        </w:rPr>
        <w:t xml:space="preserve">: Para a confirmação dos dados do cliente, será feito uma autenticação por e-mail e/ou celular.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RN0009</w:t>
      </w:r>
      <w:r w:rsidDel="00000000" w:rsidR="00000000" w:rsidRPr="00000000">
        <w:rPr>
          <w:rtl w:val="0"/>
        </w:rPr>
        <w:t xml:space="preserve">: Para gerar a nota fiscal da compra, é necessário a confirmação do pagamento.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RN0010</w:t>
      </w:r>
      <w:r w:rsidDel="00000000" w:rsidR="00000000" w:rsidRPr="00000000">
        <w:rPr>
          <w:rtl w:val="0"/>
        </w:rPr>
        <w:t xml:space="preserve">: Os valores dos produtos apenas serão alterados pelo proprietário.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BEmfVIIWMI1//CD+G4plVX9cg==">AMUW2mUZuPWYHM0yUnPw7sx8YyWSoDy6qLjohLir/j75E8wOcqJLxf4UL9Z3ozETcj5xpZ+hGAegZXC5kiZpIAJObjDS9kpjZtOUyvmdhtXMAwnAsLL9C04=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